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Pr="003F59B2" w:rsidRDefault="009871C9" w:rsidP="007661A3">
      <w:pPr>
        <w:rPr>
          <w:b/>
          <w:bCs/>
          <w:sz w:val="20"/>
          <w:szCs w:val="20"/>
        </w:rPr>
      </w:pPr>
    </w:p>
    <w:p w:rsidR="009871C9" w:rsidRPr="003F59B2" w:rsidRDefault="009871C9" w:rsidP="009D2549">
      <w:pPr>
        <w:jc w:val="right"/>
        <w:rPr>
          <w:rFonts w:eastAsiaTheme="minorHAnsi"/>
          <w:sz w:val="22"/>
          <w:szCs w:val="22"/>
          <w:lang w:eastAsia="en-US"/>
        </w:rPr>
      </w:pPr>
      <w:r w:rsidRPr="003F59B2">
        <w:rPr>
          <w:rFonts w:eastAsiaTheme="minorHAnsi"/>
          <w:sz w:val="22"/>
          <w:szCs w:val="22"/>
          <w:lang w:eastAsia="en-US"/>
        </w:rPr>
        <w:t>APSTIPRINĀTS:</w:t>
      </w:r>
    </w:p>
    <w:p w:rsidR="009871C9" w:rsidRPr="003F59B2" w:rsidRDefault="009871C9" w:rsidP="009D2549">
      <w:pPr>
        <w:jc w:val="right"/>
        <w:rPr>
          <w:rFonts w:eastAsiaTheme="minorHAnsi"/>
          <w:bCs/>
          <w:sz w:val="22"/>
          <w:szCs w:val="22"/>
          <w:lang w:eastAsia="en-US"/>
        </w:rPr>
      </w:pPr>
      <w:r w:rsidRPr="003F59B2">
        <w:rPr>
          <w:rFonts w:eastAsiaTheme="minorHAnsi"/>
          <w:bCs/>
          <w:sz w:val="22"/>
          <w:szCs w:val="22"/>
          <w:lang w:eastAsia="en-US"/>
        </w:rPr>
        <w:t>iepirkuma komisijas sēdē</w:t>
      </w:r>
    </w:p>
    <w:p w:rsidR="00AA0C38" w:rsidRPr="002F10C7" w:rsidRDefault="007E69D9" w:rsidP="009D2549">
      <w:pPr>
        <w:jc w:val="right"/>
        <w:rPr>
          <w:rFonts w:eastAsiaTheme="minorHAnsi"/>
          <w:bCs/>
          <w:color w:val="000000" w:themeColor="text1"/>
          <w:sz w:val="22"/>
          <w:szCs w:val="22"/>
          <w:lang w:eastAsia="en-US"/>
        </w:rPr>
      </w:pPr>
      <w:r w:rsidRPr="003F59B2">
        <w:rPr>
          <w:rFonts w:eastAsiaTheme="minorHAnsi"/>
          <w:bCs/>
          <w:color w:val="000000" w:themeColor="text1"/>
          <w:sz w:val="22"/>
          <w:szCs w:val="22"/>
          <w:lang w:eastAsia="en-US"/>
        </w:rPr>
        <w:t>201</w:t>
      </w:r>
      <w:r w:rsidR="00AA0C38" w:rsidRPr="003F59B2">
        <w:rPr>
          <w:rFonts w:eastAsiaTheme="minorHAnsi"/>
          <w:bCs/>
          <w:color w:val="000000" w:themeColor="text1"/>
          <w:sz w:val="22"/>
          <w:szCs w:val="22"/>
          <w:lang w:eastAsia="en-US"/>
        </w:rPr>
        <w:t>8</w:t>
      </w:r>
      <w:r w:rsidR="003240A0" w:rsidRPr="003F59B2">
        <w:rPr>
          <w:rFonts w:eastAsiaTheme="minorHAnsi"/>
          <w:bCs/>
          <w:color w:val="000000" w:themeColor="text1"/>
          <w:sz w:val="22"/>
          <w:szCs w:val="22"/>
          <w:lang w:eastAsia="en-US"/>
        </w:rPr>
        <w:t xml:space="preserve">. </w:t>
      </w:r>
      <w:r w:rsidR="003240A0" w:rsidRPr="002F10C7">
        <w:rPr>
          <w:rFonts w:eastAsiaTheme="minorHAnsi"/>
          <w:bCs/>
          <w:color w:val="000000" w:themeColor="text1"/>
          <w:sz w:val="22"/>
          <w:szCs w:val="22"/>
          <w:lang w:eastAsia="en-US"/>
        </w:rPr>
        <w:t>gada</w:t>
      </w:r>
      <w:r w:rsidR="00395509" w:rsidRPr="002F10C7">
        <w:rPr>
          <w:rFonts w:eastAsiaTheme="minorHAnsi"/>
          <w:bCs/>
          <w:color w:val="000000" w:themeColor="text1"/>
          <w:sz w:val="22"/>
          <w:szCs w:val="22"/>
          <w:lang w:eastAsia="en-US"/>
        </w:rPr>
        <w:t xml:space="preserve"> </w:t>
      </w:r>
      <w:r w:rsidR="002F10C7" w:rsidRPr="002F10C7">
        <w:rPr>
          <w:rFonts w:eastAsiaTheme="minorHAnsi"/>
          <w:bCs/>
          <w:color w:val="000000" w:themeColor="text1"/>
          <w:sz w:val="22"/>
          <w:szCs w:val="22"/>
          <w:lang w:eastAsia="en-US"/>
        </w:rPr>
        <w:t>12.jūnijā</w:t>
      </w:r>
    </w:p>
    <w:p w:rsidR="009871C9" w:rsidRPr="003F59B2" w:rsidRDefault="009871C9" w:rsidP="009D2549">
      <w:pPr>
        <w:jc w:val="right"/>
        <w:rPr>
          <w:rFonts w:eastAsiaTheme="minorHAnsi"/>
          <w:bCs/>
          <w:color w:val="000000" w:themeColor="text1"/>
          <w:sz w:val="22"/>
          <w:szCs w:val="22"/>
          <w:lang w:eastAsia="en-US"/>
        </w:rPr>
      </w:pPr>
      <w:r w:rsidRPr="003F59B2">
        <w:rPr>
          <w:rFonts w:eastAsiaTheme="minorHAnsi"/>
          <w:bCs/>
          <w:color w:val="000000" w:themeColor="text1"/>
          <w:sz w:val="22"/>
          <w:szCs w:val="22"/>
          <w:lang w:eastAsia="en-US"/>
        </w:rPr>
        <w:t>Protokols nr.</w:t>
      </w:r>
      <w:r w:rsidR="008F5868" w:rsidRPr="003F59B2">
        <w:rPr>
          <w:rFonts w:eastAsiaTheme="minorHAnsi"/>
          <w:bCs/>
          <w:color w:val="000000" w:themeColor="text1"/>
          <w:sz w:val="22"/>
          <w:szCs w:val="22"/>
          <w:lang w:eastAsia="en-US"/>
        </w:rPr>
        <w:t>1</w:t>
      </w:r>
    </w:p>
    <w:p w:rsidR="009871C9" w:rsidRPr="003F59B2" w:rsidRDefault="009871C9" w:rsidP="009D2549">
      <w:pPr>
        <w:jc w:val="right"/>
        <w:rPr>
          <w:rFonts w:eastAsiaTheme="minorHAnsi"/>
          <w:b/>
          <w:bCs/>
          <w:sz w:val="22"/>
          <w:szCs w:val="22"/>
          <w:lang w:eastAsia="en-US"/>
        </w:rPr>
      </w:pPr>
      <w:r w:rsidRPr="003F59B2">
        <w:rPr>
          <w:rFonts w:eastAsiaTheme="minorHAnsi"/>
          <w:sz w:val="22"/>
          <w:szCs w:val="22"/>
          <w:lang w:eastAsia="en-US"/>
        </w:rPr>
        <w:t>Komisijas priekšsēdētāja:</w:t>
      </w:r>
    </w:p>
    <w:p w:rsidR="009871C9" w:rsidRPr="003F59B2" w:rsidRDefault="009871C9" w:rsidP="002403CF">
      <w:pPr>
        <w:jc w:val="right"/>
        <w:rPr>
          <w:rFonts w:eastAsiaTheme="minorHAnsi"/>
          <w:sz w:val="22"/>
          <w:szCs w:val="22"/>
          <w:lang w:eastAsia="en-US"/>
        </w:rPr>
      </w:pPr>
      <w:r w:rsidRPr="003F59B2">
        <w:rPr>
          <w:rFonts w:eastAsiaTheme="minorHAnsi"/>
          <w:sz w:val="22"/>
          <w:szCs w:val="22"/>
          <w:lang w:eastAsia="en-US"/>
        </w:rPr>
        <w:br/>
        <w:t>__________________</w:t>
      </w:r>
    </w:p>
    <w:p w:rsidR="002403CF" w:rsidRPr="003F59B2" w:rsidRDefault="002403CF" w:rsidP="002403CF">
      <w:pPr>
        <w:jc w:val="right"/>
        <w:rPr>
          <w:rFonts w:eastAsiaTheme="minorHAnsi"/>
          <w:sz w:val="22"/>
          <w:szCs w:val="22"/>
          <w:lang w:eastAsia="en-US"/>
        </w:rPr>
      </w:pPr>
      <w:r w:rsidRPr="003F59B2">
        <w:rPr>
          <w:rFonts w:eastAsiaTheme="minorHAnsi"/>
          <w:sz w:val="22"/>
          <w:szCs w:val="22"/>
          <w:lang w:eastAsia="en-US"/>
        </w:rPr>
        <w:t xml:space="preserve">/A. </w:t>
      </w:r>
      <w:proofErr w:type="spellStart"/>
      <w:r w:rsidRPr="003F59B2">
        <w:rPr>
          <w:rFonts w:eastAsiaTheme="minorHAnsi"/>
          <w:sz w:val="22"/>
          <w:szCs w:val="22"/>
          <w:lang w:eastAsia="en-US"/>
        </w:rPr>
        <w:t>Udalova</w:t>
      </w:r>
      <w:proofErr w:type="spellEnd"/>
      <w:r w:rsidRPr="003F59B2">
        <w:rPr>
          <w:rFonts w:eastAsiaTheme="minorHAnsi"/>
          <w:sz w:val="22"/>
          <w:szCs w:val="22"/>
          <w:lang w:eastAsia="en-US"/>
        </w:rPr>
        <w:t xml:space="preserve"> </w:t>
      </w:r>
    </w:p>
    <w:p w:rsidR="002403CF" w:rsidRPr="003F59B2" w:rsidRDefault="002403CF" w:rsidP="002403CF">
      <w:pPr>
        <w:rPr>
          <w:rFonts w:eastAsiaTheme="minorHAnsi"/>
          <w:color w:val="FF0000"/>
          <w:szCs w:val="22"/>
          <w:lang w:eastAsia="en-US"/>
        </w:rPr>
      </w:pPr>
    </w:p>
    <w:p w:rsidR="009871C9" w:rsidRPr="003F59B2" w:rsidRDefault="009871C9" w:rsidP="009871C9">
      <w:pP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8"/>
          <w:szCs w:val="28"/>
        </w:rPr>
      </w:pPr>
      <w:r w:rsidRPr="003F59B2">
        <w:rPr>
          <w:b/>
          <w:bCs/>
          <w:sz w:val="28"/>
          <w:szCs w:val="28"/>
        </w:rPr>
        <w:t>Iepirkuma procedūras</w:t>
      </w:r>
    </w:p>
    <w:p w:rsidR="0097012F" w:rsidRPr="003F59B2" w:rsidRDefault="0097012F" w:rsidP="0097012F">
      <w:pPr>
        <w:keepNext/>
        <w:tabs>
          <w:tab w:val="left" w:pos="0"/>
        </w:tabs>
        <w:suppressAutoHyphens/>
        <w:spacing w:before="240" w:after="60"/>
        <w:jc w:val="center"/>
        <w:outlineLvl w:val="0"/>
        <w:rPr>
          <w:bCs/>
          <w:kern w:val="32"/>
          <w:sz w:val="20"/>
          <w:szCs w:val="20"/>
          <w:lang w:eastAsia="en-US"/>
        </w:rPr>
      </w:pPr>
      <w:r w:rsidRPr="003F59B2">
        <w:rPr>
          <w:b/>
          <w:bCs/>
          <w:kern w:val="32"/>
          <w:sz w:val="20"/>
          <w:szCs w:val="20"/>
          <w:lang w:eastAsia="en-US"/>
        </w:rPr>
        <w:t>Iepirkums tiek veikts Publisko iepirkumu likuma 9</w:t>
      </w:r>
      <w:r w:rsidRPr="003F59B2">
        <w:rPr>
          <w:b/>
          <w:bCs/>
          <w:kern w:val="32"/>
          <w:sz w:val="20"/>
          <w:szCs w:val="20"/>
          <w:vertAlign w:val="superscript"/>
          <w:lang w:eastAsia="en-US"/>
        </w:rPr>
        <w:t xml:space="preserve"> </w:t>
      </w:r>
      <w:r w:rsidRPr="003F59B2">
        <w:rPr>
          <w:b/>
          <w:bCs/>
          <w:kern w:val="32"/>
          <w:sz w:val="20"/>
          <w:szCs w:val="20"/>
          <w:lang w:eastAsia="en-US"/>
        </w:rPr>
        <w:t>panta kārtībā</w:t>
      </w:r>
    </w:p>
    <w:p w:rsidR="005F3513" w:rsidRDefault="00507657" w:rsidP="009871C9">
      <w:pPr>
        <w:jc w:val="center"/>
        <w:rPr>
          <w:b/>
          <w:bCs/>
          <w:sz w:val="28"/>
          <w:szCs w:val="28"/>
        </w:rPr>
      </w:pPr>
      <w:r w:rsidRPr="00507657">
        <w:rPr>
          <w:b/>
          <w:bCs/>
          <w:sz w:val="28"/>
          <w:szCs w:val="28"/>
        </w:rPr>
        <w:t>Dabasgāzes piegāde</w:t>
      </w:r>
      <w:r w:rsidR="007A02F5">
        <w:rPr>
          <w:b/>
          <w:bCs/>
          <w:sz w:val="28"/>
          <w:szCs w:val="28"/>
        </w:rPr>
        <w:t xml:space="preserve"> </w:t>
      </w:r>
    </w:p>
    <w:p w:rsidR="00507657" w:rsidRPr="00507657" w:rsidRDefault="00507657" w:rsidP="009871C9">
      <w:pPr>
        <w:jc w:val="center"/>
        <w:rPr>
          <w:b/>
          <w:bCs/>
          <w:sz w:val="28"/>
          <w:szCs w:val="28"/>
        </w:rPr>
      </w:pPr>
    </w:p>
    <w:p w:rsidR="009871C9" w:rsidRPr="003F59B2" w:rsidRDefault="003240A0" w:rsidP="009871C9">
      <w:pPr>
        <w:jc w:val="center"/>
        <w:rPr>
          <w:b/>
          <w:bCs/>
          <w:sz w:val="28"/>
          <w:szCs w:val="28"/>
        </w:rPr>
      </w:pPr>
      <w:r w:rsidRPr="003F59B2">
        <w:rPr>
          <w:b/>
          <w:bCs/>
          <w:sz w:val="28"/>
          <w:szCs w:val="28"/>
        </w:rPr>
        <w:t>N</w:t>
      </w:r>
      <w:r w:rsidR="009871C9" w:rsidRPr="003F59B2">
        <w:rPr>
          <w:b/>
          <w:bCs/>
          <w:sz w:val="28"/>
          <w:szCs w:val="28"/>
        </w:rPr>
        <w:t>OLIKUMS</w:t>
      </w:r>
    </w:p>
    <w:p w:rsidR="0023702D" w:rsidRPr="003F59B2" w:rsidRDefault="0023702D" w:rsidP="009871C9">
      <w:pPr>
        <w:jc w:val="center"/>
        <w:rPr>
          <w:b/>
          <w:bCs/>
          <w:sz w:val="36"/>
          <w:szCs w:val="36"/>
        </w:rPr>
      </w:pPr>
    </w:p>
    <w:p w:rsidR="009871C9" w:rsidRPr="003F59B2" w:rsidRDefault="009871C9" w:rsidP="009871C9">
      <w:pPr>
        <w:jc w:val="center"/>
        <w:rPr>
          <w:b/>
          <w:bCs/>
          <w:sz w:val="20"/>
        </w:rPr>
      </w:pPr>
    </w:p>
    <w:p w:rsidR="009871C9" w:rsidRPr="003F59B2" w:rsidRDefault="009871C9" w:rsidP="009871C9">
      <w:pPr>
        <w:jc w:val="center"/>
        <w:rPr>
          <w:b/>
          <w:bCs/>
        </w:rPr>
      </w:pPr>
      <w:r w:rsidRPr="003F59B2">
        <w:rPr>
          <w:b/>
          <w:bCs/>
        </w:rPr>
        <w:t>Iepirkuma</w:t>
      </w:r>
      <w:r w:rsidR="003240A0" w:rsidRPr="003F59B2">
        <w:rPr>
          <w:b/>
          <w:bCs/>
        </w:rPr>
        <w:t xml:space="preserve"> identifikācijas Nr. JNP </w:t>
      </w:r>
      <w:r w:rsidR="000D3098" w:rsidRPr="003F59B2">
        <w:rPr>
          <w:b/>
          <w:bCs/>
        </w:rPr>
        <w:t>201</w:t>
      </w:r>
      <w:r w:rsidR="007E7068" w:rsidRPr="003F59B2">
        <w:rPr>
          <w:b/>
          <w:bCs/>
        </w:rPr>
        <w:t>8</w:t>
      </w:r>
      <w:r w:rsidR="003240A0" w:rsidRPr="003F59B2">
        <w:rPr>
          <w:b/>
          <w:bCs/>
        </w:rPr>
        <w:t>/</w:t>
      </w:r>
      <w:r w:rsidR="00411A35">
        <w:rPr>
          <w:b/>
          <w:bCs/>
        </w:rPr>
        <w:t>45</w:t>
      </w:r>
    </w:p>
    <w:p w:rsidR="009871C9" w:rsidRPr="003F59B2" w:rsidRDefault="009871C9" w:rsidP="009871C9">
      <w:pPr>
        <w:tabs>
          <w:tab w:val="left" w:pos="480"/>
          <w:tab w:val="right" w:leader="dot" w:pos="8302"/>
        </w:tabs>
        <w:rPr>
          <w:b/>
          <w:bCs/>
        </w:rPr>
      </w:pPr>
      <w:r w:rsidRPr="003F59B2">
        <w:br w:type="page"/>
      </w:r>
    </w:p>
    <w:p w:rsidR="000631A3" w:rsidRPr="00E10DA8" w:rsidRDefault="000631A3" w:rsidP="0073730B">
      <w:pPr>
        <w:pStyle w:val="Rindkopa"/>
        <w:ind w:left="0" w:firstLine="720"/>
        <w:rPr>
          <w:rFonts w:ascii="Times New Roman" w:hAnsi="Times New Roman"/>
          <w:b/>
          <w:sz w:val="24"/>
        </w:rPr>
      </w:pPr>
      <w:bookmarkStart w:id="0" w:name="_Toc59334719"/>
      <w:bookmarkStart w:id="1" w:name="_Toc61422122"/>
      <w:bookmarkStart w:id="2" w:name="_Toc134628671"/>
      <w:bookmarkStart w:id="3" w:name="_Toc337468665"/>
      <w:bookmarkStart w:id="4" w:name="_Toc134628672"/>
      <w:r w:rsidRPr="00E10DA8">
        <w:rPr>
          <w:rFonts w:ascii="Times New Roman" w:hAnsi="Times New Roman"/>
          <w:b/>
          <w:sz w:val="24"/>
        </w:rPr>
        <w:lastRenderedPageBreak/>
        <w:t>Pasūtītājs</w:t>
      </w:r>
      <w:bookmarkEnd w:id="0"/>
      <w:bookmarkEnd w:id="1"/>
      <w:r w:rsidRPr="00E10DA8">
        <w:rPr>
          <w:rFonts w:ascii="Times New Roman" w:hAnsi="Times New Roman"/>
          <w:b/>
          <w:sz w:val="24"/>
        </w:rPr>
        <w:t xml:space="preserve"> un Pasūtītāja kontaktpersona</w:t>
      </w:r>
      <w:bookmarkEnd w:id="2"/>
      <w:bookmarkEnd w:id="3"/>
      <w:r w:rsidR="0060516B" w:rsidRPr="00E10DA8">
        <w:rPr>
          <w:rFonts w:ascii="Times New Roman" w:hAnsi="Times New Roman"/>
          <w:b/>
          <w:sz w:val="24"/>
        </w:rPr>
        <w:t>:</w:t>
      </w:r>
    </w:p>
    <w:p w:rsidR="002327FA" w:rsidRPr="00E10DA8" w:rsidRDefault="000631A3" w:rsidP="0060516B">
      <w:pPr>
        <w:pStyle w:val="Rindkopa"/>
        <w:rPr>
          <w:rFonts w:ascii="Times New Roman" w:hAnsi="Times New Roman"/>
          <w:sz w:val="24"/>
        </w:rPr>
      </w:pPr>
      <w:r w:rsidRPr="00E10DA8">
        <w:rPr>
          <w:rFonts w:ascii="Times New Roman" w:hAnsi="Times New Roman"/>
          <w:sz w:val="24"/>
        </w:rPr>
        <w:t xml:space="preserve">Pasūtītājs: </w:t>
      </w:r>
      <w:r w:rsidR="002327FA" w:rsidRPr="00E10DA8">
        <w:rPr>
          <w:rFonts w:ascii="Times New Roman" w:hAnsi="Times New Roman"/>
          <w:sz w:val="24"/>
        </w:rPr>
        <w:t xml:space="preserve">Jelgavas novada pašvaldība </w:t>
      </w:r>
    </w:p>
    <w:p w:rsidR="002327FA" w:rsidRPr="00E10DA8" w:rsidRDefault="002327FA" w:rsidP="002327FA">
      <w:pPr>
        <w:ind w:left="851"/>
        <w:jc w:val="both"/>
      </w:pPr>
      <w:r w:rsidRPr="00E10DA8">
        <w:t xml:space="preserve">Reģistrācijas nr. 90009118031 </w:t>
      </w:r>
    </w:p>
    <w:p w:rsidR="002327FA" w:rsidRPr="00E10DA8" w:rsidRDefault="002327FA" w:rsidP="002327FA">
      <w:pPr>
        <w:ind w:left="851"/>
        <w:jc w:val="both"/>
      </w:pPr>
      <w:r w:rsidRPr="00E10DA8">
        <w:t xml:space="preserve">Adrese: Pasta iela 37, Jelgava, LV-3001 </w:t>
      </w:r>
    </w:p>
    <w:p w:rsidR="002327FA" w:rsidRPr="001E7CBD" w:rsidRDefault="000631A3" w:rsidP="0060516B">
      <w:pPr>
        <w:pStyle w:val="Rindkopa"/>
        <w:rPr>
          <w:rFonts w:ascii="Times New Roman" w:hAnsi="Times New Roman"/>
          <w:sz w:val="24"/>
        </w:rPr>
      </w:pPr>
      <w:r w:rsidRPr="001E7CBD">
        <w:rPr>
          <w:rFonts w:ascii="Times New Roman" w:hAnsi="Times New Roman"/>
          <w:sz w:val="24"/>
        </w:rPr>
        <w:t xml:space="preserve">Pasūtītāja kontaktpersona: </w:t>
      </w:r>
      <w:r w:rsidR="002327FA" w:rsidRPr="001E7CBD">
        <w:rPr>
          <w:rFonts w:ascii="Times New Roman" w:hAnsi="Times New Roman"/>
          <w:iCs/>
          <w:sz w:val="24"/>
        </w:rPr>
        <w:t xml:space="preserve">Iepirkuma komisijas </w:t>
      </w:r>
      <w:r w:rsidR="00AC78D3">
        <w:rPr>
          <w:rFonts w:ascii="Times New Roman" w:hAnsi="Times New Roman"/>
          <w:iCs/>
          <w:sz w:val="24"/>
        </w:rPr>
        <w:t xml:space="preserve">priekšsēdētāja Aija </w:t>
      </w:r>
      <w:proofErr w:type="spellStart"/>
      <w:r w:rsidR="00AC78D3">
        <w:rPr>
          <w:rFonts w:ascii="Times New Roman" w:hAnsi="Times New Roman"/>
          <w:iCs/>
          <w:sz w:val="24"/>
        </w:rPr>
        <w:t>Udalova</w:t>
      </w:r>
      <w:proofErr w:type="spellEnd"/>
      <w:r w:rsidR="00833A7C">
        <w:rPr>
          <w:rFonts w:ascii="Times New Roman" w:hAnsi="Times New Roman"/>
          <w:iCs/>
          <w:sz w:val="24"/>
        </w:rPr>
        <w:t>.</w:t>
      </w:r>
    </w:p>
    <w:p w:rsidR="002327FA" w:rsidRPr="00E10DA8" w:rsidRDefault="002327FA" w:rsidP="002327FA">
      <w:pPr>
        <w:ind w:left="851"/>
        <w:jc w:val="both"/>
      </w:pPr>
      <w:proofErr w:type="spellStart"/>
      <w:r w:rsidRPr="00E10DA8">
        <w:t>tel.nr</w:t>
      </w:r>
      <w:proofErr w:type="spellEnd"/>
      <w:r w:rsidRPr="00E10DA8">
        <w:t xml:space="preserve">.: 63012251 </w:t>
      </w:r>
    </w:p>
    <w:p w:rsidR="002327FA" w:rsidRPr="00E10DA8" w:rsidRDefault="002327FA" w:rsidP="002327FA">
      <w:pPr>
        <w:ind w:left="851"/>
        <w:jc w:val="both"/>
      </w:pPr>
      <w:smartTag w:uri="schemas-tilde-lv/tildestengine" w:element="veidnes">
        <w:smartTagPr>
          <w:attr w:name="baseform" w:val="faks|s"/>
          <w:attr w:name="id" w:val="-1"/>
          <w:attr w:name="text" w:val="faksa"/>
        </w:smartTagPr>
        <w:r w:rsidRPr="00E10DA8">
          <w:t>faksa</w:t>
        </w:r>
      </w:smartTag>
      <w:r w:rsidRPr="00E10DA8">
        <w:t xml:space="preserve"> nr.: 63022235 </w:t>
      </w:r>
    </w:p>
    <w:p w:rsidR="002327FA" w:rsidRPr="00E10DA8" w:rsidRDefault="002327FA" w:rsidP="002327FA">
      <w:pPr>
        <w:ind w:left="851"/>
        <w:jc w:val="both"/>
        <w:rPr>
          <w:iCs/>
        </w:rPr>
      </w:pPr>
      <w:r w:rsidRPr="00E10DA8">
        <w:t xml:space="preserve">E-pasts: </w:t>
      </w:r>
      <w:r w:rsidR="00AC78D3">
        <w:t>aija.udalova</w:t>
      </w:r>
      <w:r w:rsidRPr="00E10DA8">
        <w:t>@jelgavasnovads.lv</w:t>
      </w:r>
    </w:p>
    <w:p w:rsidR="000631A3" w:rsidRPr="00E10DA8" w:rsidRDefault="000631A3" w:rsidP="000631A3">
      <w:pPr>
        <w:pStyle w:val="Punkts"/>
        <w:numPr>
          <w:ilvl w:val="0"/>
          <w:numId w:val="0"/>
        </w:numPr>
        <w:rPr>
          <w:rFonts w:ascii="Times New Roman" w:hAnsi="Times New Roman"/>
          <w:sz w:val="24"/>
        </w:rPr>
      </w:pPr>
    </w:p>
    <w:p w:rsidR="000631A3" w:rsidRPr="00E10DA8" w:rsidRDefault="000631A3" w:rsidP="000631A3">
      <w:pPr>
        <w:pStyle w:val="Punkts"/>
        <w:rPr>
          <w:rFonts w:ascii="Times New Roman" w:hAnsi="Times New Roman"/>
          <w:sz w:val="24"/>
        </w:rPr>
      </w:pPr>
      <w:bookmarkStart w:id="5" w:name="_Toc337468666"/>
      <w:r w:rsidRPr="00E10DA8">
        <w:rPr>
          <w:rFonts w:ascii="Times New Roman" w:hAnsi="Times New Roman"/>
          <w:sz w:val="24"/>
        </w:rPr>
        <w:t>Pretendents un apakšuzņēmēji</w:t>
      </w:r>
      <w:bookmarkEnd w:id="5"/>
    </w:p>
    <w:p w:rsidR="000631A3" w:rsidRPr="00F626C0" w:rsidRDefault="000631A3" w:rsidP="00F626C0">
      <w:pPr>
        <w:pStyle w:val="Apakpunkts"/>
        <w:rPr>
          <w:rFonts w:ascii="Times New Roman" w:hAnsi="Times New Roman"/>
          <w:b w:val="0"/>
          <w:sz w:val="24"/>
        </w:rPr>
      </w:pPr>
      <w:r w:rsidRPr="00F626C0">
        <w:rPr>
          <w:rFonts w:ascii="Times New Roman" w:hAnsi="Times New Roman"/>
          <w:b w:val="0"/>
          <w:sz w:val="24"/>
        </w:rPr>
        <w:t>Pretendents ir fiziska persona, juridiska persona, personālsabiedrība vai personu apvienība, kas iesniegusi piedāvājumu.</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rPr>
        <w:t>Pretendentu iepirkuma procedūras ietvaros pārstāv:</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DB5983">
      <w:pPr>
        <w:pStyle w:val="Rindkopa"/>
        <w:numPr>
          <w:ilvl w:val="0"/>
          <w:numId w:val="6"/>
        </w:numPr>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pretendenta pilnvarota persona.</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97012F" w:rsidRPr="00E10DA8" w:rsidRDefault="0097012F" w:rsidP="0097012F">
      <w:pPr>
        <w:pStyle w:val="Punkts"/>
        <w:rPr>
          <w:rFonts w:ascii="Times New Roman" w:hAnsi="Times New Roman"/>
          <w:sz w:val="24"/>
        </w:rPr>
      </w:pPr>
      <w:bookmarkStart w:id="6" w:name="_Toc197834077"/>
      <w:bookmarkStart w:id="7" w:name="_Toc337468667"/>
      <w:bookmarkEnd w:id="6"/>
      <w:r w:rsidRPr="00E10DA8">
        <w:rPr>
          <w:rFonts w:ascii="Times New Roman" w:hAnsi="Times New Roman"/>
          <w:sz w:val="24"/>
        </w:rPr>
        <w:t>Informācijas apmaiņa</w:t>
      </w:r>
    </w:p>
    <w:p w:rsidR="0097012F" w:rsidRPr="00E10DA8" w:rsidRDefault="0097012F" w:rsidP="0097012F">
      <w:pPr>
        <w:pStyle w:val="Apakpunkts"/>
        <w:jc w:val="both"/>
        <w:rPr>
          <w:rFonts w:ascii="Times New Roman" w:hAnsi="Times New Roman"/>
          <w:b w:val="0"/>
          <w:sz w:val="24"/>
        </w:rPr>
      </w:pPr>
      <w:r w:rsidRPr="00E10DA8">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E10DA8">
        <w:rPr>
          <w:rFonts w:ascii="Times New Roman" w:hAnsi="Times New Roman"/>
          <w:b w:val="0"/>
          <w:sz w:val="24"/>
          <w:u w:val="single"/>
        </w:rPr>
        <w:t>bet ne vēlāk kā četras dienas pirms piedāvājumu iesniegšanas termiņa beigām</w:t>
      </w:r>
      <w:r w:rsidRPr="00E10DA8">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0631A3" w:rsidRPr="00E10DA8" w:rsidRDefault="000631A3" w:rsidP="00E7761E">
      <w:pPr>
        <w:pStyle w:val="Punkts"/>
        <w:tabs>
          <w:tab w:val="left" w:pos="851"/>
        </w:tabs>
        <w:rPr>
          <w:rFonts w:ascii="Times New Roman" w:hAnsi="Times New Roman"/>
          <w:sz w:val="24"/>
        </w:rPr>
      </w:pPr>
      <w:bookmarkStart w:id="8" w:name="_Toc337468668"/>
      <w:bookmarkEnd w:id="7"/>
      <w:r w:rsidRPr="00E10DA8">
        <w:rPr>
          <w:rFonts w:ascii="Times New Roman" w:hAnsi="Times New Roman"/>
          <w:sz w:val="24"/>
        </w:rPr>
        <w:t>Informācija par iepirkuma priekšmetu</w:t>
      </w:r>
      <w:bookmarkEnd w:id="4"/>
      <w:bookmarkEnd w:id="8"/>
    </w:p>
    <w:p w:rsidR="0086736C" w:rsidRPr="00B74A8C" w:rsidRDefault="0097012F" w:rsidP="00B74A8C">
      <w:pPr>
        <w:pStyle w:val="Apakpunkts"/>
        <w:rPr>
          <w:rFonts w:ascii="Times New Roman" w:hAnsi="Times New Roman"/>
          <w:b w:val="0"/>
          <w:sz w:val="24"/>
        </w:rPr>
      </w:pPr>
      <w:r w:rsidRPr="000801D6">
        <w:rPr>
          <w:rFonts w:ascii="Times New Roman" w:hAnsi="Times New Roman"/>
          <w:b w:val="0"/>
          <w:sz w:val="24"/>
        </w:rPr>
        <w:t>Iepirkuma priekšmets ir</w:t>
      </w:r>
      <w:r w:rsidR="00F21A7B" w:rsidRPr="000801D6">
        <w:rPr>
          <w:rFonts w:ascii="Times New Roman" w:hAnsi="Times New Roman"/>
          <w:b w:val="0"/>
          <w:sz w:val="24"/>
        </w:rPr>
        <w:t xml:space="preserve"> </w:t>
      </w:r>
      <w:r w:rsidR="00B74A8C">
        <w:rPr>
          <w:rFonts w:ascii="Times New Roman" w:hAnsi="Times New Roman"/>
          <w:b w:val="0"/>
          <w:sz w:val="24"/>
        </w:rPr>
        <w:t>dabasgāzes piegāde Jelgavas novada pašvaldības iestādēm saskaņā ar tehnisko specifikāciju (Nolikuma pielikums Nr.2).</w:t>
      </w:r>
    </w:p>
    <w:p w:rsidR="00DE78B7" w:rsidRDefault="00DE78B7" w:rsidP="00DE78B7">
      <w:pPr>
        <w:pStyle w:val="Apakpunkts"/>
        <w:jc w:val="both"/>
        <w:rPr>
          <w:rFonts w:ascii="Times New Roman" w:hAnsi="Times New Roman"/>
          <w:b w:val="0"/>
          <w:color w:val="000000" w:themeColor="text1"/>
          <w:sz w:val="24"/>
        </w:rPr>
      </w:pPr>
      <w:r w:rsidRPr="00DE78B7">
        <w:rPr>
          <w:rFonts w:ascii="Times New Roman" w:hAnsi="Times New Roman"/>
          <w:b w:val="0"/>
          <w:color w:val="000000" w:themeColor="text1"/>
          <w:sz w:val="24"/>
        </w:rPr>
        <w:t>Līguma darbības laiks ir 12 (divpadsmit mēneši</w:t>
      </w:r>
      <w:r w:rsidR="00F21A7B">
        <w:rPr>
          <w:rFonts w:ascii="Times New Roman" w:hAnsi="Times New Roman"/>
          <w:b w:val="0"/>
          <w:color w:val="000000" w:themeColor="text1"/>
          <w:sz w:val="24"/>
        </w:rPr>
        <w:t>) no līguma noslēgšanas dienas.</w:t>
      </w:r>
    </w:p>
    <w:p w:rsidR="006C1DFF" w:rsidRPr="00DE78B7" w:rsidRDefault="006C1DFF" w:rsidP="006C1DFF">
      <w:pPr>
        <w:pStyle w:val="Apakpunkts"/>
        <w:rPr>
          <w:rFonts w:ascii="Times New Roman" w:hAnsi="Times New Roman"/>
          <w:color w:val="000000" w:themeColor="text1"/>
          <w:sz w:val="24"/>
        </w:rPr>
      </w:pPr>
      <w:r w:rsidRPr="006C1DFF">
        <w:rPr>
          <w:rFonts w:ascii="Times New Roman" w:hAnsi="Times New Roman"/>
          <w:b w:val="0"/>
          <w:color w:val="000000" w:themeColor="text1"/>
          <w:sz w:val="24"/>
        </w:rPr>
        <w:t>Līguma izpildes laikā pasūtītājam ir tiesības samazināt vai palielināt dabasgāzes iepirkuma apjomus</w:t>
      </w:r>
      <w:r>
        <w:rPr>
          <w:rFonts w:ascii="Times New Roman" w:hAnsi="Times New Roman"/>
          <w:b w:val="0"/>
          <w:color w:val="000000" w:themeColor="text1"/>
          <w:sz w:val="24"/>
        </w:rPr>
        <w:t>.</w:t>
      </w:r>
    </w:p>
    <w:p w:rsidR="002327FA" w:rsidRPr="00DE78B7" w:rsidRDefault="00E45F7E" w:rsidP="00E43F47">
      <w:pPr>
        <w:pStyle w:val="Apakpunkts"/>
        <w:rPr>
          <w:rFonts w:ascii="Times New Roman" w:hAnsi="Times New Roman"/>
          <w:sz w:val="24"/>
        </w:rPr>
      </w:pPr>
      <w:r w:rsidRPr="00DE78B7">
        <w:rPr>
          <w:rFonts w:ascii="Times New Roman" w:hAnsi="Times New Roman"/>
          <w:color w:val="000000" w:themeColor="text1"/>
          <w:sz w:val="24"/>
        </w:rPr>
        <w:t>CPV kod</w:t>
      </w:r>
      <w:r w:rsidR="00F21A7B">
        <w:rPr>
          <w:rFonts w:ascii="Times New Roman" w:hAnsi="Times New Roman"/>
          <w:color w:val="000000" w:themeColor="text1"/>
          <w:sz w:val="24"/>
        </w:rPr>
        <w:t>s</w:t>
      </w:r>
      <w:r w:rsidR="00E43F47">
        <w:rPr>
          <w:rFonts w:ascii="Times New Roman" w:hAnsi="Times New Roman"/>
          <w:color w:val="000000" w:themeColor="text1"/>
          <w:sz w:val="24"/>
        </w:rPr>
        <w:t>:</w:t>
      </w:r>
      <w:r w:rsidR="006E5FE7">
        <w:rPr>
          <w:rFonts w:ascii="Times New Roman" w:hAnsi="Times New Roman"/>
          <w:color w:val="000000" w:themeColor="text1"/>
          <w:sz w:val="24"/>
        </w:rPr>
        <w:t xml:space="preserve"> </w:t>
      </w:r>
      <w:r w:rsidR="00E43F47">
        <w:rPr>
          <w:rFonts w:ascii="Times New Roman" w:hAnsi="Times New Roman"/>
          <w:b w:val="0"/>
          <w:color w:val="000000" w:themeColor="text1"/>
          <w:sz w:val="24"/>
        </w:rPr>
        <w:t>09123000-7.</w:t>
      </w:r>
      <w:r w:rsidR="00E43F47" w:rsidRPr="00E43F47">
        <w:rPr>
          <w:rFonts w:ascii="Times New Roman" w:hAnsi="Times New Roman"/>
          <w:b w:val="0"/>
          <w:color w:val="000000" w:themeColor="text1"/>
          <w:sz w:val="24"/>
        </w:rPr>
        <w:t>Dabasgāze</w:t>
      </w:r>
      <w:r w:rsidR="00E43F47">
        <w:rPr>
          <w:rFonts w:ascii="Times New Roman" w:hAnsi="Times New Roman"/>
          <w:color w:val="000000" w:themeColor="text1"/>
          <w:sz w:val="24"/>
        </w:rPr>
        <w:t>.</w:t>
      </w:r>
    </w:p>
    <w:p w:rsidR="000631A3" w:rsidRPr="00DD1EBB" w:rsidRDefault="000631A3" w:rsidP="000631A3">
      <w:pPr>
        <w:pStyle w:val="Apakpunkts"/>
        <w:rPr>
          <w:rFonts w:ascii="Times New Roman" w:hAnsi="Times New Roman"/>
          <w:b w:val="0"/>
          <w:sz w:val="24"/>
        </w:rPr>
      </w:pPr>
      <w:bookmarkStart w:id="9" w:name="_Toc59334722"/>
      <w:bookmarkStart w:id="10" w:name="_Toc61422125"/>
      <w:bookmarkStart w:id="11" w:name="_Toc134628674"/>
      <w:r w:rsidRPr="00E10DA8">
        <w:rPr>
          <w:rFonts w:ascii="Times New Roman" w:hAnsi="Times New Roman"/>
          <w:iCs/>
          <w:sz w:val="24"/>
        </w:rPr>
        <w:t>Iepirkuma līguma izpildes vieta</w:t>
      </w:r>
      <w:bookmarkEnd w:id="9"/>
      <w:bookmarkEnd w:id="10"/>
      <w:bookmarkEnd w:id="11"/>
      <w:r w:rsidR="00E45F7E" w:rsidRPr="00E10DA8">
        <w:rPr>
          <w:rFonts w:ascii="Times New Roman" w:hAnsi="Times New Roman"/>
          <w:iCs/>
          <w:sz w:val="24"/>
        </w:rPr>
        <w:t>s</w:t>
      </w:r>
      <w:r w:rsidR="002D662A">
        <w:rPr>
          <w:rFonts w:ascii="Times New Roman" w:hAnsi="Times New Roman"/>
          <w:iCs/>
          <w:sz w:val="24"/>
        </w:rPr>
        <w:t xml:space="preserve"> un apjom</w:t>
      </w:r>
      <w:r w:rsidR="001C2C1E">
        <w:rPr>
          <w:rFonts w:ascii="Times New Roman" w:hAnsi="Times New Roman"/>
          <w:iCs/>
          <w:sz w:val="24"/>
        </w:rPr>
        <w:t>i</w:t>
      </w:r>
      <w:r w:rsidR="00DD1EBB">
        <w:rPr>
          <w:rFonts w:ascii="Times New Roman" w:hAnsi="Times New Roman"/>
          <w:iCs/>
          <w:sz w:val="24"/>
        </w:rPr>
        <w:t xml:space="preserve">- </w:t>
      </w:r>
      <w:r w:rsidR="00DD1EBB" w:rsidRPr="00DD1EBB">
        <w:rPr>
          <w:rFonts w:ascii="Times New Roman" w:hAnsi="Times New Roman"/>
          <w:b w:val="0"/>
          <w:iCs/>
          <w:sz w:val="24"/>
        </w:rPr>
        <w:t xml:space="preserve">norādīti </w:t>
      </w:r>
      <w:r w:rsidR="00DD1EBB">
        <w:rPr>
          <w:rFonts w:ascii="Times New Roman" w:hAnsi="Times New Roman"/>
          <w:b w:val="0"/>
          <w:iCs/>
          <w:sz w:val="24"/>
        </w:rPr>
        <w:t>Nolikuma pielikumā Nr.2.</w:t>
      </w:r>
    </w:p>
    <w:p w:rsidR="000631A3" w:rsidRPr="00E10DA8" w:rsidRDefault="000631A3" w:rsidP="00105207">
      <w:pPr>
        <w:pStyle w:val="Punkts"/>
        <w:rPr>
          <w:rFonts w:ascii="Times New Roman" w:hAnsi="Times New Roman"/>
          <w:sz w:val="24"/>
        </w:rPr>
      </w:pPr>
      <w:bookmarkStart w:id="12" w:name="_Toc134628677"/>
      <w:bookmarkStart w:id="13" w:name="_Toc337468670"/>
      <w:r w:rsidRPr="00E10DA8">
        <w:rPr>
          <w:rFonts w:ascii="Times New Roman" w:hAnsi="Times New Roman"/>
          <w:sz w:val="24"/>
        </w:rPr>
        <w:t>Piedāvājums</w:t>
      </w:r>
      <w:bookmarkEnd w:id="12"/>
      <w:bookmarkEnd w:id="13"/>
    </w:p>
    <w:p w:rsidR="000631A3" w:rsidRPr="00E10DA8" w:rsidRDefault="000631A3" w:rsidP="000631A3">
      <w:pPr>
        <w:pStyle w:val="Apakpunkts"/>
        <w:rPr>
          <w:rFonts w:ascii="Times New Roman" w:hAnsi="Times New Roman"/>
          <w:sz w:val="24"/>
        </w:rPr>
      </w:pPr>
      <w:bookmarkStart w:id="14" w:name="_Toc59334727"/>
      <w:bookmarkStart w:id="15" w:name="_Toc61422130"/>
      <w:bookmarkStart w:id="16" w:name="_Toc134628680"/>
      <w:r w:rsidRPr="00E10DA8">
        <w:rPr>
          <w:rFonts w:ascii="Times New Roman" w:hAnsi="Times New Roman"/>
          <w:iCs/>
          <w:sz w:val="24"/>
        </w:rPr>
        <w:t>Piedāvājuma iesniegšanas un atvēršanas vieta, laiks un kārtība</w:t>
      </w:r>
    </w:p>
    <w:p w:rsidR="00431753" w:rsidRPr="00E10DA8" w:rsidRDefault="000631A3" w:rsidP="00431753">
      <w:pPr>
        <w:pStyle w:val="Paragrfs"/>
        <w:rPr>
          <w:rFonts w:ascii="Times New Roman" w:hAnsi="Times New Roman"/>
          <w:sz w:val="24"/>
        </w:rPr>
      </w:pPr>
      <w:r w:rsidRPr="00E10DA8">
        <w:rPr>
          <w:rFonts w:ascii="Times New Roman" w:hAnsi="Times New Roman"/>
          <w:sz w:val="24"/>
        </w:rPr>
        <w:t>Piegādātājs var iesniegt tikai vienu piedāvājumu.</w:t>
      </w:r>
    </w:p>
    <w:p w:rsidR="00A72BA2" w:rsidRPr="00E10DA8" w:rsidRDefault="00431753" w:rsidP="00160C33">
      <w:pPr>
        <w:pStyle w:val="Paragrfs"/>
        <w:rPr>
          <w:rFonts w:ascii="Times New Roman" w:hAnsi="Times New Roman"/>
          <w:sz w:val="24"/>
        </w:rPr>
      </w:pPr>
      <w:r w:rsidRPr="00E10DA8">
        <w:rPr>
          <w:rFonts w:ascii="Times New Roman" w:hAnsi="Times New Roman"/>
          <w:sz w:val="24"/>
        </w:rPr>
        <w:t xml:space="preserve">Piegādātāji piedāvājumus var iesniegt līdz </w:t>
      </w:r>
      <w:r w:rsidR="00160C33" w:rsidRPr="00B61C24">
        <w:rPr>
          <w:rFonts w:ascii="Times New Roman" w:hAnsi="Times New Roman"/>
          <w:b/>
          <w:color w:val="000000" w:themeColor="text1"/>
          <w:sz w:val="24"/>
        </w:rPr>
        <w:t>2</w:t>
      </w:r>
      <w:r w:rsidR="009260E7" w:rsidRPr="00B61C24">
        <w:rPr>
          <w:rFonts w:ascii="Times New Roman" w:hAnsi="Times New Roman"/>
          <w:b/>
          <w:color w:val="000000" w:themeColor="text1"/>
          <w:sz w:val="24"/>
        </w:rPr>
        <w:t>018</w:t>
      </w:r>
      <w:r w:rsidRPr="00B61C24">
        <w:rPr>
          <w:rFonts w:ascii="Times New Roman" w:hAnsi="Times New Roman"/>
          <w:b/>
          <w:color w:val="000000" w:themeColor="text1"/>
          <w:sz w:val="24"/>
        </w:rPr>
        <w:t xml:space="preserve">. </w:t>
      </w:r>
      <w:r w:rsidR="00B46E1D" w:rsidRPr="00B61C24">
        <w:rPr>
          <w:rFonts w:ascii="Times New Roman" w:hAnsi="Times New Roman"/>
          <w:b/>
          <w:color w:val="000000" w:themeColor="text1"/>
          <w:sz w:val="24"/>
        </w:rPr>
        <w:t>g</w:t>
      </w:r>
      <w:r w:rsidRPr="00B61C24">
        <w:rPr>
          <w:rFonts w:ascii="Times New Roman" w:hAnsi="Times New Roman"/>
          <w:b/>
          <w:color w:val="000000" w:themeColor="text1"/>
          <w:sz w:val="24"/>
        </w:rPr>
        <w:t>ada</w:t>
      </w:r>
      <w:r w:rsidR="00B46E1D" w:rsidRPr="00B61C24">
        <w:rPr>
          <w:rFonts w:ascii="Times New Roman" w:hAnsi="Times New Roman"/>
          <w:b/>
          <w:color w:val="000000" w:themeColor="text1"/>
          <w:sz w:val="24"/>
        </w:rPr>
        <w:t xml:space="preserve"> </w:t>
      </w:r>
      <w:r w:rsidR="00B61C24" w:rsidRPr="00B61C24">
        <w:rPr>
          <w:rFonts w:ascii="Times New Roman" w:hAnsi="Times New Roman"/>
          <w:b/>
          <w:color w:val="000000" w:themeColor="text1"/>
          <w:sz w:val="24"/>
        </w:rPr>
        <w:t>28.jūnijam</w:t>
      </w:r>
      <w:r w:rsidRPr="00B61C24">
        <w:rPr>
          <w:rFonts w:ascii="Times New Roman" w:hAnsi="Times New Roman"/>
          <w:b/>
          <w:color w:val="000000" w:themeColor="text1"/>
          <w:sz w:val="24"/>
        </w:rPr>
        <w:t>, plkst.10.00</w:t>
      </w:r>
      <w:r w:rsidRPr="00B61C24">
        <w:rPr>
          <w:rFonts w:ascii="Times New Roman" w:hAnsi="Times New Roman"/>
          <w:color w:val="000000" w:themeColor="text1"/>
          <w:sz w:val="24"/>
        </w:rPr>
        <w:t xml:space="preserve">, </w:t>
      </w:r>
      <w:r w:rsidR="00FA0EE3" w:rsidRPr="00B61C24">
        <w:rPr>
          <w:rFonts w:ascii="Times New Roman" w:hAnsi="Times New Roman"/>
          <w:b/>
          <w:sz w:val="24"/>
        </w:rPr>
        <w:t>303. kab</w:t>
      </w:r>
      <w:r w:rsidR="00FA0EE3" w:rsidRPr="00E10DA8">
        <w:rPr>
          <w:rFonts w:ascii="Times New Roman" w:hAnsi="Times New Roman"/>
          <w:sz w:val="24"/>
        </w:rPr>
        <w:t>.,</w:t>
      </w:r>
      <w:r w:rsidR="003B7012" w:rsidRPr="00E10DA8">
        <w:rPr>
          <w:rFonts w:ascii="Times New Roman" w:hAnsi="Times New Roman"/>
          <w:sz w:val="24"/>
        </w:rPr>
        <w:t xml:space="preserve"> </w:t>
      </w:r>
      <w:r w:rsidRPr="00E10DA8">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E10DA8" w:rsidRDefault="000631A3" w:rsidP="00AB224B">
      <w:pPr>
        <w:pStyle w:val="Paragrfs"/>
        <w:rPr>
          <w:rFonts w:ascii="Times New Roman" w:hAnsi="Times New Roman"/>
          <w:bCs/>
          <w:sz w:val="24"/>
        </w:rPr>
      </w:pPr>
      <w:r w:rsidRPr="00E10DA8">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10DA8">
        <w:rPr>
          <w:rFonts w:ascii="Times New Roman" w:hAnsi="Times New Roman"/>
          <w:bCs/>
          <w:sz w:val="24"/>
        </w:rPr>
        <w:t>atvēršanai, Pasūtītājs neizska</w:t>
      </w:r>
      <w:r w:rsidRPr="00E10DA8">
        <w:rPr>
          <w:rFonts w:ascii="Times New Roman" w:hAnsi="Times New Roman"/>
          <w:bCs/>
          <w:sz w:val="24"/>
        </w:rPr>
        <w:t>ta</w:t>
      </w:r>
      <w:r w:rsidR="00BE273C" w:rsidRPr="00E10DA8">
        <w:rPr>
          <w:rFonts w:ascii="Times New Roman" w:hAnsi="Times New Roman"/>
          <w:bCs/>
          <w:sz w:val="24"/>
        </w:rPr>
        <w:t xml:space="preserve"> un atdod atpakaļ pretendentam.</w:t>
      </w:r>
    </w:p>
    <w:p w:rsidR="000631A3" w:rsidRPr="00E10DA8" w:rsidRDefault="000631A3" w:rsidP="009A4199">
      <w:pPr>
        <w:pStyle w:val="Punkts"/>
        <w:jc w:val="both"/>
        <w:rPr>
          <w:rFonts w:ascii="Times New Roman" w:hAnsi="Times New Roman"/>
          <w:sz w:val="24"/>
        </w:rPr>
      </w:pPr>
      <w:r w:rsidRPr="00E10DA8">
        <w:rPr>
          <w:rFonts w:ascii="Times New Roman" w:hAnsi="Times New Roman"/>
          <w:sz w:val="24"/>
        </w:rPr>
        <w:t>Piedāvājuma noformējums</w:t>
      </w:r>
      <w:bookmarkEnd w:id="14"/>
      <w:bookmarkEnd w:id="15"/>
      <w:bookmarkEnd w:id="16"/>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 xml:space="preserve">Piedāvājums jāsagatavo latviešu valodā, datorrakstā, tam jābūt skaidri salasāmam, bez labojumiem un dzēsumiem. </w:t>
      </w:r>
    </w:p>
    <w:p w:rsidR="000631A3" w:rsidRPr="00E10DA8" w:rsidRDefault="00137BC6" w:rsidP="009A4199">
      <w:pPr>
        <w:pStyle w:val="Apakpunkts"/>
        <w:jc w:val="both"/>
        <w:rPr>
          <w:rFonts w:ascii="Times New Roman" w:hAnsi="Times New Roman"/>
          <w:b w:val="0"/>
          <w:sz w:val="24"/>
        </w:rPr>
      </w:pPr>
      <w:r w:rsidRPr="00E10DA8">
        <w:rPr>
          <w:rFonts w:ascii="Times New Roman" w:hAnsi="Times New Roman"/>
          <w:b w:val="0"/>
          <w:sz w:val="24"/>
        </w:rPr>
        <w:lastRenderedPageBreak/>
        <w:t>Piedāvājuma</w:t>
      </w:r>
      <w:r w:rsidR="000631A3" w:rsidRPr="00E10DA8">
        <w:rPr>
          <w:rFonts w:ascii="Times New Roman" w:hAnsi="Times New Roman"/>
          <w:b w:val="0"/>
          <w:sz w:val="24"/>
        </w:rPr>
        <w:t xml:space="preserve"> sākumā ievi</w:t>
      </w:r>
      <w:r w:rsidRPr="00E10DA8">
        <w:rPr>
          <w:rFonts w:ascii="Times New Roman" w:hAnsi="Times New Roman"/>
          <w:b w:val="0"/>
          <w:sz w:val="24"/>
        </w:rPr>
        <w:t>eto satura rādītāju. Piedāvājumu</w:t>
      </w:r>
      <w:r w:rsidR="000631A3" w:rsidRPr="00E10DA8">
        <w:rPr>
          <w:rFonts w:ascii="Times New Roman" w:hAnsi="Times New Roman"/>
          <w:b w:val="0"/>
          <w:sz w:val="24"/>
        </w:rPr>
        <w:t xml:space="preserve"> lapas numurē un </w:t>
      </w:r>
      <w:proofErr w:type="spellStart"/>
      <w:r w:rsidR="000631A3" w:rsidRPr="00E10DA8">
        <w:rPr>
          <w:rFonts w:ascii="Times New Roman" w:hAnsi="Times New Roman"/>
          <w:b w:val="0"/>
          <w:sz w:val="24"/>
        </w:rPr>
        <w:t>caurauklo</w:t>
      </w:r>
      <w:proofErr w:type="spellEnd"/>
      <w:r w:rsidR="000631A3" w:rsidRPr="00E10DA8">
        <w:rPr>
          <w:rFonts w:ascii="Times New Roman" w:hAnsi="Times New Roman"/>
          <w:b w:val="0"/>
          <w:sz w:val="24"/>
        </w:rPr>
        <w:t>, piestiprina auklas galus pēdējā lappusē un apliecina caurauklojumu. Caurauklojuma apliecinājums ietver:</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norādi par kopējo cauraukloto lapu skaitu,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pretendenta (ja pretendents ir fiziska persona) vai tā pārstāvja parakstu un paraksta atšifrējumu,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apliecinājuma vietas nosaukumu un datumu.</w:t>
      </w:r>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norādi “TULKOJUMS PAREIZS”,</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pretendenta vai tā pārstāvja parakstu un paraksta atšifrējumu,</w:t>
      </w:r>
    </w:p>
    <w:p w:rsidR="00196983" w:rsidRPr="00E10DA8" w:rsidRDefault="000631A3" w:rsidP="00196983">
      <w:pPr>
        <w:pStyle w:val="Rindkopa"/>
        <w:numPr>
          <w:ilvl w:val="0"/>
          <w:numId w:val="5"/>
        </w:numPr>
        <w:rPr>
          <w:rFonts w:ascii="Times New Roman" w:hAnsi="Times New Roman"/>
          <w:sz w:val="24"/>
        </w:rPr>
      </w:pPr>
      <w:r w:rsidRPr="00E10DA8">
        <w:rPr>
          <w:rFonts w:ascii="Times New Roman" w:hAnsi="Times New Roman"/>
          <w:sz w:val="24"/>
        </w:rPr>
        <w:t>apliecinājuma vietas nosaukumu un datumu.</w:t>
      </w:r>
    </w:p>
    <w:p w:rsidR="00196983" w:rsidRPr="00E10DA8" w:rsidRDefault="00196983" w:rsidP="00196983">
      <w:pPr>
        <w:pStyle w:val="Apakpunkts"/>
        <w:jc w:val="both"/>
        <w:rPr>
          <w:rFonts w:ascii="Times New Roman" w:hAnsi="Times New Roman"/>
          <w:b w:val="0"/>
          <w:sz w:val="24"/>
        </w:rPr>
      </w:pPr>
      <w:r w:rsidRPr="00E10DA8">
        <w:rPr>
          <w:rFonts w:ascii="Times New Roman" w:hAnsi="Times New Roman"/>
          <w:b w:val="0"/>
          <w:sz w:val="24"/>
        </w:rPr>
        <w:t>Pretendents ir tiesīgs visu iesniegto dokumentu atvasinājumu, un tulkojumu pareizību apliecināt ar vienu apliecinājumu, ja viss piedāvājums ir cauršūts vai caurauklots.</w:t>
      </w:r>
    </w:p>
    <w:p w:rsidR="00103A71" w:rsidRPr="00E10DA8" w:rsidRDefault="00103A71" w:rsidP="00196983">
      <w:pPr>
        <w:pStyle w:val="Apakpunkts"/>
        <w:jc w:val="both"/>
        <w:rPr>
          <w:rFonts w:ascii="Times New Roman" w:hAnsi="Times New Roman"/>
          <w:b w:val="0"/>
          <w:sz w:val="24"/>
        </w:rPr>
      </w:pPr>
      <w:r w:rsidRPr="00E10DA8">
        <w:rPr>
          <w:rFonts w:ascii="Times New Roman" w:hAnsi="Times New Roman"/>
          <w:b w:val="0"/>
          <w:sz w:val="24"/>
        </w:rPr>
        <w:t>Ja piedāvājums satur komercnoslēpumu un/vai konfidenciālu informāciju, kuru Pasūtītājs nedrīkst atklāt, jānorāda, kura informācija uzskatāma par komercnoslēpumu un/vai konfidenciālu.</w:t>
      </w:r>
    </w:p>
    <w:p w:rsidR="000631A3" w:rsidRPr="00E10DA8" w:rsidRDefault="000631A3" w:rsidP="00196983">
      <w:pPr>
        <w:pStyle w:val="Apakpunkts"/>
        <w:jc w:val="both"/>
        <w:rPr>
          <w:rFonts w:ascii="Times New Roman" w:hAnsi="Times New Roman"/>
          <w:b w:val="0"/>
          <w:sz w:val="24"/>
        </w:rPr>
      </w:pPr>
      <w:r w:rsidRPr="00E10DA8">
        <w:rPr>
          <w:rFonts w:ascii="Times New Roman" w:hAnsi="Times New Roman"/>
          <w:b w:val="0"/>
          <w:sz w:val="24"/>
        </w:rPr>
        <w:t xml:space="preserve">Pretendenta pieteikumu dalībai iepirkuma procedūrā, finanšu piedāvājumu un citus piedāvājuma dokumentus paraksta, kopijas, tulkojumus un piedāvājuma daļu </w:t>
      </w:r>
      <w:proofErr w:type="spellStart"/>
      <w:r w:rsidRPr="00E10DA8">
        <w:rPr>
          <w:rFonts w:ascii="Times New Roman" w:hAnsi="Times New Roman"/>
          <w:b w:val="0"/>
          <w:sz w:val="24"/>
        </w:rPr>
        <w:t>caurauklojumus</w:t>
      </w:r>
      <w:proofErr w:type="spellEnd"/>
      <w:r w:rsidRPr="00E10DA8">
        <w:rPr>
          <w:rFonts w:ascii="Times New Roman" w:hAnsi="Times New Roman"/>
          <w:b w:val="0"/>
          <w:sz w:val="24"/>
        </w:rPr>
        <w:t xml:space="preserve"> apliecina: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pretendenta pilnvarota persona.</w:t>
      </w:r>
    </w:p>
    <w:p w:rsidR="000631A3" w:rsidRPr="00E10DA8" w:rsidRDefault="000631A3" w:rsidP="00E6679A">
      <w:pPr>
        <w:pStyle w:val="Rindkopa"/>
        <w:tabs>
          <w:tab w:val="num" w:pos="851"/>
          <w:tab w:val="left" w:pos="1134"/>
        </w:tabs>
        <w:rPr>
          <w:rFonts w:ascii="Times New Roman" w:hAnsi="Times New Roman"/>
          <w:sz w:val="24"/>
        </w:rPr>
      </w:pPr>
      <w:r w:rsidRPr="00E10DA8">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10DA8" w:rsidRDefault="000631A3" w:rsidP="00E6679A">
      <w:pPr>
        <w:pStyle w:val="Apakpunkts"/>
        <w:tabs>
          <w:tab w:val="left" w:pos="1134"/>
        </w:tabs>
        <w:ind w:firstLine="0"/>
        <w:rPr>
          <w:rFonts w:ascii="Times New Roman" w:hAnsi="Times New Roman"/>
          <w:b w:val="0"/>
          <w:sz w:val="24"/>
        </w:rPr>
      </w:pPr>
      <w:r w:rsidRPr="00E10DA8">
        <w:rPr>
          <w:rFonts w:ascii="Times New Roman" w:hAnsi="Times New Roman"/>
          <w:b w:val="0"/>
          <w:sz w:val="24"/>
        </w:rPr>
        <w:t>Piedāvājumu iesniedz aizlīmētā ārējā iepakojumā, uz kura norāda:</w:t>
      </w:r>
    </w:p>
    <w:p w:rsidR="000631A3" w:rsidRPr="00E10DA8" w:rsidRDefault="000631A3" w:rsidP="00E6679A">
      <w:pPr>
        <w:pStyle w:val="Rindkopa"/>
        <w:numPr>
          <w:ilvl w:val="0"/>
          <w:numId w:val="3"/>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Pasūtītāja nosaukumu, reģistrācijas numuru un adresi, </w:t>
      </w:r>
    </w:p>
    <w:p w:rsidR="00196983" w:rsidRPr="00337FD5" w:rsidRDefault="000631A3" w:rsidP="00E6679A">
      <w:pPr>
        <w:pStyle w:val="Rindkopa"/>
        <w:numPr>
          <w:ilvl w:val="0"/>
          <w:numId w:val="3"/>
        </w:numPr>
        <w:tabs>
          <w:tab w:val="clear" w:pos="1211"/>
          <w:tab w:val="num" w:pos="851"/>
          <w:tab w:val="left" w:pos="1134"/>
        </w:tabs>
        <w:ind w:left="851" w:firstLine="0"/>
        <w:rPr>
          <w:rFonts w:ascii="Times New Roman" w:hAnsi="Times New Roman"/>
          <w:color w:val="000000" w:themeColor="text1"/>
          <w:sz w:val="24"/>
        </w:rPr>
      </w:pPr>
      <w:r w:rsidRPr="00E10DA8">
        <w:rPr>
          <w:rFonts w:ascii="Times New Roman" w:hAnsi="Times New Roman"/>
          <w:sz w:val="24"/>
        </w:rPr>
        <w:t>pretendenta nosaukumu, reģistrācijas numuru (ja pretendents ir juridiska persona vai personālsabiedrība) un adresi, atzīmi ”Piedāvāj</w:t>
      </w:r>
      <w:r w:rsidR="004C1123" w:rsidRPr="00E10DA8">
        <w:rPr>
          <w:rFonts w:ascii="Times New Roman" w:hAnsi="Times New Roman"/>
          <w:sz w:val="24"/>
        </w:rPr>
        <w:t>ums iepirkumam</w:t>
      </w:r>
      <w:r w:rsidR="0060516B" w:rsidRPr="00E10DA8">
        <w:rPr>
          <w:rFonts w:ascii="Times New Roman" w:hAnsi="Times New Roman"/>
          <w:b/>
          <w:bCs/>
          <w:iCs/>
          <w:sz w:val="24"/>
        </w:rPr>
        <w:t xml:space="preserve"> </w:t>
      </w:r>
      <w:r w:rsidR="0060516B" w:rsidRPr="00E10DA8">
        <w:rPr>
          <w:rFonts w:ascii="Times New Roman" w:hAnsi="Times New Roman"/>
          <w:bCs/>
          <w:iCs/>
          <w:sz w:val="24"/>
        </w:rPr>
        <w:t>„</w:t>
      </w:r>
      <w:r w:rsidR="00794C5D" w:rsidRPr="00794C5D">
        <w:rPr>
          <w:rFonts w:ascii="Times New Roman" w:hAnsi="Times New Roman"/>
          <w:bCs/>
          <w:iCs/>
          <w:sz w:val="24"/>
        </w:rPr>
        <w:t>Dabasgāzes piegāde</w:t>
      </w:r>
      <w:r w:rsidR="00F76F2C" w:rsidRPr="00E10DA8">
        <w:rPr>
          <w:rFonts w:ascii="Times New Roman" w:hAnsi="Times New Roman"/>
          <w:sz w:val="24"/>
        </w:rPr>
        <w:t>”</w:t>
      </w:r>
      <w:r w:rsidR="00196983" w:rsidRPr="00E10DA8">
        <w:rPr>
          <w:rFonts w:ascii="Times New Roman" w:hAnsi="Times New Roman"/>
          <w:bCs/>
          <w:iCs/>
          <w:sz w:val="24"/>
        </w:rPr>
        <w:t xml:space="preserve">, </w:t>
      </w:r>
      <w:r w:rsidR="00196983" w:rsidRPr="00E10DA8">
        <w:rPr>
          <w:rFonts w:ascii="Times New Roman" w:hAnsi="Times New Roman"/>
          <w:sz w:val="24"/>
        </w:rPr>
        <w:t>ID. Nr</w:t>
      </w:r>
      <w:r w:rsidR="009260E7" w:rsidRPr="00E10DA8">
        <w:rPr>
          <w:rFonts w:ascii="Times New Roman" w:hAnsi="Times New Roman"/>
          <w:sz w:val="24"/>
        </w:rPr>
        <w:t>. JNP 2018/</w:t>
      </w:r>
      <w:r w:rsidR="00D40C7F">
        <w:rPr>
          <w:rFonts w:ascii="Times New Roman" w:hAnsi="Times New Roman"/>
          <w:sz w:val="24"/>
        </w:rPr>
        <w:t>45</w:t>
      </w:r>
      <w:r w:rsidR="00196983" w:rsidRPr="00E10DA8">
        <w:rPr>
          <w:rFonts w:ascii="Times New Roman" w:hAnsi="Times New Roman"/>
          <w:sz w:val="24"/>
        </w:rPr>
        <w:t>.</w:t>
      </w:r>
      <w:r w:rsidR="00196983" w:rsidRPr="00E10DA8">
        <w:rPr>
          <w:rFonts w:ascii="Times New Roman" w:hAnsi="Times New Roman"/>
          <w:bCs/>
          <w:iCs/>
          <w:sz w:val="24"/>
        </w:rPr>
        <w:t xml:space="preserve"> </w:t>
      </w:r>
      <w:r w:rsidR="00196983" w:rsidRPr="00E10DA8">
        <w:rPr>
          <w:rFonts w:ascii="Times New Roman" w:hAnsi="Times New Roman"/>
          <w:sz w:val="24"/>
        </w:rPr>
        <w:t xml:space="preserve">Neatvērt līdz </w:t>
      </w:r>
      <w:bookmarkStart w:id="17" w:name="_GoBack"/>
      <w:r w:rsidR="009260E7" w:rsidRPr="00337FD5">
        <w:rPr>
          <w:rFonts w:ascii="Times New Roman" w:hAnsi="Times New Roman"/>
          <w:color w:val="000000" w:themeColor="text1"/>
          <w:sz w:val="24"/>
        </w:rPr>
        <w:t>2018</w:t>
      </w:r>
      <w:r w:rsidR="00BE1C24" w:rsidRPr="00337FD5">
        <w:rPr>
          <w:rFonts w:ascii="Times New Roman" w:hAnsi="Times New Roman"/>
          <w:color w:val="000000" w:themeColor="text1"/>
          <w:sz w:val="24"/>
        </w:rPr>
        <w:t xml:space="preserve">. </w:t>
      </w:r>
      <w:r w:rsidR="00C91A3C" w:rsidRPr="00337FD5">
        <w:rPr>
          <w:rFonts w:ascii="Times New Roman" w:hAnsi="Times New Roman"/>
          <w:color w:val="000000" w:themeColor="text1"/>
          <w:sz w:val="24"/>
        </w:rPr>
        <w:t>g</w:t>
      </w:r>
      <w:r w:rsidR="00BE1C24" w:rsidRPr="00337FD5">
        <w:rPr>
          <w:rFonts w:ascii="Times New Roman" w:hAnsi="Times New Roman"/>
          <w:color w:val="000000" w:themeColor="text1"/>
          <w:sz w:val="24"/>
        </w:rPr>
        <w:t>ada</w:t>
      </w:r>
      <w:proofErr w:type="gramStart"/>
      <w:r w:rsidR="00C91A3C" w:rsidRPr="00337FD5">
        <w:rPr>
          <w:rFonts w:ascii="Times New Roman" w:hAnsi="Times New Roman"/>
          <w:color w:val="000000" w:themeColor="text1"/>
          <w:sz w:val="24"/>
        </w:rPr>
        <w:t xml:space="preserve"> </w:t>
      </w:r>
      <w:r w:rsidR="00196983" w:rsidRPr="00337FD5">
        <w:rPr>
          <w:rFonts w:ascii="Times New Roman" w:hAnsi="Times New Roman"/>
          <w:color w:val="000000" w:themeColor="text1"/>
          <w:sz w:val="24"/>
        </w:rPr>
        <w:t xml:space="preserve"> </w:t>
      </w:r>
      <w:proofErr w:type="gramEnd"/>
      <w:r w:rsidR="00337FD5" w:rsidRPr="00337FD5">
        <w:rPr>
          <w:rFonts w:ascii="Times New Roman" w:hAnsi="Times New Roman"/>
          <w:color w:val="000000" w:themeColor="text1"/>
          <w:sz w:val="24"/>
        </w:rPr>
        <w:t>28.jūnijam</w:t>
      </w:r>
      <w:r w:rsidR="00D6358E" w:rsidRPr="00337FD5">
        <w:rPr>
          <w:rFonts w:ascii="Times New Roman" w:hAnsi="Times New Roman"/>
          <w:color w:val="000000" w:themeColor="text1"/>
          <w:sz w:val="24"/>
        </w:rPr>
        <w:t>,</w:t>
      </w:r>
      <w:r w:rsidR="002F08D1" w:rsidRPr="00337FD5">
        <w:rPr>
          <w:rFonts w:ascii="Times New Roman" w:hAnsi="Times New Roman"/>
          <w:color w:val="000000" w:themeColor="text1"/>
          <w:sz w:val="24"/>
        </w:rPr>
        <w:t xml:space="preserve"> </w:t>
      </w:r>
      <w:r w:rsidR="00196983" w:rsidRPr="00337FD5">
        <w:rPr>
          <w:rFonts w:ascii="Times New Roman" w:hAnsi="Times New Roman"/>
          <w:color w:val="000000" w:themeColor="text1"/>
          <w:sz w:val="24"/>
        </w:rPr>
        <w:t xml:space="preserve">plkst. 10.00. </w:t>
      </w:r>
    </w:p>
    <w:p w:rsidR="00AD039D" w:rsidRPr="00E10DA8" w:rsidRDefault="00D40C7F" w:rsidP="00AD039D">
      <w:pPr>
        <w:pStyle w:val="Punkts"/>
        <w:rPr>
          <w:rFonts w:ascii="Times New Roman" w:hAnsi="Times New Roman"/>
          <w:sz w:val="24"/>
        </w:rPr>
      </w:pPr>
      <w:bookmarkStart w:id="18" w:name="_Toc134418278"/>
      <w:bookmarkStart w:id="19" w:name="_Toc134628683"/>
      <w:bookmarkStart w:id="20" w:name="_Toc337468672"/>
      <w:bookmarkEnd w:id="17"/>
      <w:r>
        <w:rPr>
          <w:rFonts w:ascii="Times New Roman" w:hAnsi="Times New Roman"/>
          <w:sz w:val="24"/>
        </w:rPr>
        <w:t>Pretendentu uzslēgšanas nosacījumi</w:t>
      </w:r>
    </w:p>
    <w:bookmarkEnd w:id="18"/>
    <w:bookmarkEnd w:id="19"/>
    <w:bookmarkEnd w:id="20"/>
    <w:p w:rsidR="00D40C7F" w:rsidRPr="00D40C7F" w:rsidRDefault="00D40C7F" w:rsidP="002A2F35">
      <w:pPr>
        <w:pStyle w:val="Apakpunkts"/>
        <w:tabs>
          <w:tab w:val="left" w:pos="851"/>
        </w:tabs>
        <w:jc w:val="both"/>
        <w:rPr>
          <w:rFonts w:ascii="Times New Roman" w:hAnsi="Times New Roman"/>
          <w:b w:val="0"/>
          <w:sz w:val="24"/>
        </w:rPr>
      </w:pPr>
      <w:r w:rsidRPr="00D40C7F">
        <w:rPr>
          <w:rFonts w:ascii="Times New Roman" w:hAnsi="Times New Roman"/>
          <w:b w:val="0"/>
          <w:sz w:val="24"/>
        </w:rPr>
        <w:t>Komisija pretendentu, kuram būtu piešķiramas iepirkuma līguma slēgšanas tiesības, izslēdz no dalības iepirkumā jebkurā no šādiem gadījumiem:</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6.1.1.</w:t>
      </w:r>
      <w:proofErr w:type="gramStart"/>
      <w:r>
        <w:rPr>
          <w:rFonts w:ascii="Times New Roman" w:hAnsi="Times New Roman"/>
          <w:b w:val="0"/>
          <w:sz w:val="24"/>
        </w:rPr>
        <w:t xml:space="preserve">   </w:t>
      </w:r>
      <w:proofErr w:type="gramEnd"/>
      <w:r w:rsidR="00D40C7F" w:rsidRPr="00D40C7F">
        <w:rPr>
          <w:rFonts w:ascii="Times New Roman" w:hAnsi="Times New Roman"/>
          <w:b w:val="0"/>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6.1.2.</w:t>
      </w:r>
      <w:proofErr w:type="gramStart"/>
      <w:r>
        <w:rPr>
          <w:rFonts w:ascii="Times New Roman" w:hAnsi="Times New Roman"/>
          <w:b w:val="0"/>
          <w:sz w:val="24"/>
        </w:rPr>
        <w:t xml:space="preserve">   </w:t>
      </w:r>
      <w:proofErr w:type="gramEnd"/>
      <w:r w:rsidR="00D40C7F" w:rsidRPr="00D40C7F">
        <w:rPr>
          <w:rFonts w:ascii="Times New Roman" w:hAnsi="Times New Roman"/>
          <w:b w:val="0"/>
          <w:sz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w:t>
      </w:r>
      <w:r w:rsidR="00D40C7F" w:rsidRPr="00D40C7F">
        <w:rPr>
          <w:rFonts w:ascii="Times New Roman" w:hAnsi="Times New Roman"/>
          <w:b w:val="0"/>
          <w:sz w:val="24"/>
        </w:rPr>
        <w:lastRenderedPageBreak/>
        <w:t>datubāzes un Nekustamā īpašuma nodokļa administrēšanas sistēmas pēdējās datu aktualizācijas datumā;</w:t>
      </w:r>
    </w:p>
    <w:p w:rsidR="00D40C7F" w:rsidRPr="00D40C7F" w:rsidRDefault="002A2F35" w:rsidP="002A2F35">
      <w:pPr>
        <w:pStyle w:val="Apakpunkts"/>
        <w:numPr>
          <w:ilvl w:val="0"/>
          <w:numId w:val="0"/>
        </w:numPr>
        <w:tabs>
          <w:tab w:val="left" w:pos="851"/>
          <w:tab w:val="left" w:pos="993"/>
        </w:tabs>
        <w:ind w:left="851" w:hanging="851"/>
        <w:jc w:val="both"/>
        <w:rPr>
          <w:rFonts w:ascii="Times New Roman" w:hAnsi="Times New Roman"/>
          <w:b w:val="0"/>
          <w:sz w:val="24"/>
        </w:rPr>
      </w:pPr>
      <w:r>
        <w:rPr>
          <w:rFonts w:ascii="Times New Roman" w:hAnsi="Times New Roman"/>
          <w:b w:val="0"/>
          <w:sz w:val="24"/>
        </w:rPr>
        <w:t>6.1.3.</w:t>
      </w:r>
      <w:proofErr w:type="gramStart"/>
      <w:r>
        <w:rPr>
          <w:rFonts w:ascii="Times New Roman" w:hAnsi="Times New Roman"/>
          <w:b w:val="0"/>
          <w:sz w:val="24"/>
        </w:rPr>
        <w:t xml:space="preserve">   </w:t>
      </w:r>
      <w:proofErr w:type="gramEnd"/>
      <w:r w:rsidR="00D40C7F" w:rsidRPr="00D40C7F">
        <w:rPr>
          <w:rFonts w:ascii="Times New Roman" w:hAnsi="Times New Roman"/>
          <w:b w:val="0"/>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0631A3" w:rsidRPr="009C364A" w:rsidRDefault="002A2F35" w:rsidP="002A2F35">
      <w:pPr>
        <w:pStyle w:val="Apakpunkts"/>
        <w:numPr>
          <w:ilvl w:val="0"/>
          <w:numId w:val="0"/>
        </w:numPr>
        <w:tabs>
          <w:tab w:val="left" w:pos="851"/>
          <w:tab w:val="left" w:pos="993"/>
        </w:tabs>
        <w:ind w:left="851" w:hanging="851"/>
        <w:jc w:val="both"/>
        <w:rPr>
          <w:rFonts w:ascii="Times New Roman" w:hAnsi="Times New Roman"/>
          <w:sz w:val="24"/>
        </w:rPr>
      </w:pPr>
      <w:r>
        <w:rPr>
          <w:rFonts w:ascii="Times New Roman" w:hAnsi="Times New Roman"/>
          <w:b w:val="0"/>
          <w:sz w:val="24"/>
        </w:rPr>
        <w:t>6</w:t>
      </w:r>
      <w:r w:rsidR="00D40C7F" w:rsidRPr="00D40C7F">
        <w:rPr>
          <w:rFonts w:ascii="Times New Roman" w:hAnsi="Times New Roman"/>
          <w:b w:val="0"/>
          <w:sz w:val="24"/>
        </w:rPr>
        <w:t>.1.4.</w:t>
      </w:r>
      <w:proofErr w:type="gramStart"/>
      <w:r>
        <w:rPr>
          <w:rFonts w:ascii="Times New Roman" w:hAnsi="Times New Roman"/>
          <w:b w:val="0"/>
          <w:sz w:val="24"/>
        </w:rPr>
        <w:t xml:space="preserve">    </w:t>
      </w:r>
      <w:proofErr w:type="gramEnd"/>
      <w:r w:rsidR="00D40C7F" w:rsidRPr="00D40C7F">
        <w:rPr>
          <w:rFonts w:ascii="Times New Roman" w:hAnsi="Times New Roman"/>
          <w:b w:val="0"/>
          <w:sz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r w:rsidR="00692961">
        <w:rPr>
          <w:rFonts w:ascii="Times New Roman" w:hAnsi="Times New Roman"/>
          <w:b w:val="0"/>
          <w:sz w:val="24"/>
        </w:rPr>
        <w:t>6</w:t>
      </w:r>
      <w:r w:rsidR="00D40C7F" w:rsidRPr="00D40C7F">
        <w:rPr>
          <w:rFonts w:ascii="Times New Roman" w:hAnsi="Times New Roman"/>
          <w:b w:val="0"/>
          <w:sz w:val="24"/>
        </w:rPr>
        <w:t xml:space="preserve">.1.1., </w:t>
      </w:r>
      <w:r w:rsidR="00692961">
        <w:rPr>
          <w:rFonts w:ascii="Times New Roman" w:hAnsi="Times New Roman"/>
          <w:b w:val="0"/>
          <w:sz w:val="24"/>
        </w:rPr>
        <w:t>6</w:t>
      </w:r>
      <w:r w:rsidR="00D40C7F" w:rsidRPr="00D40C7F">
        <w:rPr>
          <w:rFonts w:ascii="Times New Roman" w:hAnsi="Times New Roman"/>
          <w:b w:val="0"/>
          <w:sz w:val="24"/>
        </w:rPr>
        <w:t>.1.2. un</w:t>
      </w:r>
      <w:r w:rsidR="00692961">
        <w:rPr>
          <w:rFonts w:ascii="Times New Roman" w:hAnsi="Times New Roman"/>
          <w:b w:val="0"/>
          <w:sz w:val="24"/>
        </w:rPr>
        <w:t xml:space="preserve"> 6</w:t>
      </w:r>
      <w:r w:rsidR="00D40C7F" w:rsidRPr="00D40C7F">
        <w:rPr>
          <w:rFonts w:ascii="Times New Roman" w:hAnsi="Times New Roman"/>
          <w:b w:val="0"/>
          <w:sz w:val="24"/>
        </w:rPr>
        <w:t>.1. 3. punkta nosacījumi.</w:t>
      </w:r>
    </w:p>
    <w:p w:rsidR="009C364A" w:rsidRPr="00E10DA8" w:rsidRDefault="009C364A" w:rsidP="002A2F35">
      <w:pPr>
        <w:pStyle w:val="Apakpunkts"/>
        <w:numPr>
          <w:ilvl w:val="0"/>
          <w:numId w:val="0"/>
        </w:numPr>
        <w:tabs>
          <w:tab w:val="num" w:pos="851"/>
        </w:tabs>
        <w:ind w:left="851"/>
        <w:jc w:val="both"/>
        <w:rPr>
          <w:rFonts w:ascii="Times New Roman" w:hAnsi="Times New Roman"/>
          <w:sz w:val="24"/>
        </w:rPr>
      </w:pPr>
    </w:p>
    <w:p w:rsidR="000631A3" w:rsidRPr="00E10DA8" w:rsidRDefault="000631A3" w:rsidP="000631A3">
      <w:pPr>
        <w:pStyle w:val="Punkts"/>
        <w:rPr>
          <w:rFonts w:ascii="Times New Roman" w:hAnsi="Times New Roman"/>
          <w:sz w:val="24"/>
        </w:rPr>
      </w:pPr>
      <w:bookmarkStart w:id="21" w:name="_Toc197834088"/>
      <w:bookmarkStart w:id="22" w:name="_Toc133912243"/>
      <w:bookmarkStart w:id="23" w:name="_Toc133912411"/>
      <w:bookmarkStart w:id="24" w:name="_Toc133912606"/>
      <w:bookmarkStart w:id="25" w:name="_Toc133912720"/>
      <w:bookmarkStart w:id="26" w:name="_Toc133912244"/>
      <w:bookmarkStart w:id="27" w:name="_Toc133912412"/>
      <w:bookmarkStart w:id="28" w:name="_Toc133912607"/>
      <w:bookmarkStart w:id="29" w:name="_Toc133912721"/>
      <w:bookmarkStart w:id="30" w:name="_Toc134418279"/>
      <w:bookmarkStart w:id="31" w:name="_Toc134628684"/>
      <w:bookmarkStart w:id="32" w:name="_Toc337468673"/>
      <w:bookmarkEnd w:id="21"/>
      <w:bookmarkEnd w:id="22"/>
      <w:bookmarkEnd w:id="23"/>
      <w:bookmarkEnd w:id="24"/>
      <w:bookmarkEnd w:id="25"/>
      <w:bookmarkEnd w:id="26"/>
      <w:bookmarkEnd w:id="27"/>
      <w:bookmarkEnd w:id="28"/>
      <w:bookmarkEnd w:id="29"/>
      <w:r w:rsidRPr="00E10DA8">
        <w:rPr>
          <w:rFonts w:ascii="Times New Roman" w:hAnsi="Times New Roman"/>
          <w:sz w:val="24"/>
        </w:rPr>
        <w:t>Pretendenta kvalifikācijas prasības</w:t>
      </w:r>
      <w:bookmarkEnd w:id="30"/>
      <w:bookmarkEnd w:id="31"/>
      <w:bookmarkEnd w:id="32"/>
    </w:p>
    <w:p w:rsidR="000631A3" w:rsidRPr="00E10DA8" w:rsidRDefault="000631A3" w:rsidP="000631A3">
      <w:pPr>
        <w:pStyle w:val="Apakpunkts"/>
        <w:numPr>
          <w:ilvl w:val="0"/>
          <w:numId w:val="0"/>
        </w:numPr>
        <w:rPr>
          <w:rFonts w:ascii="Times New Roman" w:hAnsi="Times New Roman"/>
          <w:sz w:val="24"/>
        </w:rPr>
      </w:pPr>
    </w:p>
    <w:p w:rsidR="000631A3" w:rsidRPr="003F5F16" w:rsidRDefault="000631A3" w:rsidP="003F5F16">
      <w:pPr>
        <w:pStyle w:val="Apakpunkts"/>
        <w:rPr>
          <w:rFonts w:ascii="Times New Roman" w:hAnsi="Times New Roman"/>
          <w:sz w:val="24"/>
        </w:rPr>
      </w:pPr>
      <w:bookmarkStart w:id="33" w:name="_Toc134418280"/>
      <w:bookmarkStart w:id="34" w:name="_Toc134628685"/>
      <w:r w:rsidRPr="003F5F16">
        <w:rPr>
          <w:rFonts w:ascii="Times New Roman" w:hAnsi="Times New Roman"/>
          <w:sz w:val="24"/>
        </w:rPr>
        <w:t>Prasības attiecībā uz pretendenta atbilstību profesionālās darbības veikšanai</w:t>
      </w:r>
      <w:bookmarkEnd w:id="33"/>
      <w:bookmarkEnd w:id="34"/>
      <w:r w:rsidR="003F5F16" w:rsidRPr="003F5F16">
        <w:rPr>
          <w:rFonts w:ascii="Times New Roman" w:hAnsi="Times New Roman"/>
          <w:sz w:val="24"/>
        </w:rPr>
        <w:t xml:space="preserve"> , atbilstību tehniskajām un profesionālajām spējām</w:t>
      </w:r>
    </w:p>
    <w:p w:rsidR="000631A3" w:rsidRPr="00E10DA8" w:rsidRDefault="000631A3" w:rsidP="000631A3">
      <w:pPr>
        <w:pStyle w:val="Paragrfs"/>
        <w:rPr>
          <w:rFonts w:ascii="Times New Roman" w:hAnsi="Times New Roman"/>
          <w:sz w:val="24"/>
        </w:rPr>
      </w:pPr>
      <w:bookmarkStart w:id="35" w:name="_Pretendents_normatīvajos_tiesību_ak"/>
      <w:bookmarkEnd w:id="35"/>
      <w:r w:rsidRPr="00E10DA8">
        <w:rPr>
          <w:rFonts w:ascii="Times New Roman" w:hAnsi="Times New Roman"/>
          <w:sz w:val="24"/>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422B79" w:rsidRDefault="00C83C35" w:rsidP="007760B1">
      <w:pPr>
        <w:pStyle w:val="Paragrfs"/>
        <w:rPr>
          <w:rFonts w:ascii="Times New Roman" w:hAnsi="Times New Roman"/>
          <w:bCs/>
          <w:sz w:val="24"/>
        </w:rPr>
      </w:pPr>
      <w:r>
        <w:rPr>
          <w:rFonts w:ascii="Times New Roman" w:hAnsi="Times New Roman"/>
          <w:bCs/>
          <w:sz w:val="24"/>
        </w:rPr>
        <w:t>P</w:t>
      </w:r>
      <w:r w:rsidR="00422B79" w:rsidRPr="00422B79">
        <w:rPr>
          <w:rFonts w:ascii="Times New Roman" w:hAnsi="Times New Roman"/>
          <w:bCs/>
          <w:sz w:val="24"/>
        </w:rPr>
        <w:t>retendentam jābūt reģistrētam Dabasgāzes tirgotāju reģistrā.</w:t>
      </w:r>
      <w:r w:rsidR="007760B1" w:rsidRPr="007760B1">
        <w:t xml:space="preserve"> </w:t>
      </w:r>
      <w:r w:rsidR="007760B1" w:rsidRPr="007760B1">
        <w:rPr>
          <w:rFonts w:ascii="Times New Roman" w:hAnsi="Times New Roman"/>
          <w:bCs/>
          <w:sz w:val="24"/>
        </w:rPr>
        <w:t>Komisijas pārbauda reģistrāciju dabasgāzes tirgotāju reģistrā Sabiedrisko pakalpojumu regulēšanas komisijas mājas lapā (</w:t>
      </w:r>
      <w:hyperlink r:id="rId9" w:history="1">
        <w:r w:rsidR="007760B1" w:rsidRPr="003A217C">
          <w:rPr>
            <w:rStyle w:val="Hyperlink"/>
            <w:rFonts w:ascii="Times New Roman" w:hAnsi="Times New Roman"/>
            <w:bCs/>
            <w:sz w:val="24"/>
          </w:rPr>
          <w:t>https://www.sprk.gov.lv/lapas/dabasgaze-lietotajiem</w:t>
        </w:r>
      </w:hyperlink>
      <w:r w:rsidR="007760B1" w:rsidRPr="007760B1">
        <w:rPr>
          <w:rFonts w:ascii="Times New Roman" w:hAnsi="Times New Roman"/>
          <w:bCs/>
          <w:sz w:val="24"/>
        </w:rPr>
        <w:t>).</w:t>
      </w:r>
    </w:p>
    <w:p w:rsidR="00A4137D" w:rsidRDefault="005047F6" w:rsidP="005047F6">
      <w:pPr>
        <w:pStyle w:val="Paragrfs"/>
        <w:rPr>
          <w:rFonts w:ascii="Times New Roman" w:hAnsi="Times New Roman"/>
          <w:bCs/>
          <w:sz w:val="24"/>
        </w:rPr>
      </w:pPr>
      <w:r w:rsidRPr="005047F6">
        <w:rPr>
          <w:rFonts w:ascii="Times New Roman" w:hAnsi="Times New Roman"/>
          <w:bCs/>
          <w:sz w:val="24"/>
        </w:rPr>
        <w:t>Pretendentam ir noslēgts pārvades sistēmas pakalpojumu līgums ar Pārvades sistēmas operatoru</w:t>
      </w:r>
      <w:r w:rsidR="007B1E3E">
        <w:rPr>
          <w:rFonts w:ascii="Times New Roman" w:hAnsi="Times New Roman"/>
          <w:bCs/>
          <w:sz w:val="24"/>
        </w:rPr>
        <w:t>.</w:t>
      </w:r>
    </w:p>
    <w:p w:rsidR="007B1E3E" w:rsidRPr="007B1E3E" w:rsidRDefault="007B1E3E" w:rsidP="007B1E3E">
      <w:pPr>
        <w:pStyle w:val="Paragrfs"/>
        <w:rPr>
          <w:rFonts w:ascii="Times New Roman" w:hAnsi="Times New Roman"/>
          <w:sz w:val="24"/>
        </w:rPr>
      </w:pPr>
      <w:r w:rsidRPr="007B1E3E">
        <w:rPr>
          <w:rFonts w:ascii="Times New Roman" w:hAnsi="Times New Roman"/>
          <w:sz w:val="24"/>
        </w:rPr>
        <w:t>Pretendentam ir noslēgts sadales sistēmas pakalpojumu līgums ar Sadales sistēmas operatoru.</w:t>
      </w:r>
    </w:p>
    <w:p w:rsidR="00E267BA" w:rsidRPr="00F41BEC" w:rsidRDefault="00E267BA" w:rsidP="00E267BA">
      <w:pPr>
        <w:pStyle w:val="Paragrfs"/>
        <w:rPr>
          <w:rFonts w:ascii="Times New Roman" w:hAnsi="Times New Roman"/>
          <w:color w:val="000000" w:themeColor="text1"/>
          <w:sz w:val="24"/>
        </w:rPr>
      </w:pPr>
      <w:bookmarkStart w:id="36" w:name="_Toc61422139"/>
      <w:bookmarkStart w:id="37" w:name="_Toc134628688"/>
      <w:r w:rsidRPr="00F41BEC">
        <w:rPr>
          <w:rFonts w:ascii="Times New Roman" w:hAnsi="Times New Roman"/>
          <w:color w:val="000000" w:themeColor="text1"/>
          <w:sz w:val="24"/>
        </w:rPr>
        <w:t>Ja Pretendents ir piegādātāju apvienība (turpmāk arī-pretendents). Pretendenta piedāvājumam j</w:t>
      </w:r>
      <w:r w:rsidR="00BA4691" w:rsidRPr="00F41BEC">
        <w:rPr>
          <w:rFonts w:ascii="Times New Roman" w:hAnsi="Times New Roman"/>
          <w:color w:val="000000" w:themeColor="text1"/>
          <w:sz w:val="24"/>
        </w:rPr>
        <w:t>āp</w:t>
      </w:r>
      <w:r w:rsidRPr="00F41BEC">
        <w:rPr>
          <w:rFonts w:ascii="Times New Roman" w:hAnsi="Times New Roman"/>
          <w:color w:val="000000" w:themeColor="text1"/>
          <w:sz w:val="24"/>
        </w:rPr>
        <w:t>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katra piegādātāju apvienības dalībnieka veicamo darbu daļu-darbu nosaukumu no darbu daudzumu saraksta, apjomu (</w:t>
      </w:r>
      <w:proofErr w:type="spellStart"/>
      <w:r w:rsidRPr="00F41BEC">
        <w:rPr>
          <w:rFonts w:ascii="Times New Roman" w:hAnsi="Times New Roman"/>
          <w:color w:val="000000" w:themeColor="text1"/>
          <w:sz w:val="24"/>
        </w:rPr>
        <w:t>euro</w:t>
      </w:r>
      <w:proofErr w:type="spellEnd"/>
      <w:r w:rsidRPr="00F41BEC">
        <w:rPr>
          <w:rFonts w:ascii="Times New Roman" w:hAnsi="Times New Roman"/>
          <w:color w:val="000000" w:themeColor="text1"/>
          <w:sz w:val="24"/>
        </w:rPr>
        <w:t>) un % no piedāvātās līgumcenas.</w:t>
      </w:r>
      <w:r w:rsidR="00BA4691" w:rsidRPr="00F41BEC">
        <w:rPr>
          <w:rFonts w:ascii="Times New Roman" w:hAnsi="Times New Roman"/>
          <w:color w:val="000000" w:themeColor="text1"/>
          <w:sz w:val="24"/>
        </w:rPr>
        <w:t xml:space="preserve"> </w:t>
      </w:r>
      <w:r w:rsidRPr="00F41BEC">
        <w:rPr>
          <w:rFonts w:ascii="Times New Roman" w:hAnsi="Times New Roman"/>
          <w:color w:val="000000" w:themeColor="text1"/>
          <w:sz w:val="24"/>
        </w:rPr>
        <w:t>Ja ar pretendentu, kas ir piegādātāju apvienība,</w:t>
      </w:r>
      <w:r w:rsidR="00BA4691" w:rsidRPr="00F41BEC">
        <w:rPr>
          <w:rFonts w:ascii="Times New Roman" w:hAnsi="Times New Roman"/>
          <w:color w:val="000000" w:themeColor="text1"/>
          <w:sz w:val="24"/>
        </w:rPr>
        <w:t xml:space="preserve"> </w:t>
      </w:r>
      <w:r w:rsidRPr="00F41BEC">
        <w:rPr>
          <w:rFonts w:ascii="Times New Roman" w:hAnsi="Times New Roman"/>
          <w:color w:val="000000" w:themeColor="text1"/>
          <w:sz w:val="24"/>
        </w:rPr>
        <w:t>tiks slēgts iepirkuma līgums, apvienībai jāizveido pilnsabiedrība, to reģistrējot Latvijas Uzņēmuma reģistrā.</w:t>
      </w:r>
    </w:p>
    <w:p w:rsidR="00287FF4" w:rsidRPr="00F41BEC" w:rsidRDefault="00287FF4" w:rsidP="006D5825">
      <w:pPr>
        <w:pStyle w:val="Punkts"/>
        <w:numPr>
          <w:ilvl w:val="0"/>
          <w:numId w:val="0"/>
        </w:numPr>
        <w:rPr>
          <w:rFonts w:ascii="Times New Roman" w:hAnsi="Times New Roman"/>
          <w:color w:val="000000" w:themeColor="text1"/>
          <w:sz w:val="24"/>
        </w:rPr>
      </w:pPr>
    </w:p>
    <w:p w:rsidR="000631A3" w:rsidRPr="00E10DA8" w:rsidRDefault="000631A3" w:rsidP="000631A3">
      <w:pPr>
        <w:pStyle w:val="Punkts"/>
        <w:rPr>
          <w:rFonts w:ascii="Times New Roman" w:hAnsi="Times New Roman"/>
          <w:sz w:val="24"/>
        </w:rPr>
      </w:pPr>
      <w:bookmarkStart w:id="38" w:name="_Toc337468674"/>
      <w:r w:rsidRPr="00E10DA8">
        <w:rPr>
          <w:rFonts w:ascii="Times New Roman" w:hAnsi="Times New Roman"/>
          <w:sz w:val="24"/>
        </w:rPr>
        <w:t>Iesniedzamie dokumenti</w:t>
      </w:r>
      <w:bookmarkEnd w:id="36"/>
      <w:bookmarkEnd w:id="37"/>
      <w:bookmarkEnd w:id="38"/>
    </w:p>
    <w:p w:rsidR="000631A3" w:rsidRPr="00E10DA8" w:rsidRDefault="000631A3" w:rsidP="000631A3">
      <w:pPr>
        <w:pStyle w:val="Rindkopa"/>
        <w:rPr>
          <w:rFonts w:ascii="Times New Roman" w:hAnsi="Times New Roman"/>
          <w:sz w:val="24"/>
        </w:rPr>
      </w:pPr>
      <w:r w:rsidRPr="00E10DA8">
        <w:rPr>
          <w:rFonts w:ascii="Times New Roman" w:hAnsi="Times New Roman"/>
          <w:sz w:val="24"/>
        </w:rPr>
        <w:t xml:space="preserve">Iesniedzamie dokumenti pretendenta piedāvājumā kārtojami tādā secībā, kādā tie ir uzskaitīti šajā punktā. </w:t>
      </w:r>
    </w:p>
    <w:p w:rsidR="000631A3" w:rsidRPr="00E10DA8" w:rsidRDefault="000631A3" w:rsidP="000631A3">
      <w:pPr>
        <w:pStyle w:val="Punkts"/>
        <w:numPr>
          <w:ilvl w:val="0"/>
          <w:numId w:val="0"/>
        </w:numPr>
        <w:rPr>
          <w:rFonts w:ascii="Times New Roman" w:hAnsi="Times New Roman"/>
          <w:sz w:val="24"/>
        </w:rPr>
      </w:pPr>
    </w:p>
    <w:p w:rsidR="000631A3" w:rsidRPr="00E10DA8" w:rsidRDefault="000631A3" w:rsidP="000631A3">
      <w:pPr>
        <w:pStyle w:val="Apakpunkts"/>
        <w:rPr>
          <w:rFonts w:ascii="Times New Roman" w:hAnsi="Times New Roman"/>
          <w:sz w:val="24"/>
        </w:rPr>
      </w:pPr>
      <w:bookmarkStart w:id="39" w:name="_Toc134628689"/>
      <w:smartTag w:uri="schemas-tilde-lv/tildestengine" w:element="veidnes">
        <w:smartTagPr>
          <w:attr w:name="id" w:val="-1"/>
          <w:attr w:name="baseform" w:val="pieteikums"/>
          <w:attr w:name="text" w:val="pieteikums"/>
        </w:smartTagPr>
        <w:r w:rsidRPr="00E10DA8">
          <w:rPr>
            <w:rFonts w:ascii="Times New Roman" w:hAnsi="Times New Roman"/>
            <w:sz w:val="24"/>
          </w:rPr>
          <w:t>Pieteikums</w:t>
        </w:r>
      </w:smartTag>
      <w:r w:rsidRPr="00E10DA8">
        <w:rPr>
          <w:rFonts w:ascii="Times New Roman" w:hAnsi="Times New Roman"/>
          <w:sz w:val="24"/>
        </w:rPr>
        <w:t xml:space="preserve"> dalībai iepirkuma procedūrā</w:t>
      </w:r>
      <w:bookmarkEnd w:id="39"/>
    </w:p>
    <w:p w:rsidR="000631A3" w:rsidRPr="00E10DA8" w:rsidRDefault="000631A3" w:rsidP="000631A3">
      <w:pPr>
        <w:pStyle w:val="Rindkopa"/>
        <w:rPr>
          <w:rFonts w:ascii="Times New Roman" w:hAnsi="Times New Roman"/>
          <w:strike/>
          <w:sz w:val="24"/>
          <w:highlight w:val="red"/>
        </w:rPr>
      </w:pPr>
      <w:r w:rsidRPr="00E10DA8">
        <w:rPr>
          <w:rFonts w:ascii="Times New Roman" w:hAnsi="Times New Roman"/>
          <w:sz w:val="24"/>
        </w:rPr>
        <w:t xml:space="preserve">Pretendenta pieteikumu dalībai iepirkuma procedūrā sagatavo atbilstoši veidnei Nolikuma </w:t>
      </w:r>
      <w:r w:rsidR="00AF52F0" w:rsidRPr="00E10DA8">
        <w:rPr>
          <w:rFonts w:ascii="Times New Roman" w:hAnsi="Times New Roman"/>
          <w:sz w:val="24"/>
        </w:rPr>
        <w:t>pielikumam (nolikuma pielikums nr</w:t>
      </w:r>
      <w:r w:rsidR="006D5825" w:rsidRPr="00E10DA8">
        <w:rPr>
          <w:rFonts w:ascii="Times New Roman" w:hAnsi="Times New Roman"/>
          <w:sz w:val="24"/>
        </w:rPr>
        <w:t>.1.</w:t>
      </w:r>
      <w:r w:rsidR="00AF52F0" w:rsidRPr="00E10DA8">
        <w:rPr>
          <w:rFonts w:ascii="Times New Roman" w:hAnsi="Times New Roman"/>
          <w:sz w:val="24"/>
        </w:rPr>
        <w:t xml:space="preserve">). </w:t>
      </w:r>
      <w:r w:rsidRPr="00E10DA8">
        <w:rPr>
          <w:rFonts w:ascii="Times New Roman" w:hAnsi="Times New Roman"/>
          <w:sz w:val="24"/>
        </w:rPr>
        <w:t>Pretendenta pieteikumu dalībai iepirkuma procedūrā iesniedz kopā ar:</w:t>
      </w:r>
    </w:p>
    <w:p w:rsidR="000631A3" w:rsidRPr="00E10DA8" w:rsidRDefault="000631A3" w:rsidP="007433E2">
      <w:pPr>
        <w:pStyle w:val="Rindkopa"/>
        <w:numPr>
          <w:ilvl w:val="0"/>
          <w:numId w:val="7"/>
        </w:numPr>
        <w:rPr>
          <w:rFonts w:ascii="Times New Roman" w:hAnsi="Times New Roman"/>
          <w:sz w:val="24"/>
        </w:rPr>
      </w:pPr>
      <w:r w:rsidRPr="00E10DA8">
        <w:rPr>
          <w:rFonts w:ascii="Times New Roman" w:hAnsi="Times New Roman"/>
          <w:sz w:val="24"/>
        </w:rPr>
        <w:t>Pretendenta kvalifikācijas dokumentiem,</w:t>
      </w:r>
    </w:p>
    <w:p w:rsidR="000631A3" w:rsidRPr="00E10DA8" w:rsidRDefault="000631A3" w:rsidP="007433E2">
      <w:pPr>
        <w:pStyle w:val="Rindkopa"/>
        <w:numPr>
          <w:ilvl w:val="0"/>
          <w:numId w:val="7"/>
        </w:numPr>
        <w:rPr>
          <w:rFonts w:ascii="Times New Roman" w:hAnsi="Times New Roman"/>
          <w:sz w:val="24"/>
        </w:rPr>
      </w:pPr>
      <w:r w:rsidRPr="00E10DA8">
        <w:rPr>
          <w:rFonts w:ascii="Times New Roman" w:hAnsi="Times New Roman"/>
          <w:sz w:val="24"/>
        </w:rPr>
        <w:t xml:space="preserve">dokumentu vai dokumentiem, kas apliecina piedāvājuma dokumentus parakstījušās, kā arī kopijas, tulkojumus un piedāvājuma daļu </w:t>
      </w:r>
      <w:proofErr w:type="spellStart"/>
      <w:r w:rsidRPr="00E10DA8">
        <w:rPr>
          <w:rFonts w:ascii="Times New Roman" w:hAnsi="Times New Roman"/>
          <w:sz w:val="24"/>
        </w:rPr>
        <w:t>caurauklojumus</w:t>
      </w:r>
      <w:proofErr w:type="spellEnd"/>
      <w:r w:rsidRPr="00E10DA8">
        <w:rPr>
          <w:rFonts w:ascii="Times New Roman" w:hAnsi="Times New Roman"/>
          <w:sz w:val="24"/>
        </w:rPr>
        <w:t xml:space="preserve"> apliecinājušās personas tiesības pārstāvēt pretendentu iepirkuma procedūras ietvaros. Juridiskas personas </w:t>
      </w:r>
      <w:r w:rsidRPr="00E10DA8">
        <w:rPr>
          <w:rFonts w:ascii="Times New Roman" w:hAnsi="Times New Roman"/>
          <w:sz w:val="24"/>
        </w:rPr>
        <w:lastRenderedPageBreak/>
        <w:t xml:space="preserve">pilnvarai pievieno dokumentu, kas apliecina pilnvaru parakstījušās </w:t>
      </w:r>
      <w:proofErr w:type="spellStart"/>
      <w:r w:rsidRPr="00E10DA8">
        <w:rPr>
          <w:rFonts w:ascii="Times New Roman" w:hAnsi="Times New Roman"/>
          <w:sz w:val="24"/>
        </w:rPr>
        <w:t>paraksttiesīgās</w:t>
      </w:r>
      <w:proofErr w:type="spellEnd"/>
      <w:r w:rsidRPr="00E10DA8">
        <w:rPr>
          <w:rFonts w:ascii="Times New Roman" w:hAnsi="Times New Roman"/>
          <w:sz w:val="24"/>
        </w:rPr>
        <w:t xml:space="preserve"> amatpersonas tiesības pārstāvēt attiecīgo juridisko personu.</w:t>
      </w:r>
    </w:p>
    <w:p w:rsidR="000631A3" w:rsidRPr="00E10DA8" w:rsidRDefault="003736CF" w:rsidP="007433E2">
      <w:pPr>
        <w:pStyle w:val="Punkts"/>
        <w:numPr>
          <w:ilvl w:val="0"/>
          <w:numId w:val="7"/>
        </w:numPr>
        <w:jc w:val="both"/>
        <w:rPr>
          <w:rFonts w:ascii="Times New Roman" w:hAnsi="Times New Roman"/>
          <w:b w:val="0"/>
          <w:sz w:val="24"/>
        </w:rPr>
      </w:pPr>
      <w:r w:rsidRPr="00E10DA8">
        <w:rPr>
          <w:rFonts w:ascii="Times New Roman" w:hAnsi="Times New Roman"/>
          <w:b w:val="0"/>
          <w:sz w:val="24"/>
        </w:rPr>
        <w:t>Saskaņā ar nolikuma 7</w:t>
      </w:r>
      <w:r w:rsidR="00F53109" w:rsidRPr="00E10DA8">
        <w:rPr>
          <w:rFonts w:ascii="Times New Roman" w:hAnsi="Times New Roman"/>
          <w:b w:val="0"/>
          <w:sz w:val="24"/>
        </w:rPr>
        <w:t>.</w:t>
      </w:r>
      <w:r w:rsidR="009C178F" w:rsidRPr="00E10DA8">
        <w:rPr>
          <w:rFonts w:ascii="Times New Roman" w:hAnsi="Times New Roman"/>
          <w:b w:val="0"/>
          <w:sz w:val="24"/>
        </w:rPr>
        <w:t>1.1</w:t>
      </w:r>
      <w:r w:rsidR="00EC6689" w:rsidRPr="00E10DA8">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E10DA8">
        <w:rPr>
          <w:rFonts w:ascii="Times New Roman" w:hAnsi="Times New Roman"/>
          <w:b w:val="0"/>
          <w:sz w:val="24"/>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E10DA8">
        <w:rPr>
          <w:rFonts w:ascii="Times New Roman" w:hAnsi="Times New Roman"/>
          <w:b w:val="0"/>
          <w:sz w:val="24"/>
        </w:rPr>
        <w:t>euro</w:t>
      </w:r>
      <w:proofErr w:type="spellEnd"/>
      <w:r w:rsidR="00644D53" w:rsidRPr="00E10DA8">
        <w:rPr>
          <w:rFonts w:ascii="Times New Roman" w:hAnsi="Times New Roman"/>
          <w:b w:val="0"/>
          <w:sz w:val="24"/>
        </w:rPr>
        <w:t>) un %</w:t>
      </w:r>
      <w:r w:rsidR="007C39CF" w:rsidRPr="00E10DA8">
        <w:rPr>
          <w:rFonts w:ascii="Times New Roman" w:hAnsi="Times New Roman"/>
          <w:b w:val="0"/>
          <w:sz w:val="24"/>
        </w:rPr>
        <w:t xml:space="preserve"> </w:t>
      </w:r>
      <w:r w:rsidR="00644D53" w:rsidRPr="00E10DA8">
        <w:rPr>
          <w:rFonts w:ascii="Times New Roman" w:hAnsi="Times New Roman"/>
          <w:b w:val="0"/>
          <w:sz w:val="24"/>
        </w:rPr>
        <w:t>no piedāvātās līgumcenas.</w:t>
      </w:r>
    </w:p>
    <w:p w:rsidR="000631A3" w:rsidRPr="00E10DA8" w:rsidRDefault="000631A3" w:rsidP="000631A3">
      <w:pPr>
        <w:pStyle w:val="Apakpunkts"/>
        <w:rPr>
          <w:rFonts w:ascii="Times New Roman" w:hAnsi="Times New Roman"/>
          <w:sz w:val="24"/>
        </w:rPr>
      </w:pPr>
      <w:bookmarkStart w:id="40" w:name="_Izziņa,_ko_ne_agrāk_kā_sešus_mēnešu"/>
      <w:bookmarkStart w:id="41" w:name="_Toc134418286"/>
      <w:bookmarkStart w:id="42" w:name="_Toc134628691"/>
      <w:bookmarkStart w:id="43" w:name="_Toc59334734"/>
      <w:bookmarkEnd w:id="40"/>
      <w:r w:rsidRPr="00E10DA8">
        <w:rPr>
          <w:rFonts w:ascii="Times New Roman" w:hAnsi="Times New Roman"/>
          <w:sz w:val="24"/>
        </w:rPr>
        <w:t>Pretendenta kvalifikācijas dokumenti</w:t>
      </w:r>
      <w:bookmarkEnd w:id="41"/>
      <w:bookmarkEnd w:id="42"/>
    </w:p>
    <w:p w:rsidR="000631A3" w:rsidRDefault="0018237D" w:rsidP="0018237D">
      <w:pPr>
        <w:pStyle w:val="Paragrfs"/>
        <w:rPr>
          <w:rFonts w:ascii="Times New Roman" w:hAnsi="Times New Roman"/>
          <w:sz w:val="24"/>
        </w:rPr>
      </w:pPr>
      <w:r>
        <w:rPr>
          <w:rFonts w:ascii="Times New Roman" w:hAnsi="Times New Roman"/>
          <w:sz w:val="24"/>
        </w:rPr>
        <w:t>Lai pārbaudītu Nolikuma 7.1</w:t>
      </w:r>
      <w:r w:rsidRPr="0018237D">
        <w:rPr>
          <w:rFonts w:ascii="Times New Roman" w:hAnsi="Times New Roman"/>
          <w:sz w:val="24"/>
        </w:rPr>
        <w:t xml:space="preserve">.1.punkta izpildi, par </w:t>
      </w:r>
      <w:r w:rsidR="008155E4">
        <w:rPr>
          <w:rFonts w:ascii="Times New Roman" w:hAnsi="Times New Roman"/>
          <w:sz w:val="24"/>
        </w:rPr>
        <w:t>LR</w:t>
      </w:r>
      <w:r w:rsidRPr="0018237D">
        <w:rPr>
          <w:rFonts w:ascii="Times New Roman" w:hAnsi="Times New Roman"/>
          <w:sz w:val="24"/>
        </w:rPr>
        <w:t xml:space="preserve"> reģistrētu Pretendentu reģistrāciju atbilstoši normatīvo aktu prasībām </w:t>
      </w:r>
      <w:r w:rsidR="008155E4">
        <w:rPr>
          <w:rFonts w:ascii="Times New Roman" w:hAnsi="Times New Roman"/>
          <w:sz w:val="24"/>
        </w:rPr>
        <w:t>Pasūtītājs</w:t>
      </w:r>
      <w:r w:rsidRPr="0018237D">
        <w:rPr>
          <w:rFonts w:ascii="Times New Roman" w:hAnsi="Times New Roman"/>
          <w:sz w:val="24"/>
        </w:rPr>
        <w:t xml:space="preserve"> pārliecināsies Uzņēmumu reģistra datu bāzē</w:t>
      </w:r>
      <w:r w:rsidR="008155E4">
        <w:rPr>
          <w:rFonts w:ascii="Times New Roman" w:hAnsi="Times New Roman"/>
          <w:sz w:val="24"/>
        </w:rPr>
        <w:t>.</w:t>
      </w:r>
      <w:r w:rsidRPr="0018237D">
        <w:rPr>
          <w:rFonts w:ascii="Times New Roman" w:hAnsi="Times New Roman"/>
          <w:sz w:val="24"/>
        </w:rPr>
        <w:t xml:space="preserve"> </w:t>
      </w:r>
      <w:r w:rsidR="000631A3" w:rsidRPr="00E10DA8">
        <w:rPr>
          <w:rFonts w:ascii="Times New Roman" w:hAnsi="Times New Roman"/>
          <w:sz w:val="24"/>
        </w:rPr>
        <w:t>Ārvalstu pretendenta, personālsabiedrības biedra, personu apvienības dalībnieka (ja piedāvājumu iesniedz personālsabiedrība vai personu apvienība), vai apakšuzņēmēja (ja pretendents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sidRPr="00E10DA8">
        <w:rPr>
          <w:rFonts w:ascii="Times New Roman" w:hAnsi="Times New Roman"/>
          <w:sz w:val="24"/>
        </w:rPr>
        <w:t>ifikāta vai citus līdzvērtīgu do</w:t>
      </w:r>
      <w:r w:rsidR="000631A3" w:rsidRPr="00E10DA8">
        <w:rPr>
          <w:rFonts w:ascii="Times New Roman" w:hAnsi="Times New Roman"/>
          <w:sz w:val="24"/>
        </w:rPr>
        <w:t>kumentu izsniegšanu.</w:t>
      </w:r>
    </w:p>
    <w:p w:rsidR="00170A7C" w:rsidRDefault="00170A7C" w:rsidP="00170A7C">
      <w:pPr>
        <w:pStyle w:val="Paragrfs"/>
        <w:rPr>
          <w:rFonts w:ascii="Times New Roman" w:hAnsi="Times New Roman"/>
          <w:sz w:val="24"/>
        </w:rPr>
      </w:pPr>
      <w:r w:rsidRPr="00170A7C">
        <w:rPr>
          <w:rFonts w:ascii="Times New Roman" w:hAnsi="Times New Roman"/>
          <w:sz w:val="24"/>
        </w:rPr>
        <w:t>Komisijas pārbauda reģistrāciju dabasgāzes tirgotāju reģistrā Sabiedrisko pakalpojumu regulēšanas komisijas mājas lapā (</w:t>
      </w:r>
      <w:hyperlink r:id="rId10" w:history="1">
        <w:r w:rsidRPr="003A217C">
          <w:rPr>
            <w:rStyle w:val="Hyperlink"/>
            <w:rFonts w:ascii="Times New Roman" w:hAnsi="Times New Roman"/>
            <w:sz w:val="24"/>
          </w:rPr>
          <w:t>https://www.sprk.gov.lv/lapas/dabasgaze-lietotajiem</w:t>
        </w:r>
      </w:hyperlink>
      <w:r w:rsidRPr="00170A7C">
        <w:rPr>
          <w:rFonts w:ascii="Times New Roman" w:hAnsi="Times New Roman"/>
          <w:sz w:val="24"/>
        </w:rPr>
        <w:t>).</w:t>
      </w:r>
    </w:p>
    <w:p w:rsidR="00B17BA2" w:rsidRDefault="001D4A50" w:rsidP="00A712DD">
      <w:pPr>
        <w:pStyle w:val="Paragrfs"/>
        <w:rPr>
          <w:rFonts w:ascii="Times New Roman" w:hAnsi="Times New Roman"/>
          <w:sz w:val="24"/>
        </w:rPr>
      </w:pPr>
      <w:r w:rsidRPr="001D4A50">
        <w:rPr>
          <w:rFonts w:ascii="Times New Roman" w:hAnsi="Times New Roman"/>
          <w:sz w:val="24"/>
        </w:rPr>
        <w:t xml:space="preserve">Apliecinājums, ka Pretendentam </w:t>
      </w:r>
      <w:r w:rsidR="00A712DD" w:rsidRPr="00A712DD">
        <w:rPr>
          <w:rFonts w:ascii="Times New Roman" w:hAnsi="Times New Roman"/>
          <w:sz w:val="24"/>
        </w:rPr>
        <w:t>ir noslēgts līgums ar Pārvades sistēmas operatoru par dabasgāzes pārvades, uzglabāšanas un balansēšanas pakalpojumu</w:t>
      </w:r>
      <w:r w:rsidR="00A712DD">
        <w:rPr>
          <w:rFonts w:ascii="Times New Roman" w:hAnsi="Times New Roman"/>
          <w:sz w:val="24"/>
        </w:rPr>
        <w:t>.</w:t>
      </w:r>
    </w:p>
    <w:p w:rsidR="001D4A50" w:rsidRPr="001D4A50" w:rsidRDefault="001D4A50" w:rsidP="001D4A50">
      <w:pPr>
        <w:pStyle w:val="Paragrfs"/>
        <w:rPr>
          <w:rFonts w:ascii="Times New Roman" w:hAnsi="Times New Roman"/>
          <w:sz w:val="24"/>
        </w:rPr>
      </w:pPr>
      <w:r w:rsidRPr="001D4A50">
        <w:rPr>
          <w:rFonts w:ascii="Times New Roman" w:hAnsi="Times New Roman"/>
          <w:sz w:val="24"/>
        </w:rPr>
        <w:t>Apliecinājum</w:t>
      </w:r>
      <w:r w:rsidR="00A712DD">
        <w:rPr>
          <w:rFonts w:ascii="Times New Roman" w:hAnsi="Times New Roman"/>
          <w:sz w:val="24"/>
        </w:rPr>
        <w:t>s, ka Pretendentam ir noslēgts s</w:t>
      </w:r>
      <w:r w:rsidRPr="001D4A50">
        <w:rPr>
          <w:rFonts w:ascii="Times New Roman" w:hAnsi="Times New Roman"/>
          <w:sz w:val="24"/>
        </w:rPr>
        <w:t>adales sistēmas pakalpojumu līgums ar Sadales sistēmas operatoru.</w:t>
      </w:r>
    </w:p>
    <w:p w:rsidR="00B17BA2" w:rsidRDefault="00B17BA2" w:rsidP="001D4A50">
      <w:pPr>
        <w:pStyle w:val="Punkts"/>
        <w:numPr>
          <w:ilvl w:val="0"/>
          <w:numId w:val="0"/>
        </w:numPr>
        <w:ind w:left="993"/>
      </w:pPr>
    </w:p>
    <w:p w:rsidR="00333088" w:rsidRPr="00DE15BA" w:rsidRDefault="00333088" w:rsidP="00333088">
      <w:pPr>
        <w:pStyle w:val="Apakpunkts"/>
        <w:rPr>
          <w:rFonts w:ascii="Times New Roman" w:hAnsi="Times New Roman"/>
          <w:sz w:val="24"/>
        </w:rPr>
      </w:pPr>
      <w:r w:rsidRPr="00DE15BA">
        <w:rPr>
          <w:rFonts w:ascii="Times New Roman" w:hAnsi="Times New Roman"/>
          <w:sz w:val="24"/>
        </w:rPr>
        <w:t>Tehn</w:t>
      </w:r>
      <w:r w:rsidR="00DE15BA">
        <w:rPr>
          <w:rFonts w:ascii="Times New Roman" w:hAnsi="Times New Roman"/>
          <w:sz w:val="24"/>
        </w:rPr>
        <w:t>is</w:t>
      </w:r>
      <w:r w:rsidRPr="00DE15BA">
        <w:rPr>
          <w:rFonts w:ascii="Times New Roman" w:hAnsi="Times New Roman"/>
          <w:sz w:val="24"/>
        </w:rPr>
        <w:t>kais piedāvājums.</w:t>
      </w:r>
    </w:p>
    <w:p w:rsidR="00333088" w:rsidRPr="00333088" w:rsidRDefault="00333088" w:rsidP="00333088">
      <w:pPr>
        <w:pStyle w:val="Paragrfs"/>
        <w:rPr>
          <w:rFonts w:ascii="Times New Roman" w:hAnsi="Times New Roman"/>
          <w:sz w:val="24"/>
        </w:rPr>
      </w:pPr>
      <w:r w:rsidRPr="00333088">
        <w:rPr>
          <w:rFonts w:ascii="Times New Roman" w:hAnsi="Times New Roman"/>
          <w:sz w:val="24"/>
        </w:rPr>
        <w:t>Pretendenta apliecinājums, ka dabasgāzes piegāde tiks veikta saskaņā ar tehnisko specifikāciju (Nolikuma pielikums Nr.2).</w:t>
      </w:r>
    </w:p>
    <w:p w:rsidR="00333088" w:rsidRPr="00333088" w:rsidRDefault="00333088" w:rsidP="00333088">
      <w:pPr>
        <w:pStyle w:val="Paragrfs"/>
        <w:numPr>
          <w:ilvl w:val="0"/>
          <w:numId w:val="0"/>
        </w:numPr>
        <w:ind w:left="851"/>
      </w:pPr>
    </w:p>
    <w:p w:rsidR="00333088" w:rsidRPr="00333088" w:rsidRDefault="00333088" w:rsidP="00333088">
      <w:pPr>
        <w:pStyle w:val="Rindkopa"/>
      </w:pPr>
    </w:p>
    <w:p w:rsidR="000631A3" w:rsidRPr="00E10DA8" w:rsidRDefault="000631A3" w:rsidP="00782E68">
      <w:pPr>
        <w:pStyle w:val="Punkts"/>
        <w:rPr>
          <w:rFonts w:ascii="Times New Roman" w:hAnsi="Times New Roman"/>
          <w:sz w:val="24"/>
        </w:rPr>
      </w:pPr>
      <w:bookmarkStart w:id="44" w:name="_Toc61422142"/>
      <w:bookmarkStart w:id="45" w:name="_Toc134628693"/>
      <w:bookmarkStart w:id="46" w:name="_Toc337468676"/>
      <w:bookmarkEnd w:id="43"/>
      <w:r w:rsidRPr="00E10DA8">
        <w:rPr>
          <w:rFonts w:ascii="Times New Roman" w:hAnsi="Times New Roman"/>
          <w:sz w:val="24"/>
        </w:rPr>
        <w:t>Finanšu piedāvājums</w:t>
      </w:r>
      <w:bookmarkEnd w:id="44"/>
      <w:bookmarkEnd w:id="45"/>
      <w:bookmarkEnd w:id="46"/>
      <w:r w:rsidRPr="00E10DA8">
        <w:rPr>
          <w:rFonts w:ascii="Times New Roman" w:hAnsi="Times New Roman"/>
          <w:sz w:val="24"/>
        </w:rPr>
        <w:t xml:space="preserve"> </w:t>
      </w:r>
    </w:p>
    <w:p w:rsidR="006D55F5" w:rsidRPr="008357C8" w:rsidRDefault="00712763" w:rsidP="00295D6F">
      <w:pPr>
        <w:pStyle w:val="Apakpunkts"/>
        <w:jc w:val="both"/>
        <w:rPr>
          <w:rFonts w:ascii="Times New Roman" w:hAnsi="Times New Roman"/>
          <w:b w:val="0"/>
          <w:color w:val="000000" w:themeColor="text1"/>
          <w:sz w:val="24"/>
        </w:rPr>
      </w:pPr>
      <w:r w:rsidRPr="008357C8">
        <w:rPr>
          <w:rFonts w:ascii="Times New Roman" w:hAnsi="Times New Roman"/>
          <w:b w:val="0"/>
          <w:color w:val="000000" w:themeColor="text1"/>
          <w:sz w:val="24"/>
        </w:rPr>
        <w:t>Finanšu piedāvājums jāsagatavo atbilstoši nolikuma</w:t>
      </w:r>
      <w:r w:rsidR="00E4284F" w:rsidRPr="008357C8">
        <w:rPr>
          <w:rFonts w:ascii="Times New Roman" w:hAnsi="Times New Roman"/>
          <w:b w:val="0"/>
          <w:color w:val="000000" w:themeColor="text1"/>
          <w:sz w:val="24"/>
        </w:rPr>
        <w:t xml:space="preserve"> pielikumam</w:t>
      </w:r>
      <w:r w:rsidR="00105DB6" w:rsidRPr="008357C8">
        <w:rPr>
          <w:rFonts w:ascii="Times New Roman" w:hAnsi="Times New Roman"/>
          <w:b w:val="0"/>
          <w:color w:val="000000" w:themeColor="text1"/>
          <w:sz w:val="24"/>
        </w:rPr>
        <w:t xml:space="preserve"> nr.3</w:t>
      </w:r>
      <w:r w:rsidR="00E4284F" w:rsidRPr="008357C8">
        <w:rPr>
          <w:rFonts w:ascii="Times New Roman" w:hAnsi="Times New Roman"/>
          <w:b w:val="0"/>
          <w:color w:val="000000" w:themeColor="text1"/>
          <w:sz w:val="24"/>
        </w:rPr>
        <w:t>.</w:t>
      </w:r>
      <w:r w:rsidRPr="008357C8">
        <w:rPr>
          <w:rFonts w:ascii="Times New Roman" w:hAnsi="Times New Roman"/>
          <w:b w:val="0"/>
          <w:color w:val="000000" w:themeColor="text1"/>
          <w:sz w:val="24"/>
        </w:rPr>
        <w:t xml:space="preserve"> </w:t>
      </w:r>
      <w:r w:rsidR="00295D6F" w:rsidRPr="008357C8">
        <w:rPr>
          <w:rFonts w:ascii="Times New Roman" w:hAnsi="Times New Roman"/>
          <w:b w:val="0"/>
          <w:color w:val="000000" w:themeColor="text1"/>
          <w:sz w:val="24"/>
        </w:rPr>
        <w:t xml:space="preserve">Cena norādāma </w:t>
      </w:r>
      <w:r w:rsidR="00295D6F" w:rsidRPr="00B03A56">
        <w:rPr>
          <w:rStyle w:val="CaptionChar1"/>
          <w:rFonts w:ascii="Times New Roman" w:hAnsi="Times New Roman"/>
          <w:b w:val="0"/>
          <w:sz w:val="24"/>
          <w:szCs w:val="24"/>
          <w:lang w:val="lv-LV"/>
        </w:rPr>
        <w:t xml:space="preserve">eiro </w:t>
      </w:r>
      <w:r w:rsidR="00295D6F" w:rsidRPr="008357C8">
        <w:rPr>
          <w:rFonts w:ascii="Times New Roman" w:hAnsi="Times New Roman"/>
          <w:b w:val="0"/>
          <w:color w:val="000000" w:themeColor="text1"/>
          <w:sz w:val="24"/>
        </w:rPr>
        <w:t>(EUR) bez pievienotās vērtības nodokļa, neiekļaujot sistēmas (dabasgāzes uzglabāšanas, pārvaldes un sadales) pakalpojumu izmaksas un akcīzes nodokli</w:t>
      </w:r>
    </w:p>
    <w:p w:rsidR="005B686E" w:rsidRPr="00E10DA8" w:rsidRDefault="005B686E" w:rsidP="005B686E">
      <w:pPr>
        <w:pStyle w:val="Apakpunkts"/>
        <w:numPr>
          <w:ilvl w:val="0"/>
          <w:numId w:val="0"/>
        </w:numPr>
        <w:ind w:left="851"/>
        <w:jc w:val="both"/>
        <w:rPr>
          <w:rFonts w:ascii="Times New Roman" w:hAnsi="Times New Roman"/>
          <w:b w:val="0"/>
          <w:sz w:val="24"/>
        </w:rPr>
      </w:pPr>
    </w:p>
    <w:p w:rsidR="000A4EB2" w:rsidRPr="00E10DA8" w:rsidRDefault="000A4EB2" w:rsidP="004D5904">
      <w:pPr>
        <w:pStyle w:val="Punkts"/>
        <w:rPr>
          <w:rFonts w:ascii="Times New Roman" w:hAnsi="Times New Roman"/>
          <w:sz w:val="24"/>
        </w:rPr>
      </w:pPr>
      <w:r w:rsidRPr="00E10DA8">
        <w:rPr>
          <w:rFonts w:ascii="Times New Roman" w:hAnsi="Times New Roman"/>
          <w:sz w:val="24"/>
        </w:rPr>
        <w:t>Atbilstības Nosacījumiem dalībai iepirkuma procedūrā pārbaude</w:t>
      </w:r>
    </w:p>
    <w:p w:rsidR="00B113E8" w:rsidRPr="00E10DA8" w:rsidRDefault="00B113E8" w:rsidP="00B113E8">
      <w:pPr>
        <w:pStyle w:val="Apakpunkts"/>
        <w:jc w:val="both"/>
        <w:rPr>
          <w:rFonts w:ascii="Times New Roman" w:hAnsi="Times New Roman"/>
          <w:b w:val="0"/>
          <w:sz w:val="24"/>
        </w:rPr>
      </w:pPr>
      <w:r w:rsidRPr="00E10DA8">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w:t>
      </w:r>
      <w:r w:rsidR="00B070F5">
        <w:rPr>
          <w:rFonts w:ascii="Times New Roman" w:hAnsi="Times New Roman"/>
          <w:b w:val="0"/>
          <w:sz w:val="24"/>
        </w:rPr>
        <w:t>acījumu dēļ (Nolikuma 6.daļa), P</w:t>
      </w:r>
      <w:r w:rsidRPr="00E10DA8">
        <w:rPr>
          <w:rFonts w:ascii="Times New Roman" w:hAnsi="Times New Roman"/>
          <w:b w:val="0"/>
          <w:sz w:val="24"/>
        </w:rPr>
        <w:t>asūtītājs rīkojas PIL 9. panta devītajā un desmitajā daļā noteiktajā kārtībā.</w:t>
      </w:r>
    </w:p>
    <w:p w:rsidR="00FC1520" w:rsidRPr="00E10DA8" w:rsidRDefault="00FC1520" w:rsidP="007A3429">
      <w:pPr>
        <w:pStyle w:val="Punkts"/>
        <w:numPr>
          <w:ilvl w:val="0"/>
          <w:numId w:val="0"/>
        </w:numPr>
        <w:jc w:val="both"/>
        <w:rPr>
          <w:rFonts w:ascii="Times New Roman" w:hAnsi="Times New Roman"/>
          <w:b w:val="0"/>
          <w:sz w:val="24"/>
        </w:rPr>
      </w:pPr>
    </w:p>
    <w:p w:rsidR="000631A3" w:rsidRPr="00E10DA8" w:rsidRDefault="000631A3" w:rsidP="004D5904">
      <w:pPr>
        <w:pStyle w:val="Punkts"/>
        <w:rPr>
          <w:rFonts w:ascii="Times New Roman" w:hAnsi="Times New Roman"/>
          <w:sz w:val="24"/>
        </w:rPr>
      </w:pPr>
      <w:bookmarkStart w:id="47" w:name="_Toc337468677"/>
      <w:bookmarkStart w:id="48" w:name="_Toc113686411"/>
      <w:bookmarkStart w:id="49" w:name="_Toc134418289"/>
      <w:bookmarkStart w:id="50" w:name="_Toc134431800"/>
      <w:bookmarkStart w:id="51" w:name="_Toc134628694"/>
      <w:r w:rsidRPr="00E10DA8">
        <w:rPr>
          <w:rFonts w:ascii="Times New Roman" w:hAnsi="Times New Roman"/>
          <w:sz w:val="24"/>
        </w:rPr>
        <w:t>Piedāvājuma noraidīšana</w:t>
      </w:r>
      <w:bookmarkEnd w:id="47"/>
    </w:p>
    <w:p w:rsidR="000631A3" w:rsidRPr="00E10DA8" w:rsidRDefault="000631A3" w:rsidP="004D5904">
      <w:pPr>
        <w:pStyle w:val="Apakpunkts"/>
        <w:rPr>
          <w:rFonts w:ascii="Times New Roman" w:hAnsi="Times New Roman"/>
          <w:b w:val="0"/>
          <w:sz w:val="24"/>
        </w:rPr>
      </w:pPr>
      <w:r w:rsidRPr="00E10DA8">
        <w:rPr>
          <w:rFonts w:ascii="Times New Roman" w:hAnsi="Times New Roman"/>
          <w:b w:val="0"/>
          <w:sz w:val="24"/>
        </w:rPr>
        <w:t>Piedāvājums tiek noraidīts, ja:</w:t>
      </w:r>
    </w:p>
    <w:bookmarkEnd w:id="48"/>
    <w:bookmarkEnd w:id="49"/>
    <w:bookmarkEnd w:id="50"/>
    <w:bookmarkEnd w:id="51"/>
    <w:p w:rsidR="0075274F" w:rsidRPr="00E10DA8" w:rsidRDefault="000631A3" w:rsidP="00FD2AD7">
      <w:pPr>
        <w:pStyle w:val="Paragrfs"/>
        <w:rPr>
          <w:rFonts w:ascii="Times New Roman" w:hAnsi="Times New Roman"/>
          <w:sz w:val="24"/>
        </w:rPr>
      </w:pPr>
      <w:smartTag w:uri="schemas-tilde-lv/tildestengine" w:element="veidnes">
        <w:smartTagPr>
          <w:attr w:name="id" w:val="-1"/>
          <w:attr w:name="baseform" w:val="pieteikums"/>
          <w:attr w:name="text" w:val="pieteikums"/>
        </w:smartTagPr>
        <w:r w:rsidRPr="00E10DA8">
          <w:rPr>
            <w:rFonts w:ascii="Times New Roman" w:hAnsi="Times New Roman"/>
            <w:sz w:val="24"/>
          </w:rPr>
          <w:t>Pieteikums</w:t>
        </w:r>
      </w:smartTag>
      <w:r w:rsidRPr="00E10DA8">
        <w:rPr>
          <w:rFonts w:ascii="Times New Roman" w:hAnsi="Times New Roman"/>
          <w:sz w:val="24"/>
        </w:rPr>
        <w:t xml:space="preserve"> dalībai iepirkuma procedūrā nav ietverts pretendenta piedāvājumā vai neatbilst Nolikumā noteiktajām </w:t>
      </w:r>
      <w:r w:rsidR="007A3429" w:rsidRPr="00E10DA8">
        <w:rPr>
          <w:rFonts w:ascii="Times New Roman" w:hAnsi="Times New Roman"/>
          <w:sz w:val="24"/>
        </w:rPr>
        <w:t>prasībām.</w:t>
      </w:r>
    </w:p>
    <w:p w:rsidR="000631A3" w:rsidRPr="00E10DA8" w:rsidRDefault="000631A3" w:rsidP="00FD2AD7">
      <w:pPr>
        <w:pStyle w:val="Paragrfs"/>
        <w:rPr>
          <w:rFonts w:ascii="Times New Roman" w:hAnsi="Times New Roman"/>
          <w:sz w:val="24"/>
        </w:rPr>
      </w:pPr>
      <w:r w:rsidRPr="00E10DA8">
        <w:rPr>
          <w:rFonts w:ascii="Times New Roman" w:hAnsi="Times New Roman"/>
          <w:sz w:val="24"/>
        </w:rPr>
        <w:t>pretendents nav iesniedzis Pretendenta kvalifikācijas dokumentus vai neatbilst Prete</w:t>
      </w:r>
      <w:r w:rsidR="00FD2AD7" w:rsidRPr="00E10DA8">
        <w:rPr>
          <w:rFonts w:ascii="Times New Roman" w:hAnsi="Times New Roman"/>
          <w:sz w:val="24"/>
        </w:rPr>
        <w:t>ndenta kvalifikācijas prasībām,</w:t>
      </w:r>
    </w:p>
    <w:p w:rsidR="000631A3" w:rsidRPr="00E10DA8" w:rsidRDefault="000631A3" w:rsidP="00FD2AD7">
      <w:pPr>
        <w:pStyle w:val="Paragrfs"/>
        <w:rPr>
          <w:rFonts w:ascii="Times New Roman" w:hAnsi="Times New Roman"/>
          <w:sz w:val="24"/>
        </w:rPr>
      </w:pPr>
      <w:r w:rsidRPr="00E10DA8">
        <w:rPr>
          <w:rFonts w:ascii="Times New Roman" w:hAnsi="Times New Roman"/>
          <w:sz w:val="24"/>
        </w:rPr>
        <w:t>piedāvājumā ietvertais Tehniskais piedāvājums vai Finanšu piedāvājums neatbilst</w:t>
      </w:r>
      <w:r w:rsidR="00FD2AD7" w:rsidRPr="00E10DA8">
        <w:rPr>
          <w:rFonts w:ascii="Times New Roman" w:hAnsi="Times New Roman"/>
          <w:sz w:val="24"/>
        </w:rPr>
        <w:t xml:space="preserve"> Nolikumā noteiktajām prasībām,</w:t>
      </w:r>
    </w:p>
    <w:p w:rsidR="000631A3" w:rsidRPr="00E10DA8" w:rsidRDefault="000631A3" w:rsidP="00FD2AD7">
      <w:pPr>
        <w:pStyle w:val="Paragrfs"/>
        <w:rPr>
          <w:rFonts w:ascii="Times New Roman" w:hAnsi="Times New Roman"/>
          <w:sz w:val="24"/>
        </w:rPr>
      </w:pPr>
      <w:r w:rsidRPr="00E10DA8">
        <w:rPr>
          <w:rFonts w:ascii="Times New Roman" w:hAnsi="Times New Roman"/>
          <w:sz w:val="24"/>
        </w:rPr>
        <w:t>piedāvājumā ir ietverta nepatiesa informācija par pretendentu, Personu, uz kuras iespējām pretendents balstās, vai apakšuzņēmēju, kura v</w:t>
      </w:r>
      <w:r w:rsidR="00B113E8" w:rsidRPr="00E10DA8">
        <w:rPr>
          <w:rFonts w:ascii="Times New Roman" w:hAnsi="Times New Roman"/>
          <w:sz w:val="24"/>
        </w:rPr>
        <w:t>eicamo darbu vērtība ir vismaz 1</w:t>
      </w:r>
      <w:r w:rsidRPr="00E10DA8">
        <w:rPr>
          <w:rFonts w:ascii="Times New Roman" w:hAnsi="Times New Roman"/>
          <w:sz w:val="24"/>
        </w:rPr>
        <w:t xml:space="preserve">0 procenti </w:t>
      </w:r>
      <w:r w:rsidRPr="00E10DA8">
        <w:rPr>
          <w:rFonts w:ascii="Times New Roman" w:hAnsi="Times New Roman"/>
          <w:sz w:val="24"/>
        </w:rPr>
        <w:lastRenderedPageBreak/>
        <w:t>no iepirkuma līguma summas, ja šī informācija ir būtiska pretendenta atbilstības Pretendenta kvalifikācijas prasībām izvērtēšanā,</w:t>
      </w:r>
    </w:p>
    <w:p w:rsidR="000631A3" w:rsidRPr="00E10DA8" w:rsidRDefault="000631A3" w:rsidP="00FD2AD7">
      <w:pPr>
        <w:pStyle w:val="Paragrfs"/>
        <w:rPr>
          <w:rFonts w:ascii="Times New Roman" w:hAnsi="Times New Roman"/>
          <w:sz w:val="24"/>
        </w:rPr>
      </w:pPr>
      <w:r w:rsidRPr="00E10DA8">
        <w:rPr>
          <w:rFonts w:ascii="Times New Roman" w:hAnsi="Times New Roman"/>
          <w:sz w:val="24"/>
        </w:rPr>
        <w:t>pretendents Nolikumā noteiktajā termiņā par pretendentu,</w:t>
      </w:r>
      <w:r w:rsidRPr="00E10DA8">
        <w:rPr>
          <w:rFonts w:ascii="Times New Roman" w:hAnsi="Times New Roman"/>
          <w:color w:val="000000"/>
          <w:sz w:val="24"/>
        </w:rPr>
        <w:t xml:space="preserve"> Personu, uz kuras iespējām pretendents balstās, vai </w:t>
      </w:r>
      <w:r w:rsidRPr="00E10DA8">
        <w:rPr>
          <w:rFonts w:ascii="Times New Roman" w:hAnsi="Times New Roman"/>
          <w:sz w:val="24"/>
        </w:rPr>
        <w:t>apakšuzņēmēju, kura v</w:t>
      </w:r>
      <w:r w:rsidR="00B113E8" w:rsidRPr="00E10DA8">
        <w:rPr>
          <w:rFonts w:ascii="Times New Roman" w:hAnsi="Times New Roman"/>
          <w:sz w:val="24"/>
        </w:rPr>
        <w:t>eicamo darbu vērtība ir vismaz 1</w:t>
      </w:r>
      <w:r w:rsidRPr="00E10DA8">
        <w:rPr>
          <w:rFonts w:ascii="Times New Roman" w:hAnsi="Times New Roman"/>
          <w:sz w:val="24"/>
        </w:rPr>
        <w:t>0 procenti no iepirkuma līguma summas, neiesniedz izziņas, kas apliecina to atbilstību Nosacījumiem dalībai iepirkuma proce</w:t>
      </w:r>
      <w:r w:rsidR="00FD2AD7" w:rsidRPr="00E10DA8">
        <w:rPr>
          <w:rFonts w:ascii="Times New Roman" w:hAnsi="Times New Roman"/>
          <w:sz w:val="24"/>
        </w:rPr>
        <w:t>dūrā.</w:t>
      </w:r>
    </w:p>
    <w:p w:rsidR="000631A3" w:rsidRPr="00E10DA8" w:rsidRDefault="000631A3" w:rsidP="004D5904">
      <w:pPr>
        <w:pStyle w:val="Apakpunkts"/>
        <w:jc w:val="both"/>
        <w:rPr>
          <w:rFonts w:ascii="Times New Roman" w:hAnsi="Times New Roman"/>
          <w:b w:val="0"/>
          <w:sz w:val="24"/>
        </w:rPr>
      </w:pPr>
      <w:r w:rsidRPr="00E10DA8">
        <w:rPr>
          <w:rFonts w:ascii="Times New Roman" w:hAnsi="Times New Roman"/>
          <w:b w:val="0"/>
          <w:sz w:val="24"/>
        </w:rPr>
        <w:t>Piedāvājumi, kuri neatbilst Nolikumā noteiktajām noformējuma prasībām var tikt noraidīti, ja to neatbilstība Nolikumā noteiktajām noformējuma prasībām ir būtiska.</w:t>
      </w:r>
    </w:p>
    <w:p w:rsidR="000631A3" w:rsidRPr="00E10DA8" w:rsidRDefault="000631A3" w:rsidP="000631A3">
      <w:pPr>
        <w:pStyle w:val="Apakpunkts"/>
        <w:numPr>
          <w:ilvl w:val="0"/>
          <w:numId w:val="0"/>
        </w:numPr>
        <w:jc w:val="both"/>
        <w:rPr>
          <w:rFonts w:ascii="Times New Roman" w:hAnsi="Times New Roman"/>
          <w:b w:val="0"/>
          <w:sz w:val="24"/>
        </w:rPr>
      </w:pPr>
      <w:r w:rsidRPr="00E10DA8">
        <w:rPr>
          <w:rFonts w:ascii="Times New Roman" w:hAnsi="Times New Roman"/>
          <w:b w:val="0"/>
          <w:sz w:val="24"/>
        </w:rPr>
        <w:t xml:space="preserve"> </w:t>
      </w:r>
    </w:p>
    <w:p w:rsidR="000631A3" w:rsidRPr="00E10DA8" w:rsidRDefault="000631A3" w:rsidP="004D5904">
      <w:pPr>
        <w:pStyle w:val="Punkts"/>
        <w:rPr>
          <w:rFonts w:ascii="Times New Roman" w:hAnsi="Times New Roman"/>
          <w:sz w:val="24"/>
        </w:rPr>
      </w:pPr>
      <w:bookmarkStart w:id="52" w:name="_Toc114559674"/>
      <w:bookmarkStart w:id="53" w:name="_Toc134628697"/>
      <w:bookmarkStart w:id="54" w:name="_Toc337468678"/>
      <w:r w:rsidRPr="00E10DA8">
        <w:rPr>
          <w:rFonts w:ascii="Times New Roman" w:hAnsi="Times New Roman"/>
          <w:sz w:val="24"/>
        </w:rPr>
        <w:t>Piedāvājumu vērtēšana</w:t>
      </w:r>
      <w:bookmarkEnd w:id="52"/>
      <w:bookmarkEnd w:id="53"/>
      <w:bookmarkEnd w:id="54"/>
    </w:p>
    <w:p w:rsidR="000631A3" w:rsidRPr="00E10DA8" w:rsidRDefault="00357FD7" w:rsidP="004D5904">
      <w:pPr>
        <w:pStyle w:val="Apakpunkts"/>
        <w:jc w:val="both"/>
        <w:rPr>
          <w:rFonts w:ascii="Times New Roman" w:hAnsi="Times New Roman"/>
          <w:b w:val="0"/>
          <w:sz w:val="24"/>
        </w:rPr>
      </w:pPr>
      <w:r w:rsidRPr="00E10DA8">
        <w:rPr>
          <w:rFonts w:ascii="Times New Roman" w:hAnsi="Times New Roman"/>
          <w:b w:val="0"/>
          <w:sz w:val="24"/>
        </w:rPr>
        <w:t xml:space="preserve">No </w:t>
      </w:r>
      <w:r w:rsidR="000631A3" w:rsidRPr="00E10DA8">
        <w:rPr>
          <w:rFonts w:ascii="Times New Roman" w:hAnsi="Times New Roman"/>
          <w:b w:val="0"/>
          <w:sz w:val="24"/>
        </w:rPr>
        <w:t>piedāvājumiem</w:t>
      </w:r>
      <w:r w:rsidRPr="00E10DA8">
        <w:rPr>
          <w:rFonts w:ascii="Times New Roman" w:hAnsi="Times New Roman"/>
          <w:b w:val="0"/>
          <w:sz w:val="24"/>
        </w:rPr>
        <w:t xml:space="preserve">, </w:t>
      </w:r>
      <w:r w:rsidR="000631A3" w:rsidRPr="00E10DA8">
        <w:rPr>
          <w:rFonts w:ascii="Times New Roman" w:hAnsi="Times New Roman"/>
          <w:b w:val="0"/>
          <w:sz w:val="24"/>
        </w:rPr>
        <w:t xml:space="preserve">kas atbilst Nolikumā noteiktajām prasībām, iepirkuma komisija izvēlas piedāvājumu </w:t>
      </w:r>
      <w:r w:rsidRPr="00E10DA8">
        <w:rPr>
          <w:rFonts w:ascii="Times New Roman" w:hAnsi="Times New Roman"/>
          <w:b w:val="0"/>
          <w:sz w:val="24"/>
        </w:rPr>
        <w:t xml:space="preserve">ar </w:t>
      </w:r>
      <w:r w:rsidR="00DD09C7" w:rsidRPr="00E10DA8">
        <w:rPr>
          <w:rFonts w:ascii="Times New Roman" w:hAnsi="Times New Roman"/>
          <w:b w:val="0"/>
          <w:sz w:val="24"/>
        </w:rPr>
        <w:t>zemāko cenu.</w:t>
      </w:r>
    </w:p>
    <w:p w:rsidR="000631A3" w:rsidRPr="00E10DA8" w:rsidRDefault="000631A3" w:rsidP="000631A3">
      <w:pPr>
        <w:pStyle w:val="Rindkopa"/>
        <w:rPr>
          <w:rFonts w:ascii="Times New Roman" w:hAnsi="Times New Roman"/>
          <w:sz w:val="24"/>
        </w:rPr>
      </w:pPr>
    </w:p>
    <w:p w:rsidR="000631A3" w:rsidRPr="00E10DA8" w:rsidRDefault="000631A3" w:rsidP="004D5904">
      <w:pPr>
        <w:pStyle w:val="Punkts"/>
        <w:rPr>
          <w:rFonts w:ascii="Times New Roman" w:hAnsi="Times New Roman"/>
          <w:sz w:val="24"/>
        </w:rPr>
      </w:pPr>
      <w:bookmarkStart w:id="55" w:name="_Toc61422147"/>
      <w:bookmarkStart w:id="56" w:name="_Toc134418293"/>
      <w:bookmarkStart w:id="57" w:name="_Toc134628698"/>
      <w:bookmarkStart w:id="58" w:name="_Toc337468680"/>
      <w:r w:rsidRPr="00E10DA8">
        <w:rPr>
          <w:rFonts w:ascii="Times New Roman" w:hAnsi="Times New Roman"/>
          <w:sz w:val="24"/>
        </w:rPr>
        <w:t xml:space="preserve">Iepirkuma </w:t>
      </w:r>
      <w:smartTag w:uri="schemas-tilde-lv/tildestengine" w:element="veidnes">
        <w:smartTagPr>
          <w:attr w:name="id" w:val="-1"/>
          <w:attr w:name="baseform" w:val="līgums"/>
          <w:attr w:name="text" w:val="līgums&#10;"/>
        </w:smartTagPr>
        <w:r w:rsidRPr="00E10DA8">
          <w:rPr>
            <w:rFonts w:ascii="Times New Roman" w:hAnsi="Times New Roman"/>
            <w:sz w:val="24"/>
          </w:rPr>
          <w:t>līgums</w:t>
        </w:r>
      </w:smartTag>
      <w:bookmarkEnd w:id="55"/>
      <w:bookmarkEnd w:id="56"/>
      <w:bookmarkEnd w:id="57"/>
      <w:bookmarkEnd w:id="58"/>
    </w:p>
    <w:p w:rsidR="000631A3" w:rsidRPr="00E10DA8" w:rsidRDefault="000631A3" w:rsidP="00287872">
      <w:pPr>
        <w:pStyle w:val="Apakpunkts"/>
        <w:numPr>
          <w:ilvl w:val="0"/>
          <w:numId w:val="0"/>
        </w:numPr>
        <w:ind w:left="900"/>
        <w:jc w:val="both"/>
        <w:rPr>
          <w:rFonts w:ascii="Times New Roman" w:hAnsi="Times New Roman"/>
          <w:sz w:val="24"/>
        </w:rPr>
      </w:pPr>
      <w:r w:rsidRPr="00E10DA8">
        <w:rPr>
          <w:rFonts w:ascii="Times New Roman" w:hAnsi="Times New Roman"/>
          <w:b w:val="0"/>
          <w:sz w:val="24"/>
        </w:rPr>
        <w:t>Pasūtītājs</w:t>
      </w:r>
      <w:r w:rsidR="007A4630" w:rsidRPr="00E10DA8">
        <w:rPr>
          <w:rFonts w:ascii="Times New Roman" w:hAnsi="Times New Roman"/>
          <w:b w:val="0"/>
          <w:sz w:val="24"/>
        </w:rPr>
        <w:t xml:space="preserve">, </w:t>
      </w:r>
      <w:r w:rsidRPr="00E10DA8">
        <w:rPr>
          <w:rFonts w:ascii="Times New Roman" w:hAnsi="Times New Roman"/>
          <w:b w:val="0"/>
          <w:sz w:val="24"/>
        </w:rPr>
        <w:t>pamatojoties uz pretendenta piedāvājumu</w:t>
      </w:r>
      <w:r w:rsidR="007A4630" w:rsidRPr="00E10DA8">
        <w:rPr>
          <w:rFonts w:ascii="Times New Roman" w:hAnsi="Times New Roman"/>
          <w:b w:val="0"/>
          <w:sz w:val="24"/>
        </w:rPr>
        <w:t>,</w:t>
      </w:r>
      <w:r w:rsidRPr="00E10DA8">
        <w:rPr>
          <w:rFonts w:ascii="Times New Roman" w:hAnsi="Times New Roman"/>
          <w:b w:val="0"/>
          <w:sz w:val="24"/>
        </w:rPr>
        <w:t xml:space="preserve"> ar izraudzīto pretendentu slēdz iepirkuma līgumu atbilstoši Iepir</w:t>
      </w:r>
      <w:r w:rsidR="007A4630" w:rsidRPr="00E10DA8">
        <w:rPr>
          <w:rFonts w:ascii="Times New Roman" w:hAnsi="Times New Roman"/>
          <w:b w:val="0"/>
          <w:sz w:val="24"/>
        </w:rPr>
        <w:t xml:space="preserve">kuma līguma veidnei </w:t>
      </w:r>
      <w:r w:rsidR="00D7511D" w:rsidRPr="00E10DA8">
        <w:rPr>
          <w:rFonts w:ascii="Times New Roman" w:hAnsi="Times New Roman"/>
          <w:b w:val="0"/>
          <w:sz w:val="24"/>
        </w:rPr>
        <w:t>(nolikuma pielikums nr.</w:t>
      </w:r>
      <w:r w:rsidR="00170A7C">
        <w:rPr>
          <w:rFonts w:ascii="Times New Roman" w:hAnsi="Times New Roman"/>
          <w:b w:val="0"/>
          <w:sz w:val="24"/>
        </w:rPr>
        <w:t>4</w:t>
      </w:r>
      <w:r w:rsidR="007A4630" w:rsidRPr="00E10DA8">
        <w:rPr>
          <w:rFonts w:ascii="Times New Roman" w:hAnsi="Times New Roman"/>
          <w:b w:val="0"/>
          <w:sz w:val="24"/>
        </w:rPr>
        <w:t xml:space="preserve">). </w:t>
      </w:r>
    </w:p>
    <w:p w:rsidR="000631A3" w:rsidRPr="00E10DA8" w:rsidRDefault="000631A3" w:rsidP="000631A3">
      <w:pPr>
        <w:pStyle w:val="Apakpunkts"/>
        <w:numPr>
          <w:ilvl w:val="0"/>
          <w:numId w:val="0"/>
        </w:numPr>
        <w:jc w:val="center"/>
        <w:rPr>
          <w:rFonts w:ascii="Times New Roman" w:hAnsi="Times New Roman"/>
          <w:sz w:val="24"/>
        </w:rPr>
      </w:pPr>
    </w:p>
    <w:p w:rsidR="008C22F6" w:rsidRPr="00E10DA8" w:rsidRDefault="008C22F6" w:rsidP="004D5904">
      <w:pPr>
        <w:pStyle w:val="Punkts"/>
        <w:rPr>
          <w:rFonts w:ascii="Times New Roman" w:hAnsi="Times New Roman"/>
          <w:sz w:val="24"/>
        </w:rPr>
      </w:pPr>
      <w:r w:rsidRPr="00E10DA8">
        <w:rPr>
          <w:rFonts w:ascii="Times New Roman" w:hAnsi="Times New Roman"/>
          <w:sz w:val="24"/>
        </w:rPr>
        <w:t xml:space="preserve">Iepirkuma komisijas tiesības un pienākumi </w:t>
      </w:r>
    </w:p>
    <w:p w:rsidR="008C22F6" w:rsidRPr="00E10DA8" w:rsidRDefault="008C22F6" w:rsidP="004D5904">
      <w:pPr>
        <w:pStyle w:val="Apakpunkts"/>
        <w:rPr>
          <w:rFonts w:ascii="Times New Roman" w:hAnsi="Times New Roman"/>
          <w:sz w:val="24"/>
        </w:rPr>
      </w:pPr>
      <w:r w:rsidRPr="00E10DA8">
        <w:rPr>
          <w:rFonts w:ascii="Times New Roman" w:hAnsi="Times New Roman"/>
          <w:sz w:val="24"/>
        </w:rPr>
        <w:t>Iepirkuma komisijas tiesības:</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nesniegt informāciju par citu piedāvājumu esamību laikā no piedāvājumu iesniegšanas dienas līdz to atvēršanas brīdim;</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nesniegt informāciju par vērtēšanas procesu piedāvājumu vērtēšanas laikā līdz rezultātu paziņošanai;</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labot finanšu piedāvājumos aritmētiskās kļūdas;</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pieaicināt ekspertu piedāvājumu noformējuma pārbaudei, piedāvājumu atbilstības pārbaudei, kā arī piedāvājumu vērtēšanai;</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izvēlēties slēgt līgumu ar nākamo pretendentu, kura piedāvājums ir nākošais</w:t>
      </w:r>
      <w:r w:rsidR="00BF2128" w:rsidRPr="00E10DA8">
        <w:rPr>
          <w:rFonts w:ascii="Times New Roman" w:hAnsi="Times New Roman"/>
          <w:sz w:val="24"/>
        </w:rPr>
        <w:t xml:space="preserve"> ar zemāko cenu</w:t>
      </w:r>
      <w:r w:rsidRPr="00E10DA8">
        <w:rPr>
          <w:rFonts w:ascii="Times New Roman" w:hAnsi="Times New Roman"/>
          <w:sz w:val="24"/>
        </w:rPr>
        <w:t>, ja izraudzītais pretendents atsakās slēgt līgumu;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ja izraudzītais pretendents atsakās slēgt iepirkuma līgumu ar pasūtītāju, pasūtītājs pieņem lēmumu slēgt līgumu ar nākamo pretendentu, kurš piedāvājis</w:t>
      </w:r>
      <w:r w:rsidR="00BF2128" w:rsidRPr="00E10DA8">
        <w:rPr>
          <w:rFonts w:ascii="Times New Roman" w:hAnsi="Times New Roman"/>
          <w:sz w:val="24"/>
        </w:rPr>
        <w:t xml:space="preserve"> zemāko cenu</w:t>
      </w:r>
      <w:r w:rsidR="007A3429" w:rsidRPr="00E10DA8">
        <w:rPr>
          <w:rFonts w:ascii="Times New Roman" w:hAnsi="Times New Roman"/>
          <w:sz w:val="24"/>
        </w:rPr>
        <w:t>, vai pārtraukt iepirkumu</w:t>
      </w:r>
      <w:r w:rsidRPr="00E10DA8">
        <w:rPr>
          <w:rFonts w:ascii="Times New Roman" w:hAnsi="Times New Roman"/>
          <w:sz w:val="24"/>
        </w:rPr>
        <w:t>, neizvēloties nevienu piedāvājumu. Ja pieņemts lēmums slēgt līgumu ar nākamo pretendentu, kurš piedāvājis</w:t>
      </w:r>
      <w:r w:rsidR="00BF2128" w:rsidRPr="00E10DA8">
        <w:rPr>
          <w:rFonts w:ascii="Times New Roman" w:hAnsi="Times New Roman"/>
          <w:sz w:val="24"/>
        </w:rPr>
        <w:t xml:space="preserve"> zemāko cenu</w:t>
      </w:r>
      <w:r w:rsidRPr="00E10DA8">
        <w:rPr>
          <w:rFonts w:ascii="Times New Roman" w:hAnsi="Times New Roman"/>
          <w:sz w:val="24"/>
        </w:rPr>
        <w:t>, bet tas atsakās līgumu slēgt, Pasūtītājs pieņem lēmumu pārtraukt iepirkuma procedūru, neizvēloties nevienu piedāvājumu;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atbilstoši Publisko iepirkumu likumam pieprasīt nepieciešamās izziņas vai citus iesniegto informāciju apstiprinošos dokumentus;</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jebkurā brīdī pārtraukt iepirkuma procedūru, ja tam ir objektīvs pamatojums.</w:t>
      </w:r>
    </w:p>
    <w:p w:rsidR="008C22F6" w:rsidRPr="00E10DA8" w:rsidRDefault="008C22F6" w:rsidP="004D5904">
      <w:pPr>
        <w:pStyle w:val="Apakpunkts"/>
        <w:rPr>
          <w:rFonts w:ascii="Times New Roman" w:hAnsi="Times New Roman"/>
          <w:b w:val="0"/>
          <w:sz w:val="24"/>
        </w:rPr>
      </w:pPr>
      <w:r w:rsidRPr="00E10DA8">
        <w:rPr>
          <w:rFonts w:ascii="Times New Roman" w:hAnsi="Times New Roman"/>
          <w:bCs/>
          <w:sz w:val="24"/>
        </w:rPr>
        <w:t>Iepirkuma komisijas pienākumi:</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nodrošināt iepirkuma procedūras norisi un dokumentēšanu;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nodrošināt pretendentu brīvu konkurenci, kā arī vienlīdzīgu un taisnīgu attieksmi pret tiem;</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pēc ieinteresēto piegādātāju pieprasījuma normatīvajos aktos noteiktajā kārtībā sniegt informāciju par Nolikumu;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vienlaikus informēt visus pretendentus par pieņemto lēmumu attiecībā uz līguma slēgšanu saskaņā ar Publisko iepirkumu likumā noteikto kārtību;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pirms lēmuma pieņemšanas par līguma noslēgšanu ar nākamo pretendentu, kurš</w:t>
      </w:r>
      <w:r w:rsidR="00BF2128" w:rsidRPr="00E10DA8">
        <w:rPr>
          <w:rFonts w:ascii="Times New Roman" w:hAnsi="Times New Roman"/>
          <w:sz w:val="24"/>
        </w:rPr>
        <w:t xml:space="preserve"> piedāvājis zemāko cenu</w:t>
      </w:r>
      <w:r w:rsidRPr="00E10DA8">
        <w:rPr>
          <w:rFonts w:ascii="Times New Roman" w:hAnsi="Times New Roman"/>
          <w:sz w:val="24"/>
        </w:rPr>
        <w:t xml:space="preserve">, Pasūtītājs izvērtē, vai tas nav uzskatāms par vienu tirgus dalībnieku kopā ar sākotnēji izraudzīto pretendentu, kurš atteicās slēgt iepirkuma līgumu ar Pasūtītāju. Ja </w:t>
      </w:r>
      <w:r w:rsidRPr="00E10DA8">
        <w:rPr>
          <w:rFonts w:ascii="Times New Roman" w:hAnsi="Times New Roman"/>
          <w:sz w:val="24"/>
        </w:rPr>
        <w:lastRenderedPageBreak/>
        <w:t>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E10DA8" w:rsidRDefault="008C22F6" w:rsidP="008C22F6">
      <w:pPr>
        <w:pStyle w:val="ListParagraph1"/>
        <w:tabs>
          <w:tab w:val="left" w:pos="1276"/>
        </w:tabs>
        <w:spacing w:after="120"/>
        <w:ind w:left="1276"/>
        <w:contextualSpacing w:val="0"/>
        <w:jc w:val="both"/>
      </w:pPr>
    </w:p>
    <w:p w:rsidR="008C22F6" w:rsidRPr="00E10DA8" w:rsidRDefault="008C22F6" w:rsidP="004D5904">
      <w:pPr>
        <w:pStyle w:val="Punkts"/>
        <w:rPr>
          <w:rFonts w:ascii="Times New Roman" w:hAnsi="Times New Roman"/>
          <w:b w:val="0"/>
          <w:caps/>
          <w:sz w:val="24"/>
        </w:rPr>
      </w:pPr>
      <w:r w:rsidRPr="00E10DA8">
        <w:rPr>
          <w:rFonts w:ascii="Times New Roman" w:hAnsi="Times New Roman"/>
          <w:caps/>
          <w:sz w:val="24"/>
        </w:rPr>
        <w:t>Pretendenta tiesības un pienākumi</w:t>
      </w:r>
    </w:p>
    <w:p w:rsidR="008C22F6" w:rsidRPr="00E10DA8" w:rsidRDefault="008C22F6" w:rsidP="004D5904">
      <w:pPr>
        <w:pStyle w:val="Apakpunkts"/>
        <w:rPr>
          <w:rFonts w:ascii="Times New Roman" w:hAnsi="Times New Roman"/>
          <w:b w:val="0"/>
          <w:sz w:val="24"/>
        </w:rPr>
      </w:pPr>
      <w:r w:rsidRPr="00E10DA8">
        <w:rPr>
          <w:rFonts w:ascii="Times New Roman" w:hAnsi="Times New Roman"/>
          <w:sz w:val="24"/>
        </w:rPr>
        <w:t>Pretendenta tiesības:</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iesniedzot piedāvājumu, pieprasīt apliecinājumu, ka piedāvājums ir saņemts;</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pirms piedāvājumu iesniegšanas termiņa beigām grozīt vai atsaukt iesniegto piedāvājumu;</w:t>
      </w:r>
    </w:p>
    <w:p w:rsidR="008C22F6" w:rsidRPr="00E10DA8" w:rsidRDefault="008C22F6" w:rsidP="004D5904">
      <w:pPr>
        <w:pStyle w:val="Apakpunkts"/>
        <w:rPr>
          <w:rFonts w:ascii="Times New Roman" w:hAnsi="Times New Roman"/>
          <w:b w:val="0"/>
          <w:sz w:val="24"/>
        </w:rPr>
      </w:pPr>
      <w:r w:rsidRPr="00E10DA8">
        <w:rPr>
          <w:rFonts w:ascii="Times New Roman" w:hAnsi="Times New Roman"/>
          <w:sz w:val="24"/>
        </w:rPr>
        <w:t>Pretendenta pienākumi:</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sagatavot piedāvājumu atbilstoši nolikuma prasībām;</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sniegt patiesu informāciju;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8C22F6" w:rsidRPr="00E10DA8" w:rsidRDefault="008C22F6" w:rsidP="004D5904">
      <w:pPr>
        <w:pStyle w:val="Paragrfs"/>
        <w:rPr>
          <w:rFonts w:ascii="Times New Roman" w:hAnsi="Times New Roman"/>
          <w:sz w:val="24"/>
        </w:rPr>
      </w:pPr>
      <w:r w:rsidRPr="00E10DA8">
        <w:rPr>
          <w:rFonts w:ascii="Times New Roman" w:hAnsi="Times New Roman"/>
          <w:sz w:val="24"/>
        </w:rPr>
        <w:t>pēc pasūtītāja pieprasījuma izveidoties atbilstoši noteiktam juridiskam statusam, ja piedāvājumu iesniedz personu apvienība.</w:t>
      </w:r>
    </w:p>
    <w:p w:rsidR="008E60E6" w:rsidRPr="00E10DA8" w:rsidRDefault="008E60E6" w:rsidP="008E60E6">
      <w:pPr>
        <w:pStyle w:val="Rindkopa"/>
        <w:rPr>
          <w:rFonts w:ascii="Times New Roman" w:hAnsi="Times New Roman"/>
          <w:sz w:val="24"/>
        </w:rPr>
      </w:pPr>
    </w:p>
    <w:p w:rsidR="008C22F6" w:rsidRPr="00E10DA8" w:rsidRDefault="008C22F6" w:rsidP="004D5904">
      <w:pPr>
        <w:pStyle w:val="Punkts"/>
        <w:rPr>
          <w:rFonts w:ascii="Times New Roman" w:hAnsi="Times New Roman"/>
          <w:b w:val="0"/>
          <w:caps/>
          <w:sz w:val="24"/>
        </w:rPr>
      </w:pPr>
      <w:r w:rsidRPr="00E10DA8">
        <w:rPr>
          <w:rFonts w:ascii="Times New Roman" w:hAnsi="Times New Roman"/>
          <w:caps/>
          <w:sz w:val="24"/>
        </w:rPr>
        <w:t>Pielikumi</w:t>
      </w:r>
    </w:p>
    <w:p w:rsidR="008C22F6" w:rsidRPr="00E10DA8" w:rsidRDefault="008C22F6" w:rsidP="004316FC">
      <w:pPr>
        <w:pStyle w:val="ListParagraph1"/>
        <w:ind w:left="360"/>
        <w:contextualSpacing w:val="0"/>
        <w:jc w:val="both"/>
      </w:pPr>
      <w:r w:rsidRPr="00E10DA8">
        <w:t>Nolikumam pievienoti šādi pielikumi:</w:t>
      </w:r>
    </w:p>
    <w:p w:rsidR="001A6E95" w:rsidRPr="00E10DA8" w:rsidRDefault="001A6E95" w:rsidP="007433E2">
      <w:pPr>
        <w:pStyle w:val="ListParagraph1"/>
        <w:numPr>
          <w:ilvl w:val="0"/>
          <w:numId w:val="15"/>
        </w:numPr>
        <w:contextualSpacing w:val="0"/>
        <w:jc w:val="both"/>
        <w:rPr>
          <w:color w:val="000000" w:themeColor="text1"/>
        </w:rPr>
      </w:pPr>
      <w:r w:rsidRPr="00E10DA8">
        <w:rPr>
          <w:color w:val="000000" w:themeColor="text1"/>
        </w:rPr>
        <w:t>Pieteikums dalībai konkursā</w:t>
      </w:r>
    </w:p>
    <w:p w:rsidR="00F65A5D" w:rsidRPr="00F65A5D" w:rsidRDefault="00F65A5D" w:rsidP="00F65A5D">
      <w:pPr>
        <w:pStyle w:val="ListParagraph"/>
        <w:numPr>
          <w:ilvl w:val="0"/>
          <w:numId w:val="15"/>
        </w:numPr>
        <w:rPr>
          <w:color w:val="000000" w:themeColor="text1"/>
        </w:rPr>
      </w:pPr>
      <w:r w:rsidRPr="00F65A5D">
        <w:rPr>
          <w:color w:val="000000" w:themeColor="text1"/>
        </w:rPr>
        <w:t>Tehniskā specifikācija</w:t>
      </w:r>
    </w:p>
    <w:p w:rsidR="0086526A" w:rsidRPr="00E10DA8" w:rsidRDefault="0086526A" w:rsidP="007433E2">
      <w:pPr>
        <w:pStyle w:val="BodyText"/>
        <w:numPr>
          <w:ilvl w:val="0"/>
          <w:numId w:val="15"/>
        </w:numPr>
        <w:spacing w:after="0"/>
        <w:rPr>
          <w:color w:val="000000" w:themeColor="text1"/>
        </w:rPr>
      </w:pPr>
      <w:r w:rsidRPr="00E10DA8">
        <w:rPr>
          <w:color w:val="000000" w:themeColor="text1"/>
        </w:rPr>
        <w:t>Finanšu piedāvājums</w:t>
      </w:r>
    </w:p>
    <w:p w:rsidR="001A6E95" w:rsidRPr="00E10DA8" w:rsidRDefault="001A6E95" w:rsidP="007433E2">
      <w:pPr>
        <w:pStyle w:val="BodyText"/>
        <w:numPr>
          <w:ilvl w:val="0"/>
          <w:numId w:val="15"/>
        </w:numPr>
        <w:spacing w:after="0"/>
        <w:rPr>
          <w:color w:val="000000" w:themeColor="text1"/>
        </w:rPr>
      </w:pPr>
      <w:r w:rsidRPr="00E10DA8">
        <w:rPr>
          <w:color w:val="000000" w:themeColor="text1"/>
        </w:rPr>
        <w:t>Līguma projekts</w:t>
      </w:r>
    </w:p>
    <w:p w:rsidR="00EA19BA" w:rsidRPr="00E10DA8" w:rsidRDefault="00EA19BA" w:rsidP="006B4CC8">
      <w:pPr>
        <w:pStyle w:val="BodyText"/>
        <w:spacing w:after="0"/>
        <w:ind w:left="720"/>
        <w:rPr>
          <w:color w:val="000000" w:themeColor="text1"/>
        </w:rPr>
      </w:pPr>
    </w:p>
    <w:p w:rsidR="00EA19BA" w:rsidRDefault="00EA19BA"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B03A56" w:rsidRDefault="00B03A56" w:rsidP="006B4CC8">
      <w:pPr>
        <w:pStyle w:val="BodyText"/>
        <w:spacing w:after="0"/>
        <w:ind w:left="720"/>
        <w:rPr>
          <w:color w:val="000000" w:themeColor="text1"/>
        </w:rPr>
      </w:pPr>
    </w:p>
    <w:p w:rsidR="00B03A56" w:rsidRDefault="00B03A56"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C577DC" w:rsidRPr="00E10DA8" w:rsidRDefault="00C577DC" w:rsidP="006B4CC8">
      <w:pPr>
        <w:pStyle w:val="BodyText"/>
        <w:spacing w:after="0"/>
        <w:ind w:left="720"/>
        <w:rPr>
          <w:color w:val="000000" w:themeColor="text1"/>
        </w:rPr>
      </w:pPr>
    </w:p>
    <w:p w:rsidR="003F7899" w:rsidRPr="003F59B2" w:rsidRDefault="003F7899" w:rsidP="000D673A">
      <w:pPr>
        <w:jc w:val="right"/>
        <w:rPr>
          <w:b/>
          <w:color w:val="00000A"/>
          <w:sz w:val="22"/>
          <w:szCs w:val="22"/>
        </w:rPr>
      </w:pPr>
      <w:r w:rsidRPr="003F59B2">
        <w:rPr>
          <w:b/>
          <w:color w:val="00000A"/>
          <w:sz w:val="22"/>
          <w:szCs w:val="22"/>
        </w:rPr>
        <w:t>Pielikums Nr.1</w:t>
      </w:r>
    </w:p>
    <w:p w:rsidR="00E56EA9" w:rsidRPr="003F59B2" w:rsidRDefault="00E56EA9" w:rsidP="00E56EA9">
      <w:pPr>
        <w:jc w:val="right"/>
        <w:rPr>
          <w:bCs/>
          <w:sz w:val="22"/>
          <w:szCs w:val="22"/>
        </w:rPr>
      </w:pPr>
      <w:r w:rsidRPr="003F59B2">
        <w:rPr>
          <w:bCs/>
          <w:sz w:val="22"/>
          <w:szCs w:val="22"/>
        </w:rPr>
        <w:t>iepirkuma Nolikumam</w:t>
      </w:r>
    </w:p>
    <w:p w:rsidR="003F7899" w:rsidRPr="003F59B2" w:rsidRDefault="0086526A" w:rsidP="00E56EA9">
      <w:pPr>
        <w:jc w:val="right"/>
        <w:rPr>
          <w:color w:val="00000A"/>
          <w:sz w:val="22"/>
          <w:szCs w:val="22"/>
        </w:rPr>
      </w:pPr>
      <w:r w:rsidRPr="003F59B2">
        <w:rPr>
          <w:bCs/>
          <w:sz w:val="22"/>
          <w:szCs w:val="22"/>
        </w:rPr>
        <w:t>Identifikācijas Nr. JNP 201</w:t>
      </w:r>
      <w:r w:rsidR="00C577DC" w:rsidRPr="003F59B2">
        <w:rPr>
          <w:bCs/>
          <w:sz w:val="22"/>
          <w:szCs w:val="22"/>
        </w:rPr>
        <w:t>8/</w:t>
      </w:r>
      <w:r w:rsidR="00AC78D3">
        <w:rPr>
          <w:bCs/>
          <w:sz w:val="22"/>
          <w:szCs w:val="22"/>
        </w:rPr>
        <w:t>45</w:t>
      </w:r>
      <w:r w:rsidR="003F7899" w:rsidRPr="003F59B2">
        <w:rPr>
          <w:bCs/>
          <w:sz w:val="22"/>
          <w:szCs w:val="22"/>
        </w:rPr>
        <w:t xml:space="preserve"> </w:t>
      </w:r>
    </w:p>
    <w:p w:rsidR="003F7899" w:rsidRPr="003F7899" w:rsidRDefault="003F7899" w:rsidP="003F7899">
      <w:pPr>
        <w:jc w:val="right"/>
        <w:rPr>
          <w:rFonts w:ascii="Arial" w:hAnsi="Arial" w:cs="Arial"/>
          <w:sz w:val="20"/>
          <w:szCs w:val="20"/>
        </w:rPr>
      </w:pPr>
    </w:p>
    <w:p w:rsidR="003F7899" w:rsidRPr="003F59B2" w:rsidRDefault="003F7899" w:rsidP="003F7899">
      <w:pPr>
        <w:jc w:val="center"/>
        <w:rPr>
          <w:b/>
          <w:caps/>
        </w:rPr>
      </w:pPr>
      <w:r w:rsidRPr="003F59B2">
        <w:rPr>
          <w:b/>
          <w:caps/>
          <w:color w:val="00000A"/>
        </w:rPr>
        <w:t xml:space="preserve">pieteikums </w:t>
      </w:r>
    </w:p>
    <w:p w:rsidR="003F7899" w:rsidRPr="003F59B2"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59B2" w:rsidTr="008F4915">
        <w:trPr>
          <w:cantSplit/>
        </w:trPr>
        <w:tc>
          <w:tcPr>
            <w:tcW w:w="3261" w:type="dxa"/>
            <w:shd w:val="clear" w:color="auto" w:fill="E5DFEC"/>
            <w:vAlign w:val="center"/>
          </w:tcPr>
          <w:p w:rsidR="003F7899" w:rsidRPr="003F59B2" w:rsidRDefault="003F7899" w:rsidP="00B80EBE">
            <w:pPr>
              <w:snapToGrid w:val="0"/>
              <w:rPr>
                <w:b/>
              </w:rPr>
            </w:pPr>
            <w:r w:rsidRPr="003F59B2">
              <w:rPr>
                <w:b/>
              </w:rPr>
              <w:t>Pasūtītājs:</w:t>
            </w:r>
          </w:p>
        </w:tc>
        <w:tc>
          <w:tcPr>
            <w:tcW w:w="6378" w:type="dxa"/>
            <w:shd w:val="clear" w:color="auto" w:fill="E5DFEC"/>
          </w:tcPr>
          <w:p w:rsidR="003F7899" w:rsidRPr="003F59B2" w:rsidRDefault="003F7899" w:rsidP="00B80EBE">
            <w:pPr>
              <w:pStyle w:val="ListParagraph1"/>
              <w:ind w:left="0"/>
              <w:jc w:val="both"/>
            </w:pPr>
            <w:r w:rsidRPr="003F59B2">
              <w:rPr>
                <w:b/>
              </w:rPr>
              <w:t>Jelgavas novada pašvaldība</w:t>
            </w:r>
          </w:p>
          <w:p w:rsidR="003F7899" w:rsidRPr="003F59B2" w:rsidRDefault="003F7899" w:rsidP="00B80EBE">
            <w:pPr>
              <w:jc w:val="both"/>
            </w:pPr>
            <w:proofErr w:type="spellStart"/>
            <w:r w:rsidRPr="003F59B2">
              <w:t>Reģ.Nr</w:t>
            </w:r>
            <w:proofErr w:type="spellEnd"/>
            <w:r w:rsidRPr="003F59B2">
              <w:t>. 90009118031</w:t>
            </w:r>
          </w:p>
          <w:p w:rsidR="003F7899" w:rsidRPr="003F59B2" w:rsidRDefault="003F7899" w:rsidP="00B80EBE">
            <w:pPr>
              <w:jc w:val="both"/>
              <w:rPr>
                <w:b/>
              </w:rPr>
            </w:pPr>
            <w:r w:rsidRPr="003F59B2">
              <w:t>Adrese: Pasta iela 37, Jelgava, LV-3001</w:t>
            </w:r>
          </w:p>
        </w:tc>
      </w:tr>
      <w:tr w:rsidR="003F7899" w:rsidRPr="003F59B2" w:rsidTr="008F4915">
        <w:tc>
          <w:tcPr>
            <w:tcW w:w="3261" w:type="dxa"/>
            <w:shd w:val="clear" w:color="auto" w:fill="E5DFEC"/>
            <w:vAlign w:val="center"/>
          </w:tcPr>
          <w:p w:rsidR="003F7899" w:rsidRPr="003F59B2" w:rsidRDefault="003F7899" w:rsidP="00B80EBE">
            <w:pPr>
              <w:snapToGrid w:val="0"/>
              <w:rPr>
                <w:b/>
              </w:rPr>
            </w:pPr>
            <w:r w:rsidRPr="003F59B2">
              <w:rPr>
                <w:b/>
              </w:rPr>
              <w:t>Pretendents:</w:t>
            </w:r>
          </w:p>
        </w:tc>
        <w:tc>
          <w:tcPr>
            <w:tcW w:w="6378" w:type="dxa"/>
          </w:tcPr>
          <w:p w:rsidR="003F7899" w:rsidRPr="003F59B2" w:rsidRDefault="003F7899" w:rsidP="00B80EBE">
            <w:pPr>
              <w:snapToGrid w:val="0"/>
            </w:pPr>
          </w:p>
        </w:tc>
      </w:tr>
      <w:tr w:rsidR="003F7899" w:rsidRPr="003F59B2" w:rsidTr="008F4915">
        <w:tc>
          <w:tcPr>
            <w:tcW w:w="3261" w:type="dxa"/>
            <w:shd w:val="clear" w:color="auto" w:fill="E5DFEC"/>
            <w:vAlign w:val="center"/>
          </w:tcPr>
          <w:p w:rsidR="003F7899" w:rsidRPr="003F59B2" w:rsidRDefault="003F7899" w:rsidP="00B80EBE">
            <w:pPr>
              <w:snapToGrid w:val="0"/>
              <w:rPr>
                <w:b/>
              </w:rPr>
            </w:pPr>
            <w:r w:rsidRPr="003F59B2">
              <w:rPr>
                <w:b/>
              </w:rPr>
              <w:t>Adrese:</w:t>
            </w:r>
          </w:p>
        </w:tc>
        <w:tc>
          <w:tcPr>
            <w:tcW w:w="6378" w:type="dxa"/>
          </w:tcPr>
          <w:p w:rsidR="003F7899" w:rsidRPr="003F59B2" w:rsidRDefault="003F7899" w:rsidP="00B80EBE">
            <w:pPr>
              <w:snapToGrid w:val="0"/>
            </w:pPr>
          </w:p>
        </w:tc>
      </w:tr>
      <w:tr w:rsidR="003F7899" w:rsidRPr="003F59B2" w:rsidTr="008F4915">
        <w:tc>
          <w:tcPr>
            <w:tcW w:w="3261" w:type="dxa"/>
            <w:shd w:val="clear" w:color="auto" w:fill="E5DFEC"/>
            <w:vAlign w:val="center"/>
          </w:tcPr>
          <w:p w:rsidR="003F7899" w:rsidRPr="003F59B2" w:rsidRDefault="003F7899" w:rsidP="00B80EBE">
            <w:pPr>
              <w:snapToGrid w:val="0"/>
              <w:rPr>
                <w:b/>
              </w:rPr>
            </w:pPr>
            <w:r w:rsidRPr="003F59B2">
              <w:rPr>
                <w:b/>
              </w:rPr>
              <w:t>Datums:</w:t>
            </w:r>
          </w:p>
        </w:tc>
        <w:tc>
          <w:tcPr>
            <w:tcW w:w="6378" w:type="dxa"/>
          </w:tcPr>
          <w:p w:rsidR="003F7899" w:rsidRPr="003F59B2" w:rsidRDefault="003F7899" w:rsidP="00B80EBE">
            <w:pPr>
              <w:snapToGrid w:val="0"/>
            </w:pPr>
          </w:p>
        </w:tc>
      </w:tr>
      <w:tr w:rsidR="003F7899" w:rsidRPr="003F59B2" w:rsidTr="003F59B2">
        <w:trPr>
          <w:trHeight w:val="1012"/>
        </w:trPr>
        <w:tc>
          <w:tcPr>
            <w:tcW w:w="3261" w:type="dxa"/>
            <w:shd w:val="clear" w:color="auto" w:fill="E5DFEC"/>
            <w:vAlign w:val="center"/>
          </w:tcPr>
          <w:p w:rsidR="003F7899" w:rsidRPr="003F59B2" w:rsidRDefault="003F7899" w:rsidP="00B80EBE">
            <w:pPr>
              <w:snapToGrid w:val="0"/>
              <w:rPr>
                <w:b/>
              </w:rPr>
            </w:pPr>
            <w:r w:rsidRPr="003F59B2">
              <w:rPr>
                <w:b/>
              </w:rPr>
              <w:t>Pretendenta kontaktpersona:</w:t>
            </w:r>
          </w:p>
          <w:p w:rsidR="003F7899" w:rsidRPr="003F59B2" w:rsidRDefault="003F7899" w:rsidP="00B80EBE">
            <w:r w:rsidRPr="003F59B2">
              <w:t>(vārds, uzvārds, amats, telefons</w:t>
            </w:r>
            <w:r w:rsidR="00F42424" w:rsidRPr="003F59B2">
              <w:t>, e-pasts</w:t>
            </w:r>
            <w:r w:rsidRPr="003F59B2">
              <w:t>)</w:t>
            </w:r>
          </w:p>
          <w:p w:rsidR="000D673A" w:rsidRPr="003F59B2" w:rsidRDefault="000D673A" w:rsidP="00B80EBE"/>
          <w:p w:rsidR="000D673A" w:rsidRPr="003F59B2" w:rsidRDefault="000D673A" w:rsidP="00B80EBE">
            <w:pPr>
              <w:rPr>
                <w:b/>
              </w:rPr>
            </w:pPr>
            <w:r w:rsidRPr="003F59B2">
              <w:rPr>
                <w:b/>
              </w:rPr>
              <w:t>Pretendenta Norēķinu konts:</w:t>
            </w:r>
          </w:p>
          <w:p w:rsidR="000D673A" w:rsidRPr="003F59B2" w:rsidRDefault="000D673A" w:rsidP="00B80EBE"/>
        </w:tc>
        <w:tc>
          <w:tcPr>
            <w:tcW w:w="6378" w:type="dxa"/>
          </w:tcPr>
          <w:p w:rsidR="003F7899" w:rsidRPr="003F59B2" w:rsidRDefault="003F7899" w:rsidP="00B80EBE">
            <w:pPr>
              <w:snapToGrid w:val="0"/>
            </w:pPr>
          </w:p>
        </w:tc>
      </w:tr>
      <w:tr w:rsidR="00C211C1" w:rsidRPr="003F59B2" w:rsidTr="003F59B2">
        <w:trPr>
          <w:trHeight w:val="1178"/>
        </w:trPr>
        <w:tc>
          <w:tcPr>
            <w:tcW w:w="3261" w:type="dxa"/>
            <w:shd w:val="clear" w:color="auto" w:fill="E5DFEC"/>
            <w:vAlign w:val="center"/>
          </w:tcPr>
          <w:p w:rsidR="00C211C1" w:rsidRPr="003F59B2" w:rsidRDefault="00C211C1" w:rsidP="00B80EBE">
            <w:pPr>
              <w:rPr>
                <w:b/>
              </w:rPr>
            </w:pPr>
          </w:p>
          <w:p w:rsidR="00C211C1" w:rsidRPr="003F59B2" w:rsidRDefault="00C211C1" w:rsidP="00B80EBE">
            <w:pPr>
              <w:snapToGrid w:val="0"/>
              <w:jc w:val="both"/>
              <w:rPr>
                <w:b/>
              </w:rPr>
            </w:pPr>
            <w:r w:rsidRPr="003F59B2">
              <w:rPr>
                <w:b/>
              </w:rPr>
              <w:t>Pretendenta uzņēmums vai tā piesaistītā apakšuzņēmēja uzņēmums atbilst mazā vai vidējā uzņēmuma statusam</w:t>
            </w:r>
          </w:p>
          <w:p w:rsidR="00C211C1" w:rsidRPr="003F59B2" w:rsidRDefault="00C211C1" w:rsidP="00B80EBE">
            <w:pPr>
              <w:jc w:val="both"/>
            </w:pPr>
            <w:r w:rsidRPr="003F59B2">
              <w:t>(norādīt informāciju)</w:t>
            </w:r>
          </w:p>
          <w:p w:rsidR="00C211C1" w:rsidRPr="003F59B2" w:rsidRDefault="00C211C1" w:rsidP="00B80EBE">
            <w:pPr>
              <w:rPr>
                <w:b/>
              </w:rPr>
            </w:pPr>
          </w:p>
        </w:tc>
        <w:tc>
          <w:tcPr>
            <w:tcW w:w="6378" w:type="dxa"/>
          </w:tcPr>
          <w:p w:rsidR="00C211C1" w:rsidRPr="003F59B2" w:rsidRDefault="00C211C1" w:rsidP="00B80EBE">
            <w:pPr>
              <w:snapToGrid w:val="0"/>
            </w:pPr>
          </w:p>
        </w:tc>
      </w:tr>
      <w:tr w:rsidR="003F7899" w:rsidRPr="003F59B2" w:rsidTr="008F4915">
        <w:tc>
          <w:tcPr>
            <w:tcW w:w="3261" w:type="dxa"/>
            <w:shd w:val="clear" w:color="auto" w:fill="E5DFEC"/>
            <w:vAlign w:val="center"/>
          </w:tcPr>
          <w:p w:rsidR="003F7899" w:rsidRPr="003F59B2" w:rsidRDefault="003F7899" w:rsidP="00B80EBE">
            <w:pPr>
              <w:snapToGrid w:val="0"/>
              <w:rPr>
                <w:b/>
              </w:rPr>
            </w:pPr>
            <w:r w:rsidRPr="003F59B2">
              <w:rPr>
                <w:b/>
              </w:rPr>
              <w:t>Citi uzņēmēji:</w:t>
            </w:r>
          </w:p>
          <w:p w:rsidR="003F7899" w:rsidRPr="003F59B2" w:rsidRDefault="003F7899" w:rsidP="00B80EBE">
            <w:r w:rsidRPr="003F59B2">
              <w:t>(uz kuru iespējām konkrētā līguma izpildei balstās pretendents, saskaņā ar Nolikuma noteikumiem)</w:t>
            </w:r>
          </w:p>
        </w:tc>
        <w:tc>
          <w:tcPr>
            <w:tcW w:w="6378" w:type="dxa"/>
          </w:tcPr>
          <w:p w:rsidR="003F7899" w:rsidRPr="003F59B2" w:rsidRDefault="003F7899" w:rsidP="00B80EBE">
            <w:pPr>
              <w:snapToGrid w:val="0"/>
            </w:pPr>
          </w:p>
        </w:tc>
      </w:tr>
    </w:tbl>
    <w:p w:rsidR="003F7899" w:rsidRPr="003F59B2" w:rsidRDefault="003F7899" w:rsidP="003F7899">
      <w:pPr>
        <w:pStyle w:val="Rindkopa"/>
        <w:ind w:left="0"/>
        <w:rPr>
          <w:rFonts w:ascii="Times New Roman" w:hAnsi="Times New Roman"/>
          <w:sz w:val="24"/>
        </w:rPr>
      </w:pPr>
    </w:p>
    <w:p w:rsidR="00854052" w:rsidRPr="003C7A72" w:rsidRDefault="00854052" w:rsidP="00854052">
      <w:pPr>
        <w:jc w:val="both"/>
      </w:pPr>
      <w:r w:rsidRPr="003C7A72">
        <w:t xml:space="preserve">Iepazinušies ar </w:t>
      </w:r>
      <w:r>
        <w:t>iepirkuma procedūras</w:t>
      </w:r>
      <w:r w:rsidRPr="003C7A72">
        <w:t xml:space="preserve"> </w:t>
      </w:r>
      <w:r w:rsidRPr="00854052">
        <w:t>“Dabasgāzes piegāde”</w:t>
      </w:r>
      <w:r w:rsidR="00AC78D3">
        <w:t xml:space="preserve"> (JNP 2018/45</w:t>
      </w:r>
      <w:r>
        <w:t xml:space="preserve">) </w:t>
      </w:r>
      <w:r w:rsidRPr="003C7A72">
        <w:t xml:space="preserve">nolikumu, mēs, apakšā parakstījušies, piedāvājam pārdot dabasgāzi </w:t>
      </w:r>
      <w:r>
        <w:t>Jelgavas</w:t>
      </w:r>
      <w:r w:rsidRPr="003C7A72">
        <w:t xml:space="preserve"> novada pašvaldības iestādēm, saskaņā ar </w:t>
      </w:r>
      <w:r>
        <w:t xml:space="preserve">Nolikuma </w:t>
      </w:r>
      <w:r w:rsidR="00AC78D3">
        <w:t>“Dabasgāzes piegāde” (JNP 2018/45</w:t>
      </w:r>
      <w:r w:rsidRPr="00854052">
        <w:t>)</w:t>
      </w:r>
      <w:r w:rsidRPr="003C7A72">
        <w:t xml:space="preserve"> </w:t>
      </w:r>
      <w:r w:rsidR="00E9189B">
        <w:t>d</w:t>
      </w:r>
      <w:r w:rsidRPr="003C7A72">
        <w:t>okumentu prasībām, piekrītot visiem iepirkuma procedūras noteikumiem par līgumcenu:</w:t>
      </w:r>
    </w:p>
    <w:p w:rsidR="00854052" w:rsidRPr="003C7A72" w:rsidRDefault="00854052" w:rsidP="00854052">
      <w:pPr>
        <w:jc w:val="both"/>
      </w:pPr>
    </w:p>
    <w:p w:rsidR="00854052" w:rsidRPr="003C7A72" w:rsidRDefault="00854052" w:rsidP="00854052">
      <w:pPr>
        <w:tabs>
          <w:tab w:val="left" w:pos="0"/>
        </w:tabs>
        <w:jc w:val="center"/>
      </w:pPr>
      <w:r w:rsidRPr="003C7A72">
        <w:t>___________________________________________________________________</w:t>
      </w:r>
    </w:p>
    <w:p w:rsidR="00854052" w:rsidRPr="003C7A72" w:rsidRDefault="00854052" w:rsidP="00854052">
      <w:pPr>
        <w:tabs>
          <w:tab w:val="left" w:pos="0"/>
        </w:tabs>
        <w:jc w:val="center"/>
        <w:rPr>
          <w:i/>
          <w:sz w:val="20"/>
          <w:szCs w:val="20"/>
        </w:rPr>
      </w:pPr>
      <w:r w:rsidRPr="003C7A72">
        <w:rPr>
          <w:i/>
          <w:sz w:val="20"/>
          <w:szCs w:val="20"/>
        </w:rPr>
        <w:t>(summa EUR bez PVN cipariem, vārdiem)</w:t>
      </w:r>
    </w:p>
    <w:p w:rsidR="00854052" w:rsidRPr="003C7A72" w:rsidRDefault="00854052" w:rsidP="00854052">
      <w:pPr>
        <w:tabs>
          <w:tab w:val="left" w:pos="180"/>
          <w:tab w:val="left" w:pos="540"/>
          <w:tab w:val="left" w:pos="900"/>
        </w:tabs>
        <w:ind w:left="540" w:hanging="540"/>
        <w:jc w:val="both"/>
      </w:pPr>
      <w:r w:rsidRPr="003C7A72">
        <w:t xml:space="preserve">Ar šī </w:t>
      </w:r>
      <w:smartTag w:uri="schemas-tilde-lv/tildestengine" w:element="veidnes">
        <w:smartTagPr>
          <w:attr w:name="baseform" w:val="pieteikum|s"/>
          <w:attr w:name="id" w:val="-1"/>
          <w:attr w:name="text" w:val="pieteikuma"/>
        </w:smartTagPr>
        <w:r w:rsidRPr="003C7A72">
          <w:t>pieteikuma</w:t>
        </w:r>
      </w:smartTag>
      <w:r w:rsidRPr="003C7A72">
        <w:t xml:space="preserve"> iesniegšanu:</w:t>
      </w:r>
    </w:p>
    <w:p w:rsidR="00854052" w:rsidRPr="003C7A72" w:rsidRDefault="00854052" w:rsidP="00854052">
      <w:pPr>
        <w:numPr>
          <w:ilvl w:val="0"/>
          <w:numId w:val="36"/>
        </w:numPr>
        <w:tabs>
          <w:tab w:val="clear" w:pos="1260"/>
          <w:tab w:val="left" w:pos="284"/>
        </w:tabs>
        <w:overflowPunct w:val="0"/>
        <w:autoSpaceDE w:val="0"/>
        <w:autoSpaceDN w:val="0"/>
        <w:adjustRightInd w:val="0"/>
        <w:ind w:left="284" w:hanging="284"/>
        <w:jc w:val="both"/>
      </w:pPr>
      <w:r w:rsidRPr="003C7A72">
        <w:t>apņemamies ievērot visas iepirkuma procedūras prasības;</w:t>
      </w:r>
    </w:p>
    <w:p w:rsidR="00C151B3" w:rsidRDefault="00854052" w:rsidP="00854052">
      <w:pPr>
        <w:numPr>
          <w:ilvl w:val="0"/>
          <w:numId w:val="36"/>
        </w:numPr>
        <w:tabs>
          <w:tab w:val="clear" w:pos="1260"/>
          <w:tab w:val="left" w:pos="284"/>
        </w:tabs>
        <w:overflowPunct w:val="0"/>
        <w:autoSpaceDE w:val="0"/>
        <w:autoSpaceDN w:val="0"/>
        <w:adjustRightInd w:val="0"/>
        <w:ind w:left="284" w:hanging="284"/>
        <w:jc w:val="both"/>
      </w:pPr>
      <w:r w:rsidRPr="003C7A72">
        <w:t xml:space="preserve">apstiprinām, ka esam pilnībā iepazinušies ar iepirkuma procedūras </w:t>
      </w:r>
      <w:r>
        <w:t>JNP 2018/</w:t>
      </w:r>
      <w:r w:rsidR="00C151B3">
        <w:t>45</w:t>
      </w:r>
      <w:r w:rsidRPr="003C7A72">
        <w:t xml:space="preserve"> dokumentiem un šajā piedāvājuma līgumcenā pilnībā iekļāvuši visas šai sakarībā paredzētās izmaksas, un mums nav nekādu neskaidrību un </w:t>
      </w:r>
      <w:smartTag w:uri="schemas-tilde-lv/tildestengine" w:element="veidnes">
        <w:smartTagPr>
          <w:attr w:name="baseform" w:val="pretenzij|a"/>
          <w:attr w:name="id" w:val="-1"/>
          <w:attr w:name="text" w:val="pretenziju"/>
        </w:smartTagPr>
        <w:r w:rsidRPr="003C7A72">
          <w:t>pretenziju</w:t>
        </w:r>
        <w:r w:rsidR="00C151B3">
          <w:t>;</w:t>
        </w:r>
      </w:smartTag>
    </w:p>
    <w:p w:rsidR="00854052" w:rsidRPr="003C7A72" w:rsidRDefault="00854052" w:rsidP="00854052">
      <w:pPr>
        <w:numPr>
          <w:ilvl w:val="0"/>
          <w:numId w:val="36"/>
        </w:numPr>
        <w:tabs>
          <w:tab w:val="clear" w:pos="1260"/>
          <w:tab w:val="left" w:pos="284"/>
        </w:tabs>
        <w:overflowPunct w:val="0"/>
        <w:autoSpaceDE w:val="0"/>
        <w:autoSpaceDN w:val="0"/>
        <w:adjustRightInd w:val="0"/>
        <w:ind w:left="284" w:hanging="284"/>
        <w:jc w:val="both"/>
      </w:pPr>
      <w:r w:rsidRPr="003C7A72">
        <w:t>apliecinām, ka visas piedāvājumā sniegtās ziņas ir patiesas.</w:t>
      </w:r>
    </w:p>
    <w:p w:rsidR="00854052" w:rsidRDefault="00854052" w:rsidP="008B2410">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A970A3" w:rsidRPr="003F59B2" w:rsidTr="00F63F32">
        <w:tc>
          <w:tcPr>
            <w:tcW w:w="2627" w:type="dxa"/>
          </w:tcPr>
          <w:p w:rsidR="00A970A3" w:rsidRPr="003F59B2" w:rsidRDefault="00A970A3" w:rsidP="00F63F32">
            <w:pPr>
              <w:snapToGrid w:val="0"/>
            </w:pPr>
            <w:r w:rsidRPr="003F59B2">
              <w:t>Pretendenta pārstāvis</w:t>
            </w:r>
          </w:p>
        </w:tc>
        <w:tc>
          <w:tcPr>
            <w:tcW w:w="6720" w:type="dxa"/>
            <w:tcBorders>
              <w:bottom w:val="single" w:sz="4" w:space="0" w:color="000000"/>
            </w:tcBorders>
          </w:tcPr>
          <w:p w:rsidR="00A970A3" w:rsidRPr="003F59B2" w:rsidRDefault="00A970A3" w:rsidP="00F63F32">
            <w:pPr>
              <w:snapToGrid w:val="0"/>
            </w:pPr>
          </w:p>
        </w:tc>
      </w:tr>
      <w:tr w:rsidR="00A970A3" w:rsidRPr="003F59B2" w:rsidTr="00F63F32">
        <w:trPr>
          <w:cantSplit/>
        </w:trPr>
        <w:tc>
          <w:tcPr>
            <w:tcW w:w="2627" w:type="dxa"/>
          </w:tcPr>
          <w:p w:rsidR="00A970A3" w:rsidRPr="003F59B2" w:rsidRDefault="00A970A3" w:rsidP="00F63F32">
            <w:pPr>
              <w:snapToGrid w:val="0"/>
            </w:pPr>
          </w:p>
        </w:tc>
        <w:tc>
          <w:tcPr>
            <w:tcW w:w="6720" w:type="dxa"/>
          </w:tcPr>
          <w:p w:rsidR="00A970A3" w:rsidRPr="003F59B2" w:rsidRDefault="00A970A3" w:rsidP="00F63F32">
            <w:pPr>
              <w:snapToGrid w:val="0"/>
              <w:jc w:val="center"/>
            </w:pPr>
            <w:r w:rsidRPr="003F59B2">
              <w:t>(amats, paraksts, vārds, uzvārds, zīmogs)</w:t>
            </w:r>
          </w:p>
        </w:tc>
      </w:tr>
    </w:tbl>
    <w:p w:rsidR="00A970A3" w:rsidRPr="003F59B2" w:rsidRDefault="00A970A3" w:rsidP="00A970A3">
      <w:pPr>
        <w:pStyle w:val="Punkts"/>
        <w:numPr>
          <w:ilvl w:val="0"/>
          <w:numId w:val="0"/>
        </w:numPr>
        <w:rPr>
          <w:rFonts w:ascii="Times New Roman" w:hAnsi="Times New Roman"/>
          <w:b w:val="0"/>
          <w:sz w:val="24"/>
        </w:rPr>
        <w:sectPr w:rsidR="00A970A3" w:rsidRPr="003F59B2" w:rsidSect="008F4915">
          <w:footerReference w:type="default" r:id="rId11"/>
          <w:pgSz w:w="11905" w:h="16837"/>
          <w:pgMar w:top="1134" w:right="851" w:bottom="1247" w:left="1418" w:header="340" w:footer="454" w:gutter="0"/>
          <w:cols w:space="720"/>
          <w:docGrid w:linePitch="240" w:charSpace="36864"/>
        </w:sectPr>
      </w:pPr>
    </w:p>
    <w:p w:rsidR="008F4915" w:rsidRPr="003F59B2" w:rsidRDefault="00137F6F" w:rsidP="008F4915">
      <w:pPr>
        <w:jc w:val="right"/>
        <w:rPr>
          <w:b/>
          <w:color w:val="00000A"/>
          <w:sz w:val="22"/>
          <w:szCs w:val="22"/>
        </w:rPr>
      </w:pPr>
      <w:r w:rsidRPr="003F59B2">
        <w:rPr>
          <w:b/>
          <w:color w:val="00000A"/>
          <w:sz w:val="22"/>
          <w:szCs w:val="22"/>
        </w:rPr>
        <w:lastRenderedPageBreak/>
        <w:t>Pielikums Nr.2</w:t>
      </w:r>
    </w:p>
    <w:p w:rsidR="00E56EA9" w:rsidRPr="003F59B2" w:rsidRDefault="00E56EA9" w:rsidP="00E56EA9">
      <w:pPr>
        <w:jc w:val="right"/>
        <w:rPr>
          <w:bCs/>
          <w:sz w:val="22"/>
          <w:szCs w:val="22"/>
        </w:rPr>
      </w:pPr>
      <w:r w:rsidRPr="003F59B2">
        <w:rPr>
          <w:bCs/>
          <w:sz w:val="22"/>
          <w:szCs w:val="22"/>
        </w:rPr>
        <w:t>iepirkuma Nolikumam</w:t>
      </w:r>
    </w:p>
    <w:p w:rsidR="008F4915" w:rsidRPr="003F59B2" w:rsidRDefault="00C577DC" w:rsidP="00E56EA9">
      <w:pPr>
        <w:jc w:val="right"/>
        <w:rPr>
          <w:color w:val="00000A"/>
          <w:sz w:val="22"/>
          <w:szCs w:val="22"/>
        </w:rPr>
      </w:pPr>
      <w:r w:rsidRPr="003F59B2">
        <w:rPr>
          <w:bCs/>
          <w:sz w:val="22"/>
          <w:szCs w:val="22"/>
        </w:rPr>
        <w:t>Identifikācijas Nr. JNP 2018/</w:t>
      </w:r>
      <w:r w:rsidR="00AC78D3">
        <w:rPr>
          <w:bCs/>
          <w:sz w:val="22"/>
          <w:szCs w:val="22"/>
        </w:rPr>
        <w:t>45</w:t>
      </w:r>
    </w:p>
    <w:p w:rsidR="008F4915" w:rsidRDefault="008F4915"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Pr="00DD1EBB" w:rsidRDefault="00DD1EBB" w:rsidP="00DD1EBB">
      <w:pPr>
        <w:shd w:val="clear" w:color="auto" w:fill="FFFFFF"/>
        <w:jc w:val="center"/>
        <w:rPr>
          <w:b/>
        </w:rPr>
      </w:pPr>
      <w:r w:rsidRPr="00DD1EBB">
        <w:rPr>
          <w:b/>
        </w:rPr>
        <w:t>Tehniskā specifikācija</w:t>
      </w:r>
    </w:p>
    <w:p w:rsidR="00DD1EBB" w:rsidRDefault="00DD1EBB" w:rsidP="008F4915">
      <w:pPr>
        <w:shd w:val="clear" w:color="auto" w:fill="FFFFFF"/>
        <w:jc w:val="right"/>
        <w:rPr>
          <w:rFonts w:ascii="Arial" w:hAnsi="Arial" w:cs="Arial"/>
          <w:sz w:val="20"/>
          <w:szCs w:val="20"/>
        </w:rPr>
      </w:pPr>
    </w:p>
    <w:p w:rsidR="009A07E8" w:rsidRPr="009A07E8" w:rsidRDefault="009A07E8" w:rsidP="009A07E8">
      <w:pPr>
        <w:jc w:val="center"/>
        <w:rPr>
          <w:b/>
          <w:bCs/>
          <w:iCs/>
          <w:sz w:val="22"/>
          <w:szCs w:val="22"/>
        </w:rPr>
      </w:pPr>
      <w:r w:rsidRPr="009A07E8">
        <w:rPr>
          <w:b/>
          <w:bCs/>
          <w:iCs/>
          <w:sz w:val="22"/>
          <w:szCs w:val="22"/>
        </w:rPr>
        <w:t>Iepirkumam “Dabasgāzes piegāde”</w:t>
      </w:r>
    </w:p>
    <w:p w:rsidR="009A07E8" w:rsidRPr="009A07E8" w:rsidRDefault="009A07E8" w:rsidP="009A07E8">
      <w:pPr>
        <w:jc w:val="center"/>
        <w:rPr>
          <w:b/>
          <w:bCs/>
          <w:iCs/>
          <w:sz w:val="22"/>
          <w:szCs w:val="22"/>
        </w:rPr>
      </w:pPr>
      <w:r w:rsidRPr="009A07E8">
        <w:rPr>
          <w:b/>
          <w:bCs/>
          <w:iCs/>
          <w:sz w:val="22"/>
          <w:szCs w:val="22"/>
        </w:rPr>
        <w:t xml:space="preserve"> </w:t>
      </w:r>
      <w:r>
        <w:rPr>
          <w:b/>
          <w:sz w:val="22"/>
          <w:szCs w:val="22"/>
        </w:rPr>
        <w:t>ID. Nr. JNP 2018/</w:t>
      </w:r>
      <w:r w:rsidR="00AC78D3">
        <w:rPr>
          <w:b/>
          <w:sz w:val="22"/>
          <w:szCs w:val="22"/>
        </w:rPr>
        <w:t>45</w:t>
      </w:r>
    </w:p>
    <w:p w:rsidR="00DD1EBB" w:rsidRDefault="00DD1EBB" w:rsidP="008F4915">
      <w:pPr>
        <w:shd w:val="clear" w:color="auto" w:fill="FFFFFF"/>
        <w:jc w:val="right"/>
        <w:rPr>
          <w:rFonts w:ascii="Arial" w:hAnsi="Arial" w:cs="Arial"/>
          <w:sz w:val="20"/>
          <w:szCs w:val="20"/>
        </w:rPr>
      </w:pPr>
    </w:p>
    <w:tbl>
      <w:tblPr>
        <w:tblStyle w:val="TableGrid5"/>
        <w:tblW w:w="9412" w:type="dxa"/>
        <w:tblInd w:w="-34" w:type="dxa"/>
        <w:tblLayout w:type="fixed"/>
        <w:tblLook w:val="04A0" w:firstRow="1" w:lastRow="0" w:firstColumn="1" w:lastColumn="0" w:noHBand="0" w:noVBand="1"/>
      </w:tblPr>
      <w:tblGrid>
        <w:gridCol w:w="555"/>
        <w:gridCol w:w="6227"/>
        <w:gridCol w:w="2630"/>
      </w:tblGrid>
      <w:tr w:rsidR="00DD1EBB" w:rsidRPr="00EA22D7" w:rsidTr="00DD1EBB">
        <w:trPr>
          <w:trHeight w:val="508"/>
        </w:trPr>
        <w:tc>
          <w:tcPr>
            <w:tcW w:w="555" w:type="dxa"/>
          </w:tcPr>
          <w:p w:rsidR="00DD1EBB" w:rsidRPr="00EA22D7" w:rsidRDefault="00DD1EBB" w:rsidP="00D73B70">
            <w:pPr>
              <w:jc w:val="center"/>
              <w:rPr>
                <w:rFonts w:ascii="Times New Roman" w:eastAsiaTheme="minorHAnsi" w:hAnsi="Times New Roman"/>
                <w:b/>
                <w:szCs w:val="22"/>
                <w:lang w:eastAsia="en-US"/>
              </w:rPr>
            </w:pPr>
            <w:proofErr w:type="spellStart"/>
            <w:r w:rsidRPr="00EA22D7">
              <w:rPr>
                <w:rFonts w:ascii="Times New Roman" w:eastAsiaTheme="minorHAnsi" w:hAnsi="Times New Roman"/>
                <w:b/>
                <w:szCs w:val="22"/>
                <w:lang w:eastAsia="en-US"/>
              </w:rPr>
              <w:t>Nr.p.k</w:t>
            </w:r>
            <w:proofErr w:type="spellEnd"/>
          </w:p>
        </w:tc>
        <w:tc>
          <w:tcPr>
            <w:tcW w:w="6227" w:type="dxa"/>
          </w:tcPr>
          <w:p w:rsidR="00DD1EBB" w:rsidRPr="006C10E3" w:rsidRDefault="00DD1EBB" w:rsidP="00D73B70">
            <w:pPr>
              <w:jc w:val="center"/>
              <w:rPr>
                <w:rFonts w:ascii="Times New Roman" w:eastAsiaTheme="minorHAnsi" w:hAnsi="Times New Roman"/>
                <w:b/>
                <w:sz w:val="24"/>
                <w:lang w:eastAsia="en-US"/>
              </w:rPr>
            </w:pPr>
            <w:r w:rsidRPr="006C10E3">
              <w:rPr>
                <w:rFonts w:ascii="Times New Roman" w:eastAsiaTheme="minorHAnsi" w:hAnsi="Times New Roman"/>
                <w:b/>
                <w:sz w:val="24"/>
                <w:lang w:eastAsia="en-US"/>
              </w:rPr>
              <w:t>Gazificētā objekta adrese</w:t>
            </w:r>
          </w:p>
        </w:tc>
        <w:tc>
          <w:tcPr>
            <w:tcW w:w="2630" w:type="dxa"/>
          </w:tcPr>
          <w:p w:rsidR="002A28EE" w:rsidRPr="006C10E3" w:rsidRDefault="002A28EE" w:rsidP="002A28EE">
            <w:pPr>
              <w:jc w:val="center"/>
              <w:rPr>
                <w:rFonts w:ascii="Times New Roman" w:hAnsi="Times New Roman"/>
                <w:b/>
                <w:sz w:val="24"/>
              </w:rPr>
            </w:pPr>
            <w:r w:rsidRPr="006C10E3">
              <w:rPr>
                <w:rFonts w:ascii="Times New Roman" w:hAnsi="Times New Roman"/>
                <w:b/>
                <w:sz w:val="24"/>
              </w:rPr>
              <w:t xml:space="preserve">Plānotais apjoms </w:t>
            </w:r>
          </w:p>
          <w:p w:rsidR="00DD1EBB" w:rsidRPr="00EA22D7" w:rsidRDefault="002A28EE" w:rsidP="000F1970">
            <w:pPr>
              <w:jc w:val="center"/>
              <w:rPr>
                <w:rFonts w:ascii="Times New Roman" w:eastAsiaTheme="minorHAnsi" w:hAnsi="Times New Roman"/>
                <w:b/>
                <w:szCs w:val="22"/>
                <w:vertAlign w:val="superscript"/>
                <w:lang w:eastAsia="en-US"/>
              </w:rPr>
            </w:pPr>
            <w:r w:rsidRPr="006C10E3">
              <w:rPr>
                <w:rFonts w:ascii="Times New Roman" w:hAnsi="Times New Roman"/>
                <w:b/>
                <w:sz w:val="24"/>
              </w:rPr>
              <w:t>kWh par gadu</w:t>
            </w:r>
            <w:r>
              <w:rPr>
                <w:rFonts w:ascii="Times New Roman" w:eastAsiaTheme="minorHAnsi" w:hAnsi="Times New Roman"/>
                <w:b/>
                <w:szCs w:val="22"/>
                <w:lang w:eastAsia="en-US"/>
              </w:rPr>
              <w:t xml:space="preserve"> </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1.</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 xml:space="preserve">Skolas -1, </w:t>
            </w:r>
            <w:proofErr w:type="spellStart"/>
            <w:r w:rsidRPr="00EA22D7">
              <w:rPr>
                <w:rFonts w:ascii="Times New Roman" w:eastAsiaTheme="minorHAnsi" w:hAnsi="Times New Roman"/>
                <w:sz w:val="24"/>
                <w:lang w:eastAsia="en-US"/>
              </w:rPr>
              <w:t>Nākotne,Glūdas</w:t>
            </w:r>
            <w:proofErr w:type="spellEnd"/>
            <w:r w:rsidRPr="00EA22D7">
              <w:rPr>
                <w:rFonts w:ascii="Times New Roman" w:eastAsiaTheme="minorHAnsi" w:hAnsi="Times New Roman"/>
                <w:sz w:val="24"/>
                <w:lang w:eastAsia="en-US"/>
              </w:rPr>
              <w:t xml:space="preserve"> pag., Jelgavas nov.</w:t>
            </w:r>
          </w:p>
        </w:tc>
        <w:tc>
          <w:tcPr>
            <w:tcW w:w="2630" w:type="dxa"/>
          </w:tcPr>
          <w:p w:rsidR="00DD1EBB" w:rsidRPr="00EA22D7" w:rsidRDefault="00920203"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241730</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2.</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 xml:space="preserve">Skolas -2, </w:t>
            </w:r>
            <w:proofErr w:type="spellStart"/>
            <w:r w:rsidRPr="00EA22D7">
              <w:rPr>
                <w:rFonts w:ascii="Times New Roman" w:eastAsiaTheme="minorHAnsi" w:hAnsi="Times New Roman"/>
                <w:sz w:val="24"/>
                <w:lang w:eastAsia="en-US"/>
              </w:rPr>
              <w:t>Nākotne,Glūdas</w:t>
            </w:r>
            <w:proofErr w:type="spellEnd"/>
            <w:r w:rsidRPr="00EA22D7">
              <w:rPr>
                <w:rFonts w:ascii="Times New Roman" w:eastAsiaTheme="minorHAnsi" w:hAnsi="Times New Roman"/>
                <w:sz w:val="24"/>
                <w:lang w:eastAsia="en-US"/>
              </w:rPr>
              <w:t xml:space="preserve"> pag., Jelgavas nov.</w:t>
            </w:r>
          </w:p>
        </w:tc>
        <w:tc>
          <w:tcPr>
            <w:tcW w:w="2630" w:type="dxa"/>
          </w:tcPr>
          <w:p w:rsidR="00DD1EBB" w:rsidRPr="00EA22D7" w:rsidRDefault="00DD1EBB" w:rsidP="00920203">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 xml:space="preserve">8 </w:t>
            </w:r>
            <w:r w:rsidR="00920203">
              <w:rPr>
                <w:rFonts w:ascii="Times New Roman" w:eastAsiaTheme="minorHAnsi" w:hAnsi="Times New Roman"/>
                <w:sz w:val="24"/>
                <w:lang w:eastAsia="en-US"/>
              </w:rPr>
              <w:t>9335</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3.</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 xml:space="preserve">Skolas -3, </w:t>
            </w:r>
            <w:proofErr w:type="spellStart"/>
            <w:r w:rsidRPr="00EA22D7">
              <w:rPr>
                <w:rFonts w:ascii="Times New Roman" w:eastAsiaTheme="minorHAnsi" w:hAnsi="Times New Roman"/>
                <w:sz w:val="24"/>
                <w:lang w:eastAsia="en-US"/>
              </w:rPr>
              <w:t>Nākotne,Glūdas</w:t>
            </w:r>
            <w:proofErr w:type="spellEnd"/>
            <w:r w:rsidRPr="00EA22D7">
              <w:rPr>
                <w:rFonts w:ascii="Times New Roman" w:eastAsiaTheme="minorHAnsi" w:hAnsi="Times New Roman"/>
                <w:sz w:val="24"/>
                <w:lang w:eastAsia="en-US"/>
              </w:rPr>
              <w:t xml:space="preserve"> pag., Jelgavas nov.</w:t>
            </w:r>
          </w:p>
        </w:tc>
        <w:tc>
          <w:tcPr>
            <w:tcW w:w="2630" w:type="dxa"/>
          </w:tcPr>
          <w:p w:rsidR="00DD1EBB" w:rsidRPr="00EA22D7" w:rsidRDefault="00920203"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325810</w:t>
            </w:r>
          </w:p>
        </w:tc>
      </w:tr>
      <w:tr w:rsidR="00DD1EBB" w:rsidRPr="00EA22D7" w:rsidTr="00DD1EBB">
        <w:trPr>
          <w:trHeight w:val="266"/>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4.</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 xml:space="preserve">Skolas - 6, </w:t>
            </w:r>
            <w:proofErr w:type="spellStart"/>
            <w:r w:rsidRPr="00EA22D7">
              <w:rPr>
                <w:rFonts w:ascii="Times New Roman" w:eastAsiaTheme="minorHAnsi" w:hAnsi="Times New Roman"/>
                <w:sz w:val="24"/>
                <w:lang w:eastAsia="en-US"/>
              </w:rPr>
              <w:t>Nākotne,Glūdas</w:t>
            </w:r>
            <w:proofErr w:type="spellEnd"/>
            <w:r w:rsidRPr="00EA22D7">
              <w:rPr>
                <w:rFonts w:ascii="Times New Roman" w:eastAsiaTheme="minorHAnsi" w:hAnsi="Times New Roman"/>
                <w:sz w:val="24"/>
                <w:lang w:eastAsia="en-US"/>
              </w:rPr>
              <w:t xml:space="preserve"> pag., Jelgavas nov.</w:t>
            </w:r>
          </w:p>
        </w:tc>
        <w:tc>
          <w:tcPr>
            <w:tcW w:w="2630" w:type="dxa"/>
          </w:tcPr>
          <w:p w:rsidR="00DD1EBB" w:rsidRPr="00EA22D7" w:rsidRDefault="00264F67"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47295</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5.</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 xml:space="preserve">Skolas – 14, </w:t>
            </w:r>
            <w:proofErr w:type="spellStart"/>
            <w:r w:rsidRPr="00EA22D7">
              <w:rPr>
                <w:rFonts w:ascii="Times New Roman" w:eastAsiaTheme="minorHAnsi" w:hAnsi="Times New Roman"/>
                <w:sz w:val="24"/>
                <w:lang w:eastAsia="en-US"/>
              </w:rPr>
              <w:t>Nākotne,Glūdas</w:t>
            </w:r>
            <w:proofErr w:type="spellEnd"/>
            <w:r w:rsidRPr="00EA22D7">
              <w:rPr>
                <w:rFonts w:ascii="Times New Roman" w:eastAsiaTheme="minorHAnsi" w:hAnsi="Times New Roman"/>
                <w:sz w:val="24"/>
                <w:lang w:eastAsia="en-US"/>
              </w:rPr>
              <w:t xml:space="preserve"> pag., Jelgavas nov.</w:t>
            </w:r>
          </w:p>
        </w:tc>
        <w:tc>
          <w:tcPr>
            <w:tcW w:w="2630" w:type="dxa"/>
          </w:tcPr>
          <w:p w:rsidR="00DD1EBB" w:rsidRPr="00EA22D7" w:rsidRDefault="00264F67"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42040</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6.</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Upes -10, Zemgale, Glūdas pag., Jelgavas nov.</w:t>
            </w:r>
          </w:p>
        </w:tc>
        <w:tc>
          <w:tcPr>
            <w:tcW w:w="2630" w:type="dxa"/>
          </w:tcPr>
          <w:p w:rsidR="00DD1EBB" w:rsidRPr="00EA22D7" w:rsidRDefault="00566D1C"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120865</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7.</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Centra iela-3, Zaļenieki, Zaļenieku pagasts, Jelgavas nov.</w:t>
            </w:r>
          </w:p>
        </w:tc>
        <w:tc>
          <w:tcPr>
            <w:tcW w:w="2630" w:type="dxa"/>
          </w:tcPr>
          <w:p w:rsidR="00DD1EBB" w:rsidRPr="00EA22D7" w:rsidRDefault="00A178E5"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420400</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8.</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Centra iela-9, Zaļenieki, Zaļenieku pagasts, Jelgavas nov.</w:t>
            </w:r>
          </w:p>
        </w:tc>
        <w:tc>
          <w:tcPr>
            <w:tcW w:w="2630" w:type="dxa"/>
          </w:tcPr>
          <w:p w:rsidR="00DD1EBB" w:rsidRPr="00EA22D7" w:rsidRDefault="00A178E5"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210200</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9.</w:t>
            </w:r>
          </w:p>
        </w:tc>
        <w:tc>
          <w:tcPr>
            <w:tcW w:w="6227" w:type="dxa"/>
          </w:tcPr>
          <w:p w:rsidR="00DD1EBB" w:rsidRPr="00EA22D7" w:rsidRDefault="00DD1EBB" w:rsidP="00D73B70">
            <w:pPr>
              <w:jc w:val="center"/>
              <w:rPr>
                <w:rFonts w:ascii="Times New Roman" w:eastAsiaTheme="minorHAnsi" w:hAnsi="Times New Roman"/>
                <w:sz w:val="24"/>
                <w:lang w:eastAsia="en-US"/>
              </w:rPr>
            </w:pPr>
            <w:r w:rsidRPr="00EA22D7">
              <w:rPr>
                <w:rFonts w:ascii="Times New Roman" w:eastAsiaTheme="minorHAnsi" w:hAnsi="Times New Roman"/>
                <w:sz w:val="24"/>
                <w:lang w:eastAsia="en-US"/>
              </w:rPr>
              <w:t>Milleru ceļš 4-31, Zaļenieki, Zaļenieku pagasts, Jelgavas nov.</w:t>
            </w:r>
          </w:p>
        </w:tc>
        <w:tc>
          <w:tcPr>
            <w:tcW w:w="2630" w:type="dxa"/>
          </w:tcPr>
          <w:p w:rsidR="00DD1EBB" w:rsidRPr="00EA22D7" w:rsidRDefault="00A178E5" w:rsidP="00D73B70">
            <w:pPr>
              <w:jc w:val="center"/>
              <w:rPr>
                <w:rFonts w:ascii="Times New Roman" w:eastAsiaTheme="minorHAnsi" w:hAnsi="Times New Roman"/>
                <w:sz w:val="24"/>
                <w:lang w:eastAsia="en-US"/>
              </w:rPr>
            </w:pPr>
            <w:r>
              <w:rPr>
                <w:rFonts w:ascii="Times New Roman" w:eastAsiaTheme="minorHAnsi" w:hAnsi="Times New Roman"/>
                <w:sz w:val="24"/>
                <w:lang w:eastAsia="en-US"/>
              </w:rPr>
              <w:t>136630</w:t>
            </w:r>
          </w:p>
        </w:tc>
      </w:tr>
      <w:tr w:rsidR="00DD1EBB" w:rsidRPr="00EA22D7" w:rsidTr="00DD1EBB">
        <w:trPr>
          <w:trHeight w:val="278"/>
        </w:trPr>
        <w:tc>
          <w:tcPr>
            <w:tcW w:w="555" w:type="dxa"/>
          </w:tcPr>
          <w:p w:rsidR="00DD1EBB" w:rsidRPr="00EA22D7" w:rsidRDefault="00DD1EBB" w:rsidP="00D73B70">
            <w:pPr>
              <w:jc w:val="center"/>
              <w:rPr>
                <w:rFonts w:ascii="Times New Roman" w:eastAsiaTheme="minorHAnsi" w:hAnsi="Times New Roman"/>
                <w:sz w:val="24"/>
                <w:lang w:eastAsia="en-US"/>
              </w:rPr>
            </w:pPr>
          </w:p>
        </w:tc>
        <w:tc>
          <w:tcPr>
            <w:tcW w:w="6227" w:type="dxa"/>
          </w:tcPr>
          <w:p w:rsidR="00DD1EBB" w:rsidRPr="00EA22D7" w:rsidRDefault="00DD1EBB" w:rsidP="00D73B70">
            <w:pPr>
              <w:jc w:val="right"/>
              <w:rPr>
                <w:rFonts w:ascii="Times New Roman" w:eastAsiaTheme="minorHAnsi" w:hAnsi="Times New Roman"/>
                <w:b/>
                <w:sz w:val="24"/>
                <w:lang w:eastAsia="en-US"/>
              </w:rPr>
            </w:pPr>
            <w:r w:rsidRPr="00EA22D7">
              <w:rPr>
                <w:rFonts w:ascii="Times New Roman" w:eastAsiaTheme="minorHAnsi" w:hAnsi="Times New Roman"/>
                <w:b/>
                <w:sz w:val="24"/>
                <w:lang w:eastAsia="en-US"/>
              </w:rPr>
              <w:t>Kopā:</w:t>
            </w:r>
          </w:p>
        </w:tc>
        <w:tc>
          <w:tcPr>
            <w:tcW w:w="2630" w:type="dxa"/>
          </w:tcPr>
          <w:p w:rsidR="00DD1EBB" w:rsidRPr="00DD1EBB" w:rsidRDefault="00A178E5" w:rsidP="00D73B70">
            <w:pPr>
              <w:jc w:val="center"/>
              <w:rPr>
                <w:rFonts w:ascii="Times New Roman" w:eastAsiaTheme="minorHAnsi" w:hAnsi="Times New Roman"/>
                <w:b/>
                <w:sz w:val="24"/>
                <w:lang w:eastAsia="en-US"/>
              </w:rPr>
            </w:pPr>
            <w:r>
              <w:rPr>
                <w:rFonts w:ascii="Times New Roman" w:eastAsiaTheme="minorHAnsi" w:hAnsi="Times New Roman"/>
                <w:b/>
                <w:sz w:val="24"/>
                <w:lang w:eastAsia="en-US"/>
              </w:rPr>
              <w:t>1634305</w:t>
            </w:r>
          </w:p>
        </w:tc>
      </w:tr>
    </w:tbl>
    <w:p w:rsidR="00DD1EBB" w:rsidRDefault="00DD1EBB" w:rsidP="008F4915">
      <w:pPr>
        <w:shd w:val="clear" w:color="auto" w:fill="FFFFFF"/>
        <w:jc w:val="right"/>
        <w:rPr>
          <w:rFonts w:ascii="Arial" w:hAnsi="Arial" w:cs="Arial"/>
          <w:sz w:val="20"/>
          <w:szCs w:val="20"/>
        </w:rPr>
      </w:pPr>
    </w:p>
    <w:p w:rsidR="00E656D3" w:rsidRDefault="005212A8" w:rsidP="008B6A34">
      <w:pPr>
        <w:ind w:right="-31"/>
        <w:jc w:val="both"/>
      </w:pPr>
      <w:r>
        <w:t>-</w:t>
      </w:r>
      <w:r w:rsidR="00E656D3" w:rsidRPr="00E656D3">
        <w:t xml:space="preserve">Norādītie apjomi ir uzskatāmi par prognozējamiem </w:t>
      </w:r>
      <w:r w:rsidR="00E656D3" w:rsidRPr="00E656D3">
        <w:rPr>
          <w:b/>
        </w:rPr>
        <w:t>1 (viena) gada</w:t>
      </w:r>
      <w:r w:rsidR="00E656D3" w:rsidRPr="00E656D3">
        <w:t xml:space="preserve"> apjomiem līguma darbības termiņā. Pasūtītājs ir tiesīgs iegādāties tādu dabasgāzes apjomu, kāds nepieciešams Pasūtītāja darbības nodrošināšanai un samazināt vai palielināt norādīto apjomu atkarībā no gada sezonas un laika apstākļiem. </w:t>
      </w:r>
    </w:p>
    <w:p w:rsidR="008B6A34" w:rsidRPr="00F14326" w:rsidRDefault="008B6A34" w:rsidP="008B6A34">
      <w:pPr>
        <w:jc w:val="both"/>
      </w:pPr>
      <w:r>
        <w:t>-</w:t>
      </w:r>
      <w:r w:rsidRPr="00F14326">
        <w:t>Dabasgāzes tirdzniecības maksa tiek noteikta nemainīga (fiksēta) visa līguma darbības periodā</w:t>
      </w:r>
      <w:r w:rsidR="009F3458">
        <w:t>, neatkarīgi no diennakts laika.</w:t>
      </w:r>
    </w:p>
    <w:p w:rsidR="008B6A34" w:rsidRDefault="008B6A34" w:rsidP="008B6A34">
      <w:pPr>
        <w:jc w:val="both"/>
      </w:pPr>
      <w:r>
        <w:t>-</w:t>
      </w:r>
      <w:r w:rsidRPr="00F14326">
        <w:t>Dabasgāzes tirdzniecības maksa netiek pa</w:t>
      </w:r>
      <w:r w:rsidR="009F3458">
        <w:t>lielināta līguma darbības laikā.</w:t>
      </w:r>
    </w:p>
    <w:p w:rsidR="009F3458" w:rsidRPr="00F14326" w:rsidRDefault="009F3458" w:rsidP="008B6A34">
      <w:pPr>
        <w:jc w:val="both"/>
      </w:pPr>
      <w:r>
        <w:t>-</w:t>
      </w:r>
      <w:r w:rsidRPr="009F3458">
        <w:t>Lietotāja saņemto dabasgāzes daudzumu uzskaita ar atbilstoši verificētām mērierīcēm</w:t>
      </w:r>
      <w:r>
        <w:t>.</w:t>
      </w:r>
    </w:p>
    <w:p w:rsidR="00E656D3" w:rsidRPr="00E656D3" w:rsidRDefault="005212A8" w:rsidP="008B6A34">
      <w:pPr>
        <w:ind w:right="-143"/>
        <w:jc w:val="both"/>
      </w:pPr>
      <w:r>
        <w:t>-</w:t>
      </w:r>
      <w:r w:rsidR="00E656D3" w:rsidRPr="00E656D3">
        <w:t>Pretendentam jānodrošina iespēja nodot informāciju par patērēto dabasgāzi, nosūtot datus elektroniski vai reģistrējot tiešsaistes datu bāzē.</w:t>
      </w:r>
    </w:p>
    <w:p w:rsidR="00E656D3" w:rsidRDefault="00D2666D" w:rsidP="008B6A34">
      <w:pPr>
        <w:ind w:right="-143"/>
        <w:jc w:val="both"/>
      </w:pPr>
      <w:r>
        <w:t>-</w:t>
      </w:r>
      <w:r w:rsidRPr="00D2666D">
        <w:t>Ja pretendentam uz piedāvājuma iesniegšanu ir noslēgts līgums ar sadales sistēmas operatoru, pretendentam jānorāda: sadales sistēmas operatora nosaukums, avārijas dienesta kontaktinformācija un informācija par sistēmas pakalpojuma tarifiem.</w:t>
      </w:r>
      <w:r w:rsidR="00F14326" w:rsidRPr="00F14326">
        <w:t xml:space="preserve"> Pretendents, kam piešķirtas līguma slēgšanas tiesības, uzņemas balansēšanas atbildību</w:t>
      </w:r>
      <w:r w:rsidR="00F14326">
        <w:t>.</w:t>
      </w:r>
    </w:p>
    <w:p w:rsidR="00F14326" w:rsidRPr="00E656D3" w:rsidRDefault="00F14326" w:rsidP="00E656D3">
      <w:pPr>
        <w:ind w:right="-143" w:firstLine="709"/>
        <w:jc w:val="both"/>
      </w:pPr>
    </w:p>
    <w:p w:rsidR="00DD1EBB" w:rsidRPr="00F14326" w:rsidRDefault="00DD1EBB" w:rsidP="00F14326">
      <w:pPr>
        <w:shd w:val="clear" w:color="auto" w:fill="FFFFFF"/>
        <w:jc w:val="right"/>
        <w:rPr>
          <w:rFonts w:ascii="Arial" w:hAnsi="Arial" w:cs="Arial"/>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7525E2" w:rsidRDefault="007525E2" w:rsidP="007525E2">
      <w:pPr>
        <w:spacing w:line="100" w:lineRule="atLeast"/>
        <w:jc w:val="center"/>
        <w:rPr>
          <w:b/>
          <w:caps/>
        </w:rPr>
      </w:pPr>
    </w:p>
    <w:p w:rsidR="007525E2" w:rsidRDefault="007525E2" w:rsidP="007525E2">
      <w:pPr>
        <w:spacing w:line="100" w:lineRule="atLeast"/>
        <w:jc w:val="center"/>
        <w:rPr>
          <w:b/>
          <w:caps/>
        </w:rPr>
      </w:pPr>
    </w:p>
    <w:p w:rsidR="007525E2" w:rsidRPr="003F59B2" w:rsidRDefault="007525E2" w:rsidP="007525E2">
      <w:pPr>
        <w:jc w:val="right"/>
        <w:rPr>
          <w:b/>
          <w:color w:val="00000A"/>
          <w:sz w:val="22"/>
          <w:szCs w:val="22"/>
        </w:rPr>
      </w:pPr>
      <w:r w:rsidRPr="003F59B2">
        <w:rPr>
          <w:b/>
          <w:color w:val="00000A"/>
          <w:sz w:val="22"/>
          <w:szCs w:val="22"/>
        </w:rPr>
        <w:t>Pielikums Nr.</w:t>
      </w:r>
      <w:r>
        <w:rPr>
          <w:b/>
          <w:color w:val="00000A"/>
          <w:sz w:val="22"/>
          <w:szCs w:val="22"/>
        </w:rPr>
        <w:t>3</w:t>
      </w:r>
    </w:p>
    <w:p w:rsidR="007525E2" w:rsidRPr="003F59B2" w:rsidRDefault="007525E2" w:rsidP="007525E2">
      <w:pPr>
        <w:jc w:val="right"/>
        <w:rPr>
          <w:bCs/>
          <w:sz w:val="22"/>
          <w:szCs w:val="22"/>
        </w:rPr>
      </w:pPr>
      <w:r w:rsidRPr="003F59B2">
        <w:rPr>
          <w:bCs/>
          <w:sz w:val="22"/>
          <w:szCs w:val="22"/>
        </w:rPr>
        <w:t>iepirkuma Nolikumam</w:t>
      </w:r>
    </w:p>
    <w:p w:rsidR="007525E2" w:rsidRPr="003F59B2" w:rsidRDefault="007525E2" w:rsidP="007525E2">
      <w:pPr>
        <w:jc w:val="right"/>
        <w:rPr>
          <w:color w:val="00000A"/>
          <w:sz w:val="22"/>
          <w:szCs w:val="22"/>
        </w:rPr>
      </w:pPr>
      <w:r w:rsidRPr="003F59B2">
        <w:rPr>
          <w:bCs/>
          <w:sz w:val="22"/>
          <w:szCs w:val="22"/>
        </w:rPr>
        <w:t>Identifikācijas Nr. JNP 2018/</w:t>
      </w:r>
      <w:r w:rsidR="00AC78D3">
        <w:rPr>
          <w:bCs/>
          <w:sz w:val="22"/>
          <w:szCs w:val="22"/>
        </w:rPr>
        <w:t>45</w:t>
      </w:r>
    </w:p>
    <w:p w:rsidR="007525E2" w:rsidRDefault="007525E2" w:rsidP="007525E2">
      <w:pPr>
        <w:spacing w:line="100" w:lineRule="atLeast"/>
        <w:jc w:val="center"/>
        <w:rPr>
          <w:b/>
          <w:caps/>
        </w:rPr>
      </w:pPr>
    </w:p>
    <w:p w:rsidR="007525E2" w:rsidRDefault="007525E2" w:rsidP="007525E2">
      <w:pPr>
        <w:spacing w:line="100" w:lineRule="atLeast"/>
        <w:jc w:val="center"/>
        <w:rPr>
          <w:b/>
          <w:caps/>
        </w:rPr>
      </w:pPr>
    </w:p>
    <w:p w:rsidR="007525E2" w:rsidRPr="001C377F" w:rsidRDefault="007525E2" w:rsidP="007525E2">
      <w:pPr>
        <w:spacing w:line="100" w:lineRule="atLeast"/>
        <w:jc w:val="center"/>
        <w:rPr>
          <w:b/>
          <w:caps/>
        </w:rPr>
      </w:pPr>
      <w:r w:rsidRPr="001C377F">
        <w:rPr>
          <w:b/>
          <w:caps/>
        </w:rPr>
        <w:t>Finanšu piedāvājums</w:t>
      </w:r>
    </w:p>
    <w:p w:rsidR="007525E2" w:rsidRPr="009A07E8" w:rsidRDefault="007525E2" w:rsidP="007525E2">
      <w:pPr>
        <w:jc w:val="center"/>
        <w:rPr>
          <w:b/>
          <w:bCs/>
          <w:iCs/>
          <w:sz w:val="22"/>
          <w:szCs w:val="22"/>
        </w:rPr>
      </w:pPr>
      <w:r w:rsidRPr="009A07E8">
        <w:rPr>
          <w:b/>
          <w:bCs/>
          <w:iCs/>
          <w:sz w:val="22"/>
          <w:szCs w:val="22"/>
        </w:rPr>
        <w:t>Iepirkumam “Dabasgāzes piegāde”</w:t>
      </w:r>
    </w:p>
    <w:p w:rsidR="007525E2" w:rsidRPr="009A07E8" w:rsidRDefault="007525E2" w:rsidP="007525E2">
      <w:pPr>
        <w:jc w:val="center"/>
        <w:rPr>
          <w:b/>
          <w:bCs/>
          <w:iCs/>
          <w:sz w:val="22"/>
          <w:szCs w:val="22"/>
        </w:rPr>
      </w:pPr>
      <w:r w:rsidRPr="009A07E8">
        <w:rPr>
          <w:b/>
          <w:bCs/>
          <w:iCs/>
          <w:sz w:val="22"/>
          <w:szCs w:val="22"/>
        </w:rPr>
        <w:t xml:space="preserve"> </w:t>
      </w:r>
      <w:r>
        <w:rPr>
          <w:b/>
          <w:sz w:val="22"/>
          <w:szCs w:val="22"/>
        </w:rPr>
        <w:t>ID. Nr. JNP 2018/</w:t>
      </w:r>
      <w:r w:rsidR="00AC78D3">
        <w:rPr>
          <w:b/>
          <w:sz w:val="22"/>
          <w:szCs w:val="22"/>
        </w:rPr>
        <w:t>45</w:t>
      </w:r>
    </w:p>
    <w:p w:rsidR="00EF715B" w:rsidRPr="00EF715B" w:rsidRDefault="00EF715B" w:rsidP="00EF715B">
      <w:pPr>
        <w:ind w:right="57"/>
        <w:jc w:val="both"/>
      </w:pPr>
      <w:r w:rsidRPr="00EF715B">
        <w:rPr>
          <w:color w:val="000000"/>
        </w:rPr>
        <w:t>Saskaņā ar Iepirkuma Nolikumu, __________________________________ (</w:t>
      </w:r>
      <w:r w:rsidRPr="00EF715B">
        <w:rPr>
          <w:i/>
          <w:color w:val="000000"/>
        </w:rPr>
        <w:t xml:space="preserve">pretendenta nosaukums) </w:t>
      </w:r>
      <w:r w:rsidRPr="00EF715B">
        <w:rPr>
          <w:color w:val="000000"/>
        </w:rPr>
        <w:t xml:space="preserve">apstiprinām, ka piekrītam Iepirkuma noteikumiem, un </w:t>
      </w:r>
      <w:r w:rsidRPr="00EF715B">
        <w:t>piedāvājam piegādāt dabasgāzi visā Iepirkuma līguma darbības laikā nepieciešamajā apjomā par šādām fiksētām cenām:</w:t>
      </w:r>
    </w:p>
    <w:p w:rsidR="00EF715B" w:rsidRPr="00EF715B" w:rsidRDefault="00EF715B" w:rsidP="00EF715B">
      <w:pPr>
        <w:ind w:right="57"/>
        <w:jc w:val="both"/>
      </w:pPr>
      <w:r w:rsidRPr="00ED75E8">
        <w:rPr>
          <w:rStyle w:val="Emphasis"/>
        </w:rPr>
        <w:t>(</w:t>
      </w:r>
      <w:r w:rsidRPr="00EF715B">
        <w:rPr>
          <w:i/>
        </w:rPr>
        <w:t>Cena norādāma eiro (EUR) bez pievienotās vērtības nodokļa,</w:t>
      </w:r>
      <w:r w:rsidRPr="00EF715B">
        <w:t xml:space="preserve"> </w:t>
      </w:r>
      <w:r w:rsidRPr="00EF715B">
        <w:rPr>
          <w:i/>
        </w:rPr>
        <w:t>neiekļaujot sistēmas (dabasgāzes uzglabāšanas, pārvaldes un sadales) pakalpojumu izmaksas un akcīzes nodokli)</w:t>
      </w:r>
      <w:r w:rsidRPr="00EF715B">
        <w:t>:</w:t>
      </w: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tbl>
      <w:tblPr>
        <w:tblpPr w:leftFromText="180" w:rightFromText="180" w:vertAnchor="text" w:horzAnchor="margin" w:tblpXSpec="center" w:tblpY="-7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19"/>
        <w:gridCol w:w="3419"/>
      </w:tblGrid>
      <w:tr w:rsidR="00611FD0" w:rsidRPr="007525E2" w:rsidTr="00D26DA6">
        <w:trPr>
          <w:trHeight w:val="410"/>
        </w:trPr>
        <w:tc>
          <w:tcPr>
            <w:tcW w:w="1951" w:type="dxa"/>
            <w:vAlign w:val="center"/>
          </w:tcPr>
          <w:p w:rsidR="00611FD0" w:rsidRPr="00027F37" w:rsidRDefault="00611FD0" w:rsidP="007525E2">
            <w:pPr>
              <w:jc w:val="center"/>
              <w:rPr>
                <w:b/>
              </w:rPr>
            </w:pPr>
            <w:r w:rsidRPr="00027F37">
              <w:rPr>
                <w:b/>
              </w:rPr>
              <w:t xml:space="preserve">Plānotais apjoms </w:t>
            </w:r>
          </w:p>
          <w:p w:rsidR="00611FD0" w:rsidRPr="00027F37" w:rsidRDefault="00611FD0" w:rsidP="007525E2">
            <w:pPr>
              <w:jc w:val="center"/>
              <w:rPr>
                <w:b/>
              </w:rPr>
            </w:pPr>
            <w:r w:rsidRPr="00027F37">
              <w:rPr>
                <w:b/>
              </w:rPr>
              <w:t>kWh par gadu</w:t>
            </w:r>
          </w:p>
        </w:tc>
        <w:tc>
          <w:tcPr>
            <w:tcW w:w="3419" w:type="dxa"/>
          </w:tcPr>
          <w:p w:rsidR="00611FD0" w:rsidRPr="00A567DF" w:rsidRDefault="00611FD0" w:rsidP="004328A3">
            <w:pPr>
              <w:jc w:val="center"/>
              <w:rPr>
                <w:b/>
              </w:rPr>
            </w:pPr>
            <w:r w:rsidRPr="004328A3">
              <w:t xml:space="preserve">Cena par </w:t>
            </w:r>
            <w:r w:rsidRPr="00A567DF">
              <w:rPr>
                <w:b/>
              </w:rPr>
              <w:t>1 kWh</w:t>
            </w:r>
          </w:p>
          <w:p w:rsidR="00611FD0" w:rsidRPr="004328A3" w:rsidRDefault="00611FD0" w:rsidP="002173D6">
            <w:pPr>
              <w:jc w:val="center"/>
            </w:pPr>
            <w:r w:rsidRPr="004328A3">
              <w:t>(EUR bez PVN)</w:t>
            </w:r>
          </w:p>
        </w:tc>
        <w:tc>
          <w:tcPr>
            <w:tcW w:w="3419" w:type="dxa"/>
          </w:tcPr>
          <w:p w:rsidR="00611FD0" w:rsidRPr="004328A3" w:rsidRDefault="004328A3" w:rsidP="002173D6">
            <w:pPr>
              <w:jc w:val="center"/>
            </w:pPr>
            <w:r w:rsidRPr="004328A3">
              <w:t>Kopējā plānotā summa par</w:t>
            </w:r>
            <w:proofErr w:type="gramStart"/>
            <w:r w:rsidRPr="004328A3">
              <w:t xml:space="preserve">  </w:t>
            </w:r>
            <w:proofErr w:type="gramEnd"/>
            <w:r>
              <w:t xml:space="preserve">visu apjomu </w:t>
            </w:r>
            <w:r w:rsidRPr="004328A3">
              <w:t>(EUR bez PVN)</w:t>
            </w:r>
          </w:p>
        </w:tc>
      </w:tr>
      <w:tr w:rsidR="00611FD0" w:rsidRPr="007525E2" w:rsidTr="00571DC5">
        <w:trPr>
          <w:trHeight w:val="318"/>
        </w:trPr>
        <w:tc>
          <w:tcPr>
            <w:tcW w:w="1951" w:type="dxa"/>
            <w:vAlign w:val="center"/>
          </w:tcPr>
          <w:p w:rsidR="00611FD0" w:rsidRPr="00027F37" w:rsidRDefault="00DF0249" w:rsidP="007525E2">
            <w:pPr>
              <w:jc w:val="center"/>
              <w:rPr>
                <w:b/>
                <w:sz w:val="22"/>
                <w:szCs w:val="22"/>
                <w:highlight w:val="yellow"/>
              </w:rPr>
            </w:pPr>
            <w:r w:rsidRPr="00DF0249">
              <w:rPr>
                <w:b/>
                <w:sz w:val="22"/>
                <w:szCs w:val="22"/>
              </w:rPr>
              <w:t>1634305</w:t>
            </w:r>
          </w:p>
        </w:tc>
        <w:tc>
          <w:tcPr>
            <w:tcW w:w="3419" w:type="dxa"/>
          </w:tcPr>
          <w:p w:rsidR="00611FD0" w:rsidRPr="007525E2" w:rsidRDefault="00611FD0" w:rsidP="007525E2">
            <w:pPr>
              <w:rPr>
                <w:sz w:val="22"/>
                <w:szCs w:val="22"/>
                <w:highlight w:val="yellow"/>
              </w:rPr>
            </w:pPr>
          </w:p>
        </w:tc>
        <w:tc>
          <w:tcPr>
            <w:tcW w:w="3419" w:type="dxa"/>
          </w:tcPr>
          <w:p w:rsidR="00611FD0" w:rsidRPr="007525E2" w:rsidRDefault="00611FD0" w:rsidP="007525E2">
            <w:pPr>
              <w:rPr>
                <w:sz w:val="22"/>
                <w:szCs w:val="22"/>
                <w:highlight w:val="yellow"/>
              </w:rPr>
            </w:pPr>
          </w:p>
        </w:tc>
      </w:tr>
    </w:tbl>
    <w:p w:rsidR="00697D60" w:rsidRPr="005C20FD" w:rsidRDefault="00E53633" w:rsidP="00E9189B">
      <w:pPr>
        <w:pStyle w:val="ListParagraph"/>
        <w:tabs>
          <w:tab w:val="left" w:pos="8080"/>
        </w:tabs>
        <w:jc w:val="both"/>
        <w:rPr>
          <w:sz w:val="22"/>
        </w:rPr>
      </w:pPr>
      <w:r>
        <w:rPr>
          <w:sz w:val="22"/>
        </w:rPr>
        <w:t>Apliecinām</w:t>
      </w:r>
      <w:r w:rsidR="00697D60" w:rsidRPr="008F705F">
        <w:rPr>
          <w:sz w:val="22"/>
        </w:rPr>
        <w:t xml:space="preserve">, ka Finanšu piedāvājuma cenā ir iekļautas izmaksas, kas saistītas ar </w:t>
      </w:r>
      <w:r w:rsidR="00697D60">
        <w:rPr>
          <w:sz w:val="22"/>
        </w:rPr>
        <w:t xml:space="preserve">dabasgāzes piegādi, neietverot </w:t>
      </w:r>
      <w:r w:rsidR="00697D60" w:rsidRPr="00A33A6F">
        <w:rPr>
          <w:sz w:val="22"/>
        </w:rPr>
        <w:t>dabasgāzes sadales, pārvades un</w:t>
      </w:r>
      <w:r w:rsidR="00697D60">
        <w:rPr>
          <w:sz w:val="22"/>
        </w:rPr>
        <w:t xml:space="preserve"> </w:t>
      </w:r>
      <w:r w:rsidR="00697D60" w:rsidRPr="005C20FD">
        <w:rPr>
          <w:sz w:val="22"/>
        </w:rPr>
        <w:t>uzglabāšanas pakalpojum</w:t>
      </w:r>
      <w:r w:rsidR="00697D60">
        <w:rPr>
          <w:sz w:val="22"/>
        </w:rPr>
        <w:t>us</w:t>
      </w:r>
      <w:r w:rsidR="00697D60" w:rsidRPr="005C20FD">
        <w:rPr>
          <w:sz w:val="22"/>
        </w:rPr>
        <w:t>, akcīzes nodokli</w:t>
      </w:r>
      <w:r w:rsidR="00697D60">
        <w:rPr>
          <w:sz w:val="22"/>
        </w:rPr>
        <w:t>.</w:t>
      </w: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E53633" w:rsidRPr="00AA2497" w:rsidRDefault="00E53633" w:rsidP="00E53633">
      <w:pPr>
        <w:spacing w:before="120"/>
        <w:jc w:val="both"/>
        <w:rPr>
          <w:sz w:val="22"/>
          <w:szCs w:val="22"/>
        </w:rPr>
      </w:pPr>
      <w:r w:rsidRPr="00AA2497">
        <w:rPr>
          <w:sz w:val="22"/>
          <w:szCs w:val="22"/>
        </w:rPr>
        <w:t>Pretendenta amatpersona, kurai ir paraksta tiesības: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6453"/>
      </w:tblGrid>
      <w:tr w:rsidR="00E53633" w:rsidRPr="00AA2497" w:rsidTr="00D73B70">
        <w:trPr>
          <w:trHeight w:val="480"/>
        </w:trPr>
        <w:tc>
          <w:tcPr>
            <w:tcW w:w="3169" w:type="dxa"/>
            <w:shd w:val="clear" w:color="auto" w:fill="auto"/>
          </w:tcPr>
          <w:p w:rsidR="00E53633" w:rsidRPr="00AA2497" w:rsidRDefault="00E53633" w:rsidP="00D73B70">
            <w:pPr>
              <w:jc w:val="both"/>
              <w:rPr>
                <w:sz w:val="22"/>
                <w:szCs w:val="22"/>
              </w:rPr>
            </w:pPr>
            <w:r w:rsidRPr="00AA2497">
              <w:rPr>
                <w:sz w:val="22"/>
                <w:szCs w:val="22"/>
              </w:rPr>
              <w:t>Vārds, uzvārds,</w:t>
            </w:r>
          </w:p>
          <w:p w:rsidR="00E53633" w:rsidRPr="00AA2497" w:rsidRDefault="00E53633" w:rsidP="00D73B70">
            <w:pPr>
              <w:jc w:val="both"/>
              <w:rPr>
                <w:sz w:val="22"/>
                <w:szCs w:val="22"/>
              </w:rPr>
            </w:pPr>
            <w:r w:rsidRPr="00AA2497">
              <w:rPr>
                <w:sz w:val="22"/>
                <w:szCs w:val="22"/>
              </w:rPr>
              <w:t>Amats</w:t>
            </w:r>
          </w:p>
        </w:tc>
        <w:tc>
          <w:tcPr>
            <w:tcW w:w="6453" w:type="dxa"/>
          </w:tcPr>
          <w:p w:rsidR="00E53633" w:rsidRPr="00AA2497" w:rsidRDefault="00E53633" w:rsidP="00D73B70">
            <w:pPr>
              <w:jc w:val="both"/>
              <w:rPr>
                <w:sz w:val="22"/>
                <w:szCs w:val="22"/>
              </w:rPr>
            </w:pPr>
          </w:p>
        </w:tc>
      </w:tr>
      <w:tr w:rsidR="00E53633" w:rsidRPr="00AA2497" w:rsidTr="00D73B70">
        <w:trPr>
          <w:trHeight w:val="313"/>
        </w:trPr>
        <w:tc>
          <w:tcPr>
            <w:tcW w:w="3169" w:type="dxa"/>
            <w:shd w:val="clear" w:color="auto" w:fill="auto"/>
          </w:tcPr>
          <w:p w:rsidR="00E53633" w:rsidRPr="00AA2497" w:rsidRDefault="00E53633" w:rsidP="00D73B70">
            <w:pPr>
              <w:rPr>
                <w:sz w:val="22"/>
                <w:szCs w:val="22"/>
              </w:rPr>
            </w:pPr>
            <w:r w:rsidRPr="00AA2497">
              <w:rPr>
                <w:sz w:val="22"/>
                <w:szCs w:val="22"/>
              </w:rPr>
              <w:t>Paraksts, zīmoga nospiedums</w:t>
            </w:r>
          </w:p>
        </w:tc>
        <w:tc>
          <w:tcPr>
            <w:tcW w:w="6453" w:type="dxa"/>
          </w:tcPr>
          <w:p w:rsidR="00E53633" w:rsidRPr="00AA2497" w:rsidRDefault="00E53633" w:rsidP="00D73B70">
            <w:pPr>
              <w:jc w:val="both"/>
              <w:rPr>
                <w:sz w:val="22"/>
                <w:szCs w:val="22"/>
              </w:rPr>
            </w:pPr>
          </w:p>
        </w:tc>
      </w:tr>
      <w:tr w:rsidR="00E53633" w:rsidRPr="00AA2497" w:rsidTr="00D73B70">
        <w:trPr>
          <w:trHeight w:val="277"/>
        </w:trPr>
        <w:tc>
          <w:tcPr>
            <w:tcW w:w="3169" w:type="dxa"/>
            <w:shd w:val="clear" w:color="auto" w:fill="auto"/>
          </w:tcPr>
          <w:p w:rsidR="00E53633" w:rsidRPr="00AA2497" w:rsidRDefault="00E53633" w:rsidP="00D73B70">
            <w:pPr>
              <w:jc w:val="both"/>
              <w:rPr>
                <w:sz w:val="22"/>
                <w:szCs w:val="22"/>
              </w:rPr>
            </w:pPr>
            <w:r w:rsidRPr="00AA2497">
              <w:rPr>
                <w:sz w:val="22"/>
                <w:szCs w:val="22"/>
              </w:rPr>
              <w:t>Datums</w:t>
            </w:r>
          </w:p>
        </w:tc>
        <w:tc>
          <w:tcPr>
            <w:tcW w:w="6453" w:type="dxa"/>
          </w:tcPr>
          <w:p w:rsidR="00E53633" w:rsidRPr="00AA2497" w:rsidRDefault="00E53633" w:rsidP="00D73B70">
            <w:pPr>
              <w:jc w:val="both"/>
              <w:rPr>
                <w:sz w:val="22"/>
                <w:szCs w:val="22"/>
              </w:rPr>
            </w:pPr>
          </w:p>
        </w:tc>
      </w:tr>
    </w:tbl>
    <w:p w:rsidR="00E53633" w:rsidRPr="00AA2497" w:rsidRDefault="00E53633" w:rsidP="00E53633">
      <w:pPr>
        <w:contextualSpacing/>
        <w:jc w:val="both"/>
        <w:rPr>
          <w:sz w:val="22"/>
          <w:szCs w:val="22"/>
          <w:lang w:eastAsia="en-US"/>
        </w:rPr>
      </w:pPr>
    </w:p>
    <w:tbl>
      <w:tblPr>
        <w:tblW w:w="9853" w:type="dxa"/>
        <w:tblInd w:w="-106" w:type="dxa"/>
        <w:tblLayout w:type="fixed"/>
        <w:tblLook w:val="0000" w:firstRow="0" w:lastRow="0" w:firstColumn="0" w:lastColumn="0" w:noHBand="0" w:noVBand="0"/>
      </w:tblPr>
      <w:tblGrid>
        <w:gridCol w:w="2627"/>
        <w:gridCol w:w="7226"/>
      </w:tblGrid>
      <w:tr w:rsidR="00E53633" w:rsidRPr="00AA2497" w:rsidTr="00D73B70">
        <w:trPr>
          <w:trHeight w:val="373"/>
        </w:trPr>
        <w:tc>
          <w:tcPr>
            <w:tcW w:w="2627" w:type="dxa"/>
          </w:tcPr>
          <w:p w:rsidR="00E53633" w:rsidRPr="00AA2497" w:rsidRDefault="00E53633" w:rsidP="00D73B70">
            <w:pPr>
              <w:snapToGrid w:val="0"/>
              <w:rPr>
                <w:sz w:val="22"/>
                <w:szCs w:val="22"/>
              </w:rPr>
            </w:pPr>
            <w:r w:rsidRPr="00AA2497">
              <w:rPr>
                <w:sz w:val="22"/>
                <w:szCs w:val="22"/>
              </w:rPr>
              <w:t>Pretendenta pārstāvis</w:t>
            </w:r>
          </w:p>
        </w:tc>
        <w:tc>
          <w:tcPr>
            <w:tcW w:w="7226" w:type="dxa"/>
            <w:tcBorders>
              <w:bottom w:val="single" w:sz="4" w:space="0" w:color="000000"/>
            </w:tcBorders>
          </w:tcPr>
          <w:p w:rsidR="00E53633" w:rsidRPr="00AA2497" w:rsidRDefault="00E53633" w:rsidP="00D73B70">
            <w:pPr>
              <w:snapToGrid w:val="0"/>
              <w:rPr>
                <w:sz w:val="22"/>
                <w:szCs w:val="22"/>
              </w:rPr>
            </w:pPr>
          </w:p>
        </w:tc>
      </w:tr>
      <w:tr w:rsidR="00E53633" w:rsidRPr="00AA2497" w:rsidTr="00D73B70">
        <w:trPr>
          <w:cantSplit/>
        </w:trPr>
        <w:tc>
          <w:tcPr>
            <w:tcW w:w="2627" w:type="dxa"/>
          </w:tcPr>
          <w:p w:rsidR="00E53633" w:rsidRPr="00AA2497" w:rsidRDefault="00E53633" w:rsidP="00D73B70">
            <w:pPr>
              <w:snapToGrid w:val="0"/>
              <w:rPr>
                <w:sz w:val="22"/>
                <w:szCs w:val="22"/>
              </w:rPr>
            </w:pPr>
          </w:p>
        </w:tc>
        <w:tc>
          <w:tcPr>
            <w:tcW w:w="7226" w:type="dxa"/>
          </w:tcPr>
          <w:p w:rsidR="00E53633" w:rsidRPr="00AA2497" w:rsidRDefault="00E53633" w:rsidP="00D73B70">
            <w:pPr>
              <w:snapToGrid w:val="0"/>
              <w:jc w:val="center"/>
              <w:rPr>
                <w:sz w:val="22"/>
                <w:szCs w:val="22"/>
              </w:rPr>
            </w:pPr>
            <w:r w:rsidRPr="00AA2497">
              <w:rPr>
                <w:sz w:val="22"/>
                <w:szCs w:val="22"/>
              </w:rPr>
              <w:t>(amats, paraksts, vārds, uzvārds, zīmogs)</w:t>
            </w:r>
          </w:p>
        </w:tc>
      </w:tr>
    </w:tbl>
    <w:p w:rsidR="00E53633" w:rsidRDefault="00E53633" w:rsidP="00E53633">
      <w:pPr>
        <w:rPr>
          <w:rFonts w:ascii="Arial" w:hAnsi="Arial" w:cs="Arial"/>
          <w:b/>
          <w:color w:val="00000A"/>
          <w:sz w:val="20"/>
          <w:szCs w:val="20"/>
        </w:rPr>
      </w:pPr>
    </w:p>
    <w:p w:rsidR="00DD1EBB" w:rsidRDefault="00DD1EBB" w:rsidP="008F4915">
      <w:pPr>
        <w:shd w:val="clear" w:color="auto" w:fill="FFFFFF"/>
        <w:jc w:val="right"/>
        <w:rPr>
          <w:rFonts w:ascii="Arial" w:hAnsi="Arial" w:cs="Arial"/>
          <w:sz w:val="20"/>
          <w:szCs w:val="20"/>
        </w:rPr>
      </w:pPr>
    </w:p>
    <w:p w:rsidR="007525E2" w:rsidRDefault="007525E2" w:rsidP="008F4915">
      <w:pPr>
        <w:shd w:val="clear" w:color="auto" w:fill="FFFFFF"/>
        <w:jc w:val="right"/>
        <w:rPr>
          <w:rFonts w:ascii="Arial" w:hAnsi="Arial" w:cs="Arial"/>
          <w:sz w:val="20"/>
          <w:szCs w:val="20"/>
        </w:rPr>
      </w:pPr>
    </w:p>
    <w:p w:rsidR="007525E2" w:rsidRDefault="007525E2"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B80EBE" w:rsidRDefault="00B80EBE"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DD1EBB" w:rsidRDefault="00DD1EBB" w:rsidP="008F4915">
      <w:pPr>
        <w:shd w:val="clear" w:color="auto" w:fill="FFFFFF"/>
        <w:jc w:val="right"/>
        <w:rPr>
          <w:rFonts w:ascii="Arial" w:hAnsi="Arial" w:cs="Arial"/>
          <w:sz w:val="20"/>
          <w:szCs w:val="20"/>
        </w:rPr>
      </w:pPr>
    </w:p>
    <w:p w:rsidR="00E656D3" w:rsidRDefault="00E656D3" w:rsidP="00C03FA5">
      <w:pPr>
        <w:jc w:val="right"/>
        <w:rPr>
          <w:b/>
          <w:color w:val="00000A"/>
        </w:rPr>
      </w:pPr>
    </w:p>
    <w:p w:rsidR="00C03FA5" w:rsidRPr="00364800" w:rsidRDefault="00E656D3" w:rsidP="00C03FA5">
      <w:pPr>
        <w:jc w:val="right"/>
        <w:rPr>
          <w:b/>
          <w:color w:val="00000A"/>
        </w:rPr>
      </w:pPr>
      <w:r>
        <w:rPr>
          <w:b/>
          <w:color w:val="00000A"/>
        </w:rPr>
        <w:t>Pielikums Nr.</w:t>
      </w:r>
      <w:r w:rsidR="00374E47">
        <w:rPr>
          <w:b/>
          <w:color w:val="00000A"/>
        </w:rPr>
        <w:t>4</w:t>
      </w:r>
    </w:p>
    <w:p w:rsidR="00A978A5" w:rsidRPr="00364800" w:rsidRDefault="00A978A5" w:rsidP="00A978A5">
      <w:pPr>
        <w:jc w:val="right"/>
        <w:rPr>
          <w:color w:val="000000" w:themeColor="text1"/>
        </w:rPr>
      </w:pPr>
    </w:p>
    <w:p w:rsidR="00A978A5" w:rsidRPr="00364800" w:rsidRDefault="00A978A5" w:rsidP="00A978A5">
      <w:pPr>
        <w:jc w:val="right"/>
        <w:rPr>
          <w:color w:val="000000" w:themeColor="text1"/>
        </w:rPr>
      </w:pPr>
      <w:r w:rsidRPr="00364800">
        <w:rPr>
          <w:color w:val="000000" w:themeColor="text1"/>
        </w:rPr>
        <w:t>iepirkuma Nolikumam</w:t>
      </w:r>
    </w:p>
    <w:p w:rsidR="00C03FA5" w:rsidRPr="00364800" w:rsidRDefault="0043671B" w:rsidP="00A978A5">
      <w:pPr>
        <w:jc w:val="right"/>
        <w:rPr>
          <w:color w:val="000000" w:themeColor="text1"/>
        </w:rPr>
      </w:pPr>
      <w:r w:rsidRPr="00364800">
        <w:rPr>
          <w:color w:val="000000" w:themeColor="text1"/>
        </w:rPr>
        <w:t>Identifikācijas Nr. JNP 201</w:t>
      </w:r>
      <w:r w:rsidR="00B340E5">
        <w:rPr>
          <w:color w:val="000000" w:themeColor="text1"/>
        </w:rPr>
        <w:t>8/</w:t>
      </w:r>
      <w:r w:rsidR="00AC78D3">
        <w:rPr>
          <w:color w:val="000000" w:themeColor="text1"/>
        </w:rPr>
        <w:t>45</w:t>
      </w:r>
    </w:p>
    <w:p w:rsidR="00B71D09" w:rsidRPr="00364800" w:rsidRDefault="00B71D09" w:rsidP="00C03FA5">
      <w:pPr>
        <w:suppressAutoHyphens/>
        <w:spacing w:line="100" w:lineRule="atLeast"/>
        <w:jc w:val="both"/>
      </w:pPr>
    </w:p>
    <w:p w:rsidR="00364800" w:rsidRPr="00704DEB" w:rsidRDefault="0003644C" w:rsidP="00704DEB">
      <w:pPr>
        <w:widowControl w:val="0"/>
        <w:suppressAutoHyphens/>
        <w:spacing w:after="120"/>
        <w:rPr>
          <w:rFonts w:eastAsia="Arial Unicode MS"/>
          <w:b/>
          <w:kern w:val="1"/>
        </w:rPr>
      </w:pP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sidR="004B2FBC" w:rsidRPr="00704DEB">
        <w:rPr>
          <w:rFonts w:eastAsia="Arial Unicode MS"/>
          <w:b/>
          <w:kern w:val="1"/>
        </w:rPr>
        <w:t>LĪGUMS</w:t>
      </w:r>
      <w:r w:rsidR="00732BFD" w:rsidRPr="00704DEB">
        <w:rPr>
          <w:rFonts w:eastAsia="Arial Unicode MS"/>
          <w:b/>
          <w:kern w:val="1"/>
        </w:rPr>
        <w:t xml:space="preserve"> (Projekts)</w:t>
      </w:r>
    </w:p>
    <w:p w:rsidR="00364800" w:rsidRPr="000216B7" w:rsidRDefault="00374E47" w:rsidP="00374E47">
      <w:pPr>
        <w:ind w:firstLine="851"/>
        <w:rPr>
          <w:b/>
        </w:rPr>
      </w:pPr>
      <w:r>
        <w:rPr>
          <w:b/>
        </w:rPr>
        <w:t xml:space="preserve">                               </w:t>
      </w:r>
      <w:r w:rsidR="00364800" w:rsidRPr="000216B7">
        <w:rPr>
          <w:b/>
        </w:rPr>
        <w:t xml:space="preserve">Par </w:t>
      </w:r>
      <w:r w:rsidR="00B0496E">
        <w:rPr>
          <w:b/>
        </w:rPr>
        <w:t>dabasgāzes piegādi</w:t>
      </w:r>
    </w:p>
    <w:p w:rsidR="00364800"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jc w:val="center"/>
        <w:rPr>
          <w:b/>
        </w:rPr>
      </w:pPr>
      <w:r w:rsidRPr="006B34E1">
        <w:rPr>
          <w:b/>
        </w:rPr>
        <w:t xml:space="preserve">Iepirkuma identifikācijas Nr. </w:t>
      </w:r>
      <w:r>
        <w:rPr>
          <w:b/>
        </w:rPr>
        <w:t>……..</w:t>
      </w:r>
    </w:p>
    <w:p w:rsidR="00364800" w:rsidRPr="006B34E1"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jc w:val="center"/>
        <w:rPr>
          <w:b/>
        </w:rPr>
      </w:pPr>
      <w:r w:rsidRPr="000216B7">
        <w:t>Jelgavā</w:t>
      </w:r>
    </w:p>
    <w:p w:rsidR="00364800" w:rsidRDefault="00364800" w:rsidP="00364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57"/>
        </w:tabs>
      </w:pPr>
    </w:p>
    <w:p w:rsidR="002B705A" w:rsidRDefault="002B705A" w:rsidP="002B705A">
      <w:pPr>
        <w:pStyle w:val="Default"/>
        <w:numPr>
          <w:ilvl w:val="0"/>
          <w:numId w:val="39"/>
        </w:numPr>
        <w:jc w:val="center"/>
        <w:rPr>
          <w:b/>
        </w:rPr>
      </w:pPr>
      <w:r w:rsidRPr="00B35621">
        <w:rPr>
          <w:b/>
        </w:rPr>
        <w:t>SPECIĀLIE NOTEIKUMI</w:t>
      </w:r>
    </w:p>
    <w:p w:rsidR="002B705A" w:rsidRDefault="002B705A" w:rsidP="002B705A">
      <w:pPr>
        <w:pStyle w:val="Default"/>
        <w:jc w:val="center"/>
        <w:rPr>
          <w:b/>
        </w:rPr>
      </w:pPr>
    </w:p>
    <w:p w:rsidR="002B705A" w:rsidRDefault="002B705A" w:rsidP="002B705A">
      <w:pPr>
        <w:pStyle w:val="Default"/>
        <w:numPr>
          <w:ilvl w:val="1"/>
          <w:numId w:val="39"/>
        </w:numPr>
        <w:ind w:left="0" w:firstLine="0"/>
        <w:jc w:val="both"/>
      </w:pPr>
      <w:r>
        <w:t xml:space="preserve">Zemāk norādītās Puses noslēdz sekojošu Dabasgāzes tirdzniecības līgumu (turpmāk – </w:t>
      </w:r>
      <w:r w:rsidRPr="00E81373">
        <w:t>Līgums</w:t>
      </w:r>
      <w:r>
        <w:t>):</w:t>
      </w:r>
    </w:p>
    <w:p w:rsidR="002B705A" w:rsidRDefault="002B705A" w:rsidP="007D237B">
      <w:pPr>
        <w:pStyle w:val="BodyText"/>
        <w:spacing w:after="0"/>
        <w:jc w:val="both"/>
      </w:pPr>
      <w:r w:rsidRPr="00D81A76">
        <w:rPr>
          <w:b/>
          <w:bCs/>
        </w:rPr>
        <w:t>Jelgavas novada pašvaldība</w:t>
      </w:r>
      <w:r w:rsidRPr="004E6451">
        <w:t xml:space="preserve"> (juridiskā adrese: Pasta iela 37, Jelgava, LV 3001 reģistrācijas nr. 90009118031), </w:t>
      </w:r>
      <w:r>
        <w:t xml:space="preserve">(turpmāk – Lietotājs), kuru pārstāv tās </w:t>
      </w:r>
      <w:r>
        <w:rPr>
          <w:b/>
          <w:bCs/>
        </w:rPr>
        <w:t>izpilddirektore _________________</w:t>
      </w:r>
      <w:r>
        <w:t xml:space="preserve">, no vienas puses, un </w:t>
      </w:r>
    </w:p>
    <w:p w:rsidR="002B705A" w:rsidRPr="004E6451" w:rsidRDefault="002B705A" w:rsidP="007D237B">
      <w:pPr>
        <w:pStyle w:val="BodyText"/>
        <w:spacing w:after="0"/>
        <w:jc w:val="both"/>
      </w:pPr>
      <w:r>
        <w:rPr>
          <w:b/>
        </w:rPr>
        <w:t>___________________</w:t>
      </w:r>
      <w:r>
        <w:t xml:space="preserve"> juridiskā adrese: ____________________________, reģistrācijas nr._______________)</w:t>
      </w:r>
      <w:r w:rsidRPr="004E6451">
        <w:t xml:space="preserve">, </w:t>
      </w:r>
      <w:r>
        <w:t xml:space="preserve">(turpmāk – Tirgotājs), kuru pārstāv </w:t>
      </w:r>
      <w:r>
        <w:rPr>
          <w:b/>
        </w:rPr>
        <w:t>___________________</w:t>
      </w:r>
      <w:r w:rsidRPr="00EF37DF">
        <w:rPr>
          <w:b/>
          <w:bCs/>
        </w:rPr>
        <w:t>,</w:t>
      </w:r>
      <w:r w:rsidRPr="004E6451">
        <w:t xml:space="preserve"> no otras puses</w:t>
      </w:r>
      <w:r>
        <w:t xml:space="preserve">, </w:t>
      </w:r>
      <w:r w:rsidRPr="004E6451">
        <w:t>noslēdz līgumu par sekojošo:</w:t>
      </w:r>
    </w:p>
    <w:p w:rsidR="002B705A" w:rsidRDefault="002B705A" w:rsidP="007D237B">
      <w:pPr>
        <w:pStyle w:val="BodyText"/>
        <w:spacing w:after="0"/>
        <w:jc w:val="both"/>
      </w:pPr>
    </w:p>
    <w:p w:rsidR="002B705A" w:rsidRDefault="002B705A" w:rsidP="007D237B">
      <w:pPr>
        <w:pStyle w:val="Default"/>
        <w:numPr>
          <w:ilvl w:val="0"/>
          <w:numId w:val="39"/>
        </w:numPr>
        <w:ind w:left="0" w:firstLine="0"/>
        <w:jc w:val="center"/>
        <w:rPr>
          <w:b/>
        </w:rPr>
      </w:pPr>
      <w:r>
        <w:rPr>
          <w:b/>
        </w:rPr>
        <w:t>LIETOTĀJA GAZIFICĒTIE OBJEKTI</w:t>
      </w:r>
    </w:p>
    <w:p w:rsidR="002B705A" w:rsidRPr="00790B7E" w:rsidRDefault="002B705A" w:rsidP="007D237B">
      <w:pPr>
        <w:pStyle w:val="Default"/>
        <w:numPr>
          <w:ilvl w:val="1"/>
          <w:numId w:val="39"/>
        </w:numPr>
        <w:tabs>
          <w:tab w:val="left" w:pos="426"/>
        </w:tabs>
        <w:ind w:left="0" w:firstLine="0"/>
        <w:jc w:val="both"/>
        <w:rPr>
          <w:b/>
          <w:bCs/>
        </w:rPr>
      </w:pPr>
      <w:r w:rsidRPr="00790B7E">
        <w:t>Gazificēto objektu adreses, maksimālā slodze un informācija par sadales sistēmas operatoru:</w:t>
      </w:r>
      <w:r>
        <w:t xml:space="preserve"> Norādītas Līguma Pielikumā Nr.1</w:t>
      </w:r>
    </w:p>
    <w:p w:rsidR="002B705A" w:rsidRDefault="002B705A" w:rsidP="007D237B">
      <w:pPr>
        <w:pStyle w:val="Default"/>
        <w:numPr>
          <w:ilvl w:val="1"/>
          <w:numId w:val="39"/>
        </w:numPr>
        <w:tabs>
          <w:tab w:val="left" w:pos="426"/>
        </w:tabs>
        <w:ind w:left="0" w:firstLine="0"/>
        <w:jc w:val="both"/>
        <w:rPr>
          <w:bCs/>
        </w:rPr>
      </w:pPr>
      <w:r>
        <w:rPr>
          <w:bCs/>
        </w:rPr>
        <w:t>Prognozētais dabasgāze patēriņa daudzums gadā: ______________________</w:t>
      </w:r>
    </w:p>
    <w:p w:rsidR="002B705A" w:rsidRDefault="002B705A" w:rsidP="007D237B">
      <w:pPr>
        <w:pStyle w:val="Default"/>
        <w:tabs>
          <w:tab w:val="left" w:pos="426"/>
        </w:tabs>
        <w:jc w:val="both"/>
        <w:rPr>
          <w:bCs/>
        </w:rPr>
      </w:pPr>
    </w:p>
    <w:p w:rsidR="002B705A" w:rsidRDefault="002B705A" w:rsidP="007D237B">
      <w:pPr>
        <w:pStyle w:val="Default"/>
        <w:numPr>
          <w:ilvl w:val="0"/>
          <w:numId w:val="39"/>
        </w:numPr>
        <w:tabs>
          <w:tab w:val="left" w:pos="426"/>
        </w:tabs>
        <w:ind w:left="0" w:firstLine="0"/>
        <w:jc w:val="center"/>
        <w:rPr>
          <w:b/>
          <w:bCs/>
        </w:rPr>
      </w:pPr>
      <w:r w:rsidRPr="00790B7E">
        <w:rPr>
          <w:b/>
          <w:bCs/>
        </w:rPr>
        <w:t>CENA UN NORĒĶINU KĀRTĪBA</w:t>
      </w:r>
    </w:p>
    <w:p w:rsidR="002B705A" w:rsidRDefault="002B705A" w:rsidP="007D237B">
      <w:pPr>
        <w:pStyle w:val="Default"/>
        <w:numPr>
          <w:ilvl w:val="1"/>
          <w:numId w:val="39"/>
        </w:numPr>
        <w:tabs>
          <w:tab w:val="left" w:pos="426"/>
        </w:tabs>
        <w:ind w:left="0" w:firstLine="0"/>
        <w:rPr>
          <w:bCs/>
        </w:rPr>
      </w:pPr>
      <w:r>
        <w:rPr>
          <w:bCs/>
        </w:rPr>
        <w:t>Dabasgāzes cena (bez piemērotajiem nodokļiem) _________________________;</w:t>
      </w:r>
    </w:p>
    <w:p w:rsidR="002B705A" w:rsidRDefault="002B705A" w:rsidP="007D237B">
      <w:pPr>
        <w:pStyle w:val="Default"/>
        <w:numPr>
          <w:ilvl w:val="1"/>
          <w:numId w:val="39"/>
        </w:numPr>
        <w:tabs>
          <w:tab w:val="left" w:pos="426"/>
        </w:tabs>
        <w:ind w:left="0" w:firstLine="0"/>
        <w:rPr>
          <w:bCs/>
        </w:rPr>
      </w:pPr>
      <w:r>
        <w:rPr>
          <w:bCs/>
        </w:rPr>
        <w:t>Rēķinā ietvertie papildus maksājumi (bez PVN) ___________________________;</w:t>
      </w:r>
    </w:p>
    <w:p w:rsidR="002B705A" w:rsidRDefault="002B705A" w:rsidP="007D237B">
      <w:pPr>
        <w:pStyle w:val="Default"/>
        <w:numPr>
          <w:ilvl w:val="1"/>
          <w:numId w:val="39"/>
        </w:numPr>
        <w:tabs>
          <w:tab w:val="left" w:pos="426"/>
        </w:tabs>
        <w:ind w:left="0" w:firstLine="0"/>
        <w:rPr>
          <w:bCs/>
        </w:rPr>
      </w:pPr>
      <w:r>
        <w:rPr>
          <w:bCs/>
        </w:rPr>
        <w:t>Rēķina apmaksas termiņš:_____________________________________________;</w:t>
      </w:r>
    </w:p>
    <w:p w:rsidR="002B705A" w:rsidRDefault="002B705A" w:rsidP="007D237B">
      <w:pPr>
        <w:pStyle w:val="Default"/>
        <w:tabs>
          <w:tab w:val="left" w:pos="426"/>
        </w:tabs>
        <w:rPr>
          <w:bCs/>
        </w:rPr>
      </w:pPr>
    </w:p>
    <w:p w:rsidR="002B705A" w:rsidRDefault="002B705A" w:rsidP="007D237B">
      <w:pPr>
        <w:pStyle w:val="Default"/>
        <w:numPr>
          <w:ilvl w:val="0"/>
          <w:numId w:val="39"/>
        </w:numPr>
        <w:tabs>
          <w:tab w:val="left" w:pos="426"/>
        </w:tabs>
        <w:ind w:left="0" w:firstLine="0"/>
        <w:jc w:val="center"/>
        <w:rPr>
          <w:b/>
          <w:bCs/>
        </w:rPr>
      </w:pPr>
      <w:r w:rsidRPr="00582A1A">
        <w:rPr>
          <w:b/>
          <w:bCs/>
        </w:rPr>
        <w:t>DAŽĀDI</w:t>
      </w:r>
    </w:p>
    <w:p w:rsidR="002B705A" w:rsidRDefault="002B705A" w:rsidP="007D237B">
      <w:pPr>
        <w:pStyle w:val="Default"/>
        <w:numPr>
          <w:ilvl w:val="1"/>
          <w:numId w:val="39"/>
        </w:numPr>
        <w:tabs>
          <w:tab w:val="left" w:pos="426"/>
        </w:tabs>
        <w:ind w:left="0" w:firstLine="0"/>
        <w:rPr>
          <w:bCs/>
        </w:rPr>
      </w:pPr>
      <w:r>
        <w:rPr>
          <w:bCs/>
        </w:rPr>
        <w:t>Dabasgāzes tirdzniecības periods:________________________________________;</w:t>
      </w:r>
    </w:p>
    <w:p w:rsidR="002B705A" w:rsidRDefault="002B705A" w:rsidP="007D237B">
      <w:pPr>
        <w:pStyle w:val="Default"/>
        <w:numPr>
          <w:ilvl w:val="1"/>
          <w:numId w:val="39"/>
        </w:numPr>
        <w:tabs>
          <w:tab w:val="left" w:pos="426"/>
        </w:tabs>
        <w:ind w:left="0" w:firstLine="0"/>
        <w:rPr>
          <w:bCs/>
        </w:rPr>
      </w:pPr>
      <w:r>
        <w:rPr>
          <w:bCs/>
        </w:rPr>
        <w:t>Līguma pirmstermiņa izbeigšanas maksa:__________________________________.</w:t>
      </w:r>
    </w:p>
    <w:p w:rsidR="002B705A" w:rsidRPr="00582A1A" w:rsidRDefault="002B705A" w:rsidP="007D237B">
      <w:pPr>
        <w:pStyle w:val="Default"/>
        <w:rPr>
          <w:bCs/>
        </w:rPr>
      </w:pPr>
    </w:p>
    <w:p w:rsidR="002B705A" w:rsidRDefault="002B705A" w:rsidP="002B705A">
      <w:pPr>
        <w:pStyle w:val="Default"/>
        <w:numPr>
          <w:ilvl w:val="0"/>
          <w:numId w:val="39"/>
        </w:numPr>
        <w:jc w:val="center"/>
        <w:rPr>
          <w:b/>
          <w:bCs/>
        </w:rPr>
      </w:pPr>
      <w:r w:rsidRPr="00582A1A">
        <w:rPr>
          <w:b/>
          <w:bCs/>
        </w:rPr>
        <w:t>PAPILDUS NOSACĪJUMI</w:t>
      </w:r>
    </w:p>
    <w:p w:rsidR="002B705A" w:rsidRDefault="002B705A" w:rsidP="002B705A">
      <w:pPr>
        <w:pStyle w:val="Default"/>
        <w:ind w:left="644"/>
        <w:rPr>
          <w:b/>
          <w:bCs/>
        </w:rPr>
      </w:pPr>
      <w:r w:rsidRPr="00790B7E">
        <w:rPr>
          <w:b/>
          <w:bCs/>
        </w:rPr>
        <w:t>II. DABASGĀZES TIRDZNIECĪBAS LĪGUMA VISPĀRĪGIE NOTEIKUMI</w:t>
      </w:r>
    </w:p>
    <w:p w:rsidR="002B705A" w:rsidRPr="00790B7E" w:rsidRDefault="002B705A" w:rsidP="002B705A">
      <w:pPr>
        <w:pStyle w:val="Default"/>
        <w:ind w:left="644"/>
        <w:rPr>
          <w:b/>
          <w:bCs/>
        </w:rPr>
      </w:pPr>
    </w:p>
    <w:p w:rsidR="002B705A" w:rsidRDefault="002B705A" w:rsidP="002B705A">
      <w:pPr>
        <w:pStyle w:val="ListParagraph"/>
        <w:numPr>
          <w:ilvl w:val="0"/>
          <w:numId w:val="37"/>
        </w:numPr>
        <w:contextualSpacing/>
        <w:jc w:val="center"/>
        <w:rPr>
          <w:b/>
          <w:bCs/>
        </w:rPr>
      </w:pPr>
      <w:r w:rsidRPr="009A2AA4">
        <w:rPr>
          <w:b/>
          <w:bCs/>
        </w:rPr>
        <w:t>LĪGUMA STRUKTŪRA</w:t>
      </w:r>
    </w:p>
    <w:p w:rsidR="002B705A" w:rsidRDefault="002B705A" w:rsidP="007D237B">
      <w:pPr>
        <w:pStyle w:val="Default"/>
        <w:numPr>
          <w:ilvl w:val="1"/>
          <w:numId w:val="37"/>
        </w:numPr>
        <w:tabs>
          <w:tab w:val="left" w:pos="426"/>
        </w:tabs>
        <w:ind w:left="0" w:firstLine="0"/>
        <w:jc w:val="both"/>
      </w:pPr>
      <w:r>
        <w:t xml:space="preserve"> Līgums sastāv no šādiem dokumentiem:</w:t>
      </w:r>
    </w:p>
    <w:p w:rsidR="002B705A" w:rsidRDefault="002B705A" w:rsidP="007D237B">
      <w:pPr>
        <w:pStyle w:val="Default"/>
        <w:numPr>
          <w:ilvl w:val="2"/>
          <w:numId w:val="37"/>
        </w:numPr>
        <w:tabs>
          <w:tab w:val="left" w:pos="426"/>
        </w:tabs>
        <w:ind w:left="0" w:firstLine="0"/>
        <w:jc w:val="both"/>
      </w:pPr>
      <w:r>
        <w:t>Speciālie noteikumi;</w:t>
      </w:r>
    </w:p>
    <w:p w:rsidR="002B705A" w:rsidRDefault="002B705A" w:rsidP="007D237B">
      <w:pPr>
        <w:pStyle w:val="Default"/>
        <w:numPr>
          <w:ilvl w:val="2"/>
          <w:numId w:val="37"/>
        </w:numPr>
        <w:tabs>
          <w:tab w:val="left" w:pos="426"/>
        </w:tabs>
        <w:ind w:left="0" w:firstLine="0"/>
        <w:jc w:val="both"/>
      </w:pPr>
      <w:r>
        <w:t>Vispārējie noteikumi;</w:t>
      </w:r>
    </w:p>
    <w:p w:rsidR="002B705A" w:rsidRDefault="002B705A" w:rsidP="007D237B">
      <w:pPr>
        <w:pStyle w:val="Default"/>
        <w:numPr>
          <w:ilvl w:val="2"/>
          <w:numId w:val="37"/>
        </w:numPr>
        <w:tabs>
          <w:tab w:val="left" w:pos="426"/>
        </w:tabs>
        <w:ind w:left="0" w:firstLine="0"/>
        <w:jc w:val="both"/>
      </w:pPr>
      <w:r>
        <w:t>Pielikumi:</w:t>
      </w:r>
    </w:p>
    <w:p w:rsidR="002B705A" w:rsidRDefault="002B705A" w:rsidP="002B705A">
      <w:pPr>
        <w:pStyle w:val="Default"/>
        <w:jc w:val="both"/>
      </w:pPr>
      <w:r>
        <w:t>Pielikums Nr.1 – Lietotāja gazificēto objektu adreses un to atļautā maksimālā slodze, kā arī informācija par sadales sistēmas operatoru.</w:t>
      </w:r>
    </w:p>
    <w:p w:rsidR="002B705A" w:rsidRDefault="002B705A" w:rsidP="007D237B">
      <w:pPr>
        <w:pStyle w:val="Default"/>
        <w:numPr>
          <w:ilvl w:val="1"/>
          <w:numId w:val="40"/>
        </w:numPr>
        <w:tabs>
          <w:tab w:val="left" w:pos="567"/>
        </w:tabs>
        <w:ind w:left="0" w:firstLine="0"/>
        <w:jc w:val="both"/>
        <w:rPr>
          <w:color w:val="auto"/>
        </w:rPr>
      </w:pPr>
      <w:r>
        <w:rPr>
          <w:color w:val="auto"/>
        </w:rPr>
        <w:t xml:space="preserve"> Līgumu veidojošie dokumenti cits citu papildina. Pretrunu gadījumā starp dažādu Līgumu veidojošo dokumentu noteikumiem un nosacījumiem</w:t>
      </w:r>
      <w:proofErr w:type="gramStart"/>
      <w:r>
        <w:rPr>
          <w:color w:val="auto"/>
        </w:rPr>
        <w:t>, tiem</w:t>
      </w:r>
      <w:proofErr w:type="gramEnd"/>
      <w:r>
        <w:rPr>
          <w:color w:val="auto"/>
        </w:rPr>
        <w:t xml:space="preserve"> ir šāda hierarhija:</w:t>
      </w:r>
    </w:p>
    <w:p w:rsidR="002B705A" w:rsidRDefault="002B705A" w:rsidP="007D237B">
      <w:pPr>
        <w:pStyle w:val="Default"/>
        <w:tabs>
          <w:tab w:val="left" w:pos="567"/>
        </w:tabs>
        <w:jc w:val="both"/>
        <w:rPr>
          <w:color w:val="auto"/>
        </w:rPr>
      </w:pPr>
      <w:r>
        <w:rPr>
          <w:color w:val="auto"/>
        </w:rPr>
        <w:t>1.2.1. Speciālie noteikumi;</w:t>
      </w:r>
    </w:p>
    <w:p w:rsidR="002B705A" w:rsidRDefault="002B705A" w:rsidP="007D237B">
      <w:pPr>
        <w:pStyle w:val="Default"/>
        <w:numPr>
          <w:ilvl w:val="2"/>
          <w:numId w:val="41"/>
        </w:numPr>
        <w:tabs>
          <w:tab w:val="left" w:pos="567"/>
        </w:tabs>
        <w:ind w:left="0" w:firstLine="0"/>
        <w:jc w:val="both"/>
        <w:rPr>
          <w:color w:val="auto"/>
        </w:rPr>
      </w:pPr>
      <w:r>
        <w:rPr>
          <w:color w:val="auto"/>
        </w:rPr>
        <w:t>Pielikumi;</w:t>
      </w:r>
    </w:p>
    <w:p w:rsidR="002B705A" w:rsidRDefault="002B705A" w:rsidP="007D237B">
      <w:pPr>
        <w:pStyle w:val="Default"/>
        <w:numPr>
          <w:ilvl w:val="2"/>
          <w:numId w:val="41"/>
        </w:numPr>
        <w:tabs>
          <w:tab w:val="left" w:pos="567"/>
        </w:tabs>
        <w:ind w:left="0" w:firstLine="0"/>
        <w:jc w:val="both"/>
        <w:rPr>
          <w:color w:val="auto"/>
        </w:rPr>
      </w:pPr>
      <w:r>
        <w:rPr>
          <w:color w:val="auto"/>
        </w:rPr>
        <w:t>Vispārīgie noteikumi.</w:t>
      </w:r>
    </w:p>
    <w:p w:rsidR="002B705A" w:rsidRDefault="002B705A" w:rsidP="002B705A">
      <w:pPr>
        <w:pStyle w:val="Default"/>
        <w:jc w:val="both"/>
        <w:rPr>
          <w:color w:val="auto"/>
        </w:rPr>
      </w:pPr>
    </w:p>
    <w:p w:rsidR="002B705A" w:rsidRDefault="002B705A" w:rsidP="002B705A">
      <w:pPr>
        <w:pStyle w:val="ListParagraph"/>
        <w:numPr>
          <w:ilvl w:val="0"/>
          <w:numId w:val="41"/>
        </w:numPr>
        <w:contextualSpacing/>
        <w:jc w:val="center"/>
        <w:rPr>
          <w:b/>
          <w:bCs/>
        </w:rPr>
      </w:pPr>
      <w:r>
        <w:rPr>
          <w:b/>
          <w:bCs/>
        </w:rPr>
        <w:t>LĪGUMA PRIEKŠMETS</w:t>
      </w:r>
    </w:p>
    <w:p w:rsidR="002B705A" w:rsidRDefault="002B705A" w:rsidP="007D237B">
      <w:pPr>
        <w:pStyle w:val="ListParagraph"/>
        <w:numPr>
          <w:ilvl w:val="1"/>
          <w:numId w:val="41"/>
        </w:numPr>
        <w:tabs>
          <w:tab w:val="left" w:pos="426"/>
        </w:tabs>
        <w:ind w:left="0" w:firstLine="0"/>
        <w:contextualSpacing/>
        <w:jc w:val="both"/>
        <w:rPr>
          <w:bCs/>
        </w:rPr>
      </w:pPr>
      <w:r>
        <w:rPr>
          <w:bCs/>
        </w:rPr>
        <w:t>Tirgotājs pārdod, un Lietotājs pērk dabasgāzi saskaņā ar</w:t>
      </w:r>
      <w:proofErr w:type="gramStart"/>
      <w:r>
        <w:rPr>
          <w:bCs/>
        </w:rPr>
        <w:t xml:space="preserve">  </w:t>
      </w:r>
      <w:proofErr w:type="gramEnd"/>
      <w:r>
        <w:rPr>
          <w:bCs/>
        </w:rPr>
        <w:t>Līguma noteikumiem.</w:t>
      </w:r>
    </w:p>
    <w:p w:rsidR="002B705A" w:rsidRDefault="002B705A" w:rsidP="007D237B">
      <w:pPr>
        <w:pStyle w:val="ListParagraph"/>
        <w:numPr>
          <w:ilvl w:val="1"/>
          <w:numId w:val="41"/>
        </w:numPr>
        <w:tabs>
          <w:tab w:val="left" w:pos="426"/>
        </w:tabs>
        <w:ind w:left="0" w:firstLine="0"/>
        <w:contextualSpacing/>
        <w:jc w:val="both"/>
        <w:rPr>
          <w:bCs/>
        </w:rPr>
      </w:pPr>
      <w:r w:rsidRPr="00066E0C">
        <w:rPr>
          <w:bCs/>
        </w:rPr>
        <w:t>Līguma speciālo noteikumu 2.2.punktā, un, ja nepieciešams, Pielikumā Nr.1 tiek norādīts prognozētais dabasgāzes patēriņa daudzums Lietotāja gazificētos objektos (turpmāk – Gazificētie objekti).</w:t>
      </w:r>
    </w:p>
    <w:p w:rsidR="002B705A" w:rsidRPr="00066E0C" w:rsidRDefault="002B705A" w:rsidP="002B705A">
      <w:pPr>
        <w:pStyle w:val="ListParagraph"/>
        <w:ind w:left="709"/>
        <w:jc w:val="both"/>
        <w:rPr>
          <w:bCs/>
        </w:rPr>
      </w:pPr>
    </w:p>
    <w:p w:rsidR="002B705A" w:rsidRDefault="002B705A" w:rsidP="002B705A">
      <w:pPr>
        <w:pStyle w:val="ListParagraph"/>
        <w:numPr>
          <w:ilvl w:val="0"/>
          <w:numId w:val="41"/>
        </w:numPr>
        <w:contextualSpacing/>
        <w:jc w:val="center"/>
        <w:rPr>
          <w:b/>
          <w:bCs/>
        </w:rPr>
      </w:pPr>
      <w:r>
        <w:rPr>
          <w:b/>
          <w:bCs/>
        </w:rPr>
        <w:t>DABASGĀZES CENA</w:t>
      </w:r>
    </w:p>
    <w:p w:rsidR="002B705A" w:rsidRDefault="002B705A" w:rsidP="007D237B">
      <w:pPr>
        <w:pStyle w:val="ListParagraph"/>
        <w:numPr>
          <w:ilvl w:val="1"/>
          <w:numId w:val="41"/>
        </w:numPr>
        <w:tabs>
          <w:tab w:val="left" w:pos="426"/>
        </w:tabs>
        <w:ind w:left="0" w:firstLine="11"/>
        <w:contextualSpacing/>
        <w:jc w:val="both"/>
        <w:rPr>
          <w:bCs/>
        </w:rPr>
      </w:pPr>
      <w:r w:rsidRPr="002C1963">
        <w:rPr>
          <w:bCs/>
        </w:rPr>
        <w:t>Dabasgāzes cena tiek aprēķināta atbilstoši Līguma Speciālo noteikumu 3.1.punktam, ņemot vērā sadales sistēmas operatora Tirgotājam sniegto informāciju par dabasgāzes patēriņu Gazificētos objektos.</w:t>
      </w:r>
      <w:r>
        <w:rPr>
          <w:bCs/>
        </w:rPr>
        <w:t xml:space="preserve"> </w:t>
      </w:r>
    </w:p>
    <w:p w:rsidR="002B705A" w:rsidRDefault="002B705A" w:rsidP="007D237B">
      <w:pPr>
        <w:pStyle w:val="ListParagraph"/>
        <w:numPr>
          <w:ilvl w:val="1"/>
          <w:numId w:val="41"/>
        </w:numPr>
        <w:tabs>
          <w:tab w:val="left" w:pos="426"/>
        </w:tabs>
        <w:ind w:left="0" w:firstLine="11"/>
        <w:contextualSpacing/>
        <w:jc w:val="both"/>
        <w:rPr>
          <w:bCs/>
        </w:rPr>
      </w:pPr>
      <w:r>
        <w:rPr>
          <w:bCs/>
        </w:rPr>
        <w:t>Papildus dabasgāzes cenai Lietotājs maksā normatīvajos aktos noteiktos piemērotos nodokļus (tajā skaitā pievienotās vērtības nodokli, un, ja piemērojams, akcīzes nodokli).</w:t>
      </w:r>
    </w:p>
    <w:p w:rsidR="002B705A" w:rsidRDefault="002B705A" w:rsidP="007D237B">
      <w:pPr>
        <w:pStyle w:val="ListParagraph"/>
        <w:numPr>
          <w:ilvl w:val="1"/>
          <w:numId w:val="41"/>
        </w:numPr>
        <w:tabs>
          <w:tab w:val="left" w:pos="426"/>
        </w:tabs>
        <w:ind w:left="0" w:firstLine="11"/>
        <w:contextualSpacing/>
        <w:jc w:val="both"/>
        <w:rPr>
          <w:bCs/>
        </w:rPr>
      </w:pPr>
      <w:r>
        <w:rPr>
          <w:bCs/>
        </w:rPr>
        <w:t>Tirgotājs ietver rēķinā, un Lietotājs samaksā Tirgotājam arī maksu pat Lietotājam sniegtajiem sadales un pārvaldes sistēmas pakalpojumiem un citiem pakalpojumiem (ja tādi ir sniegti).</w:t>
      </w:r>
    </w:p>
    <w:p w:rsidR="002B705A" w:rsidRDefault="002B705A" w:rsidP="007D237B">
      <w:pPr>
        <w:pStyle w:val="ListParagraph"/>
        <w:numPr>
          <w:ilvl w:val="1"/>
          <w:numId w:val="41"/>
        </w:numPr>
        <w:tabs>
          <w:tab w:val="left" w:pos="426"/>
        </w:tabs>
        <w:ind w:left="0" w:firstLine="11"/>
        <w:contextualSpacing/>
        <w:jc w:val="both"/>
        <w:rPr>
          <w:bCs/>
        </w:rPr>
      </w:pPr>
      <w:r>
        <w:rPr>
          <w:bCs/>
        </w:rPr>
        <w:t>Maksa par sistēmas pakalpojumiem tiek aprēķināta saskaņā ar spēkā esošajiem sistēmas pakalpojumu tarifiem, atbilstoši dabasgāzes patēriņam Gazificētajos objektos. Maksa par citiem pakalpojumiem tiek aprēķināta saskaņā ar normatīvo aktu prasībām. Tirgotājs tālāk norēķinās ar sadales sistēmas operatoru un pārvaldes sistēmas operatoru par Lietotāja saņemtajiem sistēmas pakalpojumiem un citiem pakalpojumiem.</w:t>
      </w:r>
    </w:p>
    <w:p w:rsidR="002B705A" w:rsidRDefault="002B705A" w:rsidP="007D237B">
      <w:pPr>
        <w:pStyle w:val="ListParagraph"/>
        <w:numPr>
          <w:ilvl w:val="1"/>
          <w:numId w:val="41"/>
        </w:numPr>
        <w:tabs>
          <w:tab w:val="left" w:pos="426"/>
        </w:tabs>
        <w:ind w:left="0" w:firstLine="11"/>
        <w:contextualSpacing/>
        <w:jc w:val="both"/>
        <w:rPr>
          <w:bCs/>
        </w:rPr>
      </w:pPr>
      <w:r>
        <w:rPr>
          <w:bCs/>
        </w:rPr>
        <w:t>Gadījumā, ja pēc</w:t>
      </w:r>
      <w:proofErr w:type="gramStart"/>
      <w:r>
        <w:rPr>
          <w:bCs/>
        </w:rPr>
        <w:t xml:space="preserve">  </w:t>
      </w:r>
      <w:proofErr w:type="gramEnd"/>
      <w:r>
        <w:rPr>
          <w:bCs/>
        </w:rPr>
        <w:t>Līguma stāšanās spēkā Tirgotājs vai dabasgāze tiek aplikta ar citiem papildus nodokļiem vai maksājumiem, Lietotājs tos maksā papildus dabasgāzes cenai.</w:t>
      </w:r>
    </w:p>
    <w:p w:rsidR="002B705A" w:rsidRDefault="002B705A" w:rsidP="007D237B">
      <w:pPr>
        <w:pStyle w:val="ListParagraph"/>
        <w:numPr>
          <w:ilvl w:val="1"/>
          <w:numId w:val="41"/>
        </w:numPr>
        <w:tabs>
          <w:tab w:val="left" w:pos="426"/>
        </w:tabs>
        <w:ind w:left="0" w:firstLine="11"/>
        <w:contextualSpacing/>
        <w:jc w:val="both"/>
        <w:rPr>
          <w:bCs/>
        </w:rPr>
      </w:pPr>
      <w:r>
        <w:rPr>
          <w:bCs/>
        </w:rPr>
        <w:t>Ja Lietotājam ir izveidojusies pārmaksa vai Lietotājs ir veicis avansa maksājumu, tas tiek novirzīts turpmāk no Līguma izrietošo maksājumu segšanai. Lietotājs ir tiesīgs pieprasīt pārmaksātās summas vai iemaksātā avansa atmaksu, un Tirgotājs veic atmaksu 5 (piecu) darba dienu laikā no rakstiska iesnieguma saņemšanas dienas.</w:t>
      </w:r>
    </w:p>
    <w:p w:rsidR="002B705A" w:rsidRDefault="002B705A" w:rsidP="002B705A">
      <w:pPr>
        <w:pStyle w:val="ListParagraph"/>
        <w:ind w:left="11"/>
        <w:jc w:val="both"/>
        <w:rPr>
          <w:bCs/>
        </w:rPr>
      </w:pPr>
    </w:p>
    <w:p w:rsidR="002B705A" w:rsidRDefault="002B705A" w:rsidP="002B705A">
      <w:pPr>
        <w:pStyle w:val="ListParagraph"/>
        <w:numPr>
          <w:ilvl w:val="0"/>
          <w:numId w:val="41"/>
        </w:numPr>
        <w:contextualSpacing/>
        <w:jc w:val="center"/>
        <w:rPr>
          <w:b/>
          <w:bCs/>
        </w:rPr>
      </w:pPr>
      <w:r w:rsidRPr="00174784">
        <w:rPr>
          <w:b/>
          <w:bCs/>
        </w:rPr>
        <w:t>NORĒĶINU VEIKŠANAS KĀRTĪBA</w:t>
      </w:r>
    </w:p>
    <w:p w:rsidR="002B705A" w:rsidRDefault="002B705A" w:rsidP="007D237B">
      <w:pPr>
        <w:pStyle w:val="ListParagraph"/>
        <w:numPr>
          <w:ilvl w:val="1"/>
          <w:numId w:val="41"/>
        </w:numPr>
        <w:tabs>
          <w:tab w:val="left" w:pos="426"/>
        </w:tabs>
        <w:ind w:left="0" w:firstLine="0"/>
        <w:contextualSpacing/>
        <w:jc w:val="both"/>
        <w:rPr>
          <w:bCs/>
        </w:rPr>
      </w:pPr>
      <w:r>
        <w:rPr>
          <w:bCs/>
        </w:rPr>
        <w:t>Lietotājs veic norēķinus ar Tirgotāju atbilstoši rēķinam, ko Tirgotājs ir izrakstījis saskaņā ar Speciālo noteikumu 3.punkta noteikumiem</w:t>
      </w:r>
    </w:p>
    <w:p w:rsidR="002B705A" w:rsidRDefault="002B705A" w:rsidP="007D237B">
      <w:pPr>
        <w:pStyle w:val="ListParagraph"/>
        <w:numPr>
          <w:ilvl w:val="1"/>
          <w:numId w:val="41"/>
        </w:numPr>
        <w:tabs>
          <w:tab w:val="left" w:pos="426"/>
        </w:tabs>
        <w:ind w:left="0" w:firstLine="0"/>
        <w:contextualSpacing/>
        <w:jc w:val="both"/>
        <w:rPr>
          <w:bCs/>
        </w:rPr>
      </w:pPr>
      <w:r>
        <w:rPr>
          <w:bCs/>
        </w:rPr>
        <w:t xml:space="preserve">Tirgotājs rēķinu par iepriekšējā kalendārā mēnesī Lietotāja patērēto dabasgāzi un saņemtajiem sistēmas pakalpojumiem un citiem pakalpojumiem nosūta elektroniski uz Speciālo noteikumu </w:t>
      </w:r>
      <w:r w:rsidRPr="007D237B">
        <w:rPr>
          <w:bCs/>
          <w:color w:val="000000" w:themeColor="text1"/>
        </w:rPr>
        <w:t xml:space="preserve">1.2.5.punktā norādīto </w:t>
      </w:r>
      <w:r w:rsidRPr="00C45E12">
        <w:rPr>
          <w:bCs/>
        </w:rPr>
        <w:t>Lietotāja e-pasta adresi sekojošā mēneša 10.datumam</w:t>
      </w:r>
      <w:r>
        <w:rPr>
          <w:bCs/>
        </w:rPr>
        <w:t>. Rēķins uzskatāms par saņemtu tā nosūtīšanas dienā. Rēķins jāapmaksā ar pārskatījumu uz rēķinā norādīto Tirgotāja bankas kontu.</w:t>
      </w:r>
    </w:p>
    <w:p w:rsidR="002B705A" w:rsidRPr="00307E2C" w:rsidRDefault="002B705A" w:rsidP="007D237B">
      <w:pPr>
        <w:pStyle w:val="ListParagraph"/>
        <w:numPr>
          <w:ilvl w:val="1"/>
          <w:numId w:val="41"/>
        </w:numPr>
        <w:tabs>
          <w:tab w:val="left" w:pos="426"/>
        </w:tabs>
        <w:ind w:left="0" w:firstLine="0"/>
        <w:contextualSpacing/>
        <w:jc w:val="both"/>
        <w:rPr>
          <w:bCs/>
        </w:rPr>
      </w:pPr>
      <w:r>
        <w:rPr>
          <w:bCs/>
        </w:rPr>
        <w:t>Tirgotājs rēķinu sagatavo elektroniski, aizstājot personas, kuras izraksta rēķinu, rakstisko parakstu ar tās unikālu elektronisko apliecinājuma kodu (autorizāciju), kas identificē</w:t>
      </w:r>
      <w:r w:rsidRPr="00307E2C">
        <w:rPr>
          <w:bCs/>
        </w:rPr>
        <w:t xml:space="preserve"> rēķina izrakstītāju un nodrošina dokumenta autentiskumu.</w:t>
      </w:r>
    </w:p>
    <w:p w:rsidR="002B705A" w:rsidRDefault="002B705A" w:rsidP="007D237B">
      <w:pPr>
        <w:pStyle w:val="ListParagraph"/>
        <w:numPr>
          <w:ilvl w:val="1"/>
          <w:numId w:val="41"/>
        </w:numPr>
        <w:tabs>
          <w:tab w:val="left" w:pos="426"/>
        </w:tabs>
        <w:ind w:left="0" w:firstLine="0"/>
        <w:contextualSpacing/>
        <w:jc w:val="both"/>
        <w:rPr>
          <w:bCs/>
        </w:rPr>
      </w:pPr>
      <w:r>
        <w:rPr>
          <w:bCs/>
        </w:rPr>
        <w:t>Ja Lietotājs nav saņēmis rēķinu līdz Vispārīgo noteikumu 4.2.punktā norādītājam datumam, Lietotājs nekavējoties, bet ne vēlāk kā nākamās darba dienas laikā, paziņo par to Tirgotājam, un Tirgotājs izsniedz Lietotājam atkārtotu rēķinu ar elektroniskā pasta starpniecību 2 (divu) darba dienu laikā.</w:t>
      </w:r>
    </w:p>
    <w:p w:rsidR="002B705A" w:rsidRDefault="002B705A" w:rsidP="007D237B">
      <w:pPr>
        <w:pStyle w:val="ListParagraph"/>
        <w:numPr>
          <w:ilvl w:val="1"/>
          <w:numId w:val="41"/>
        </w:numPr>
        <w:tabs>
          <w:tab w:val="left" w:pos="426"/>
        </w:tabs>
        <w:ind w:left="0" w:firstLine="0"/>
        <w:contextualSpacing/>
        <w:jc w:val="both"/>
        <w:rPr>
          <w:bCs/>
        </w:rPr>
      </w:pPr>
      <w:r>
        <w:rPr>
          <w:bCs/>
        </w:rPr>
        <w:t>Ja Lietotājs nepiekrīt rēķinā norādītam, Lietotājs nekavējoties, bet ne vēlāk kā 2 (divu) darba dienu laikā par to pa e-pastu informē Tirgotāju. Tirgotājs saprātīgā termiņā, bet ne vēlāk kā 5 (piecu) darba dienu laikā, izvērtē Lietotāja pretenziju, un sniedz Lietotājam atbildi. Tirgotājs ir tiesīgs pagarināt Lietotājam rēķinā norādīto apmaksas termiņu. Ja Lietotājs apstrīd daļu no rēķinā norādītās summas, tas rēķina apmaksas termiņā veic neapstrīdētās summas.</w:t>
      </w:r>
    </w:p>
    <w:p w:rsidR="002B705A" w:rsidRDefault="002B705A" w:rsidP="007D237B">
      <w:pPr>
        <w:pStyle w:val="ListParagraph"/>
        <w:numPr>
          <w:ilvl w:val="1"/>
          <w:numId w:val="41"/>
        </w:numPr>
        <w:tabs>
          <w:tab w:val="left" w:pos="426"/>
        </w:tabs>
        <w:ind w:left="0" w:firstLine="0"/>
        <w:contextualSpacing/>
        <w:jc w:val="both"/>
        <w:rPr>
          <w:bCs/>
        </w:rPr>
      </w:pPr>
      <w:r>
        <w:rPr>
          <w:bCs/>
        </w:rPr>
        <w:t>Visi saskaņā ar</w:t>
      </w:r>
      <w:proofErr w:type="gramStart"/>
      <w:r>
        <w:rPr>
          <w:bCs/>
        </w:rPr>
        <w:t xml:space="preserve">  </w:t>
      </w:r>
      <w:proofErr w:type="gramEnd"/>
      <w:r>
        <w:rPr>
          <w:bCs/>
        </w:rPr>
        <w:t>Līgumu Lietotāja maksājamie maksājumi uzskatāmi par izpildītiem, kad attiecīgais maksājums pilnā apmērā pārskaitīts uz Tirgotāja bankas kontu un pieejams Tirgotājam.</w:t>
      </w:r>
    </w:p>
    <w:p w:rsidR="002B705A" w:rsidRDefault="002B705A" w:rsidP="00AF2D7E">
      <w:pPr>
        <w:pStyle w:val="ListParagraph"/>
        <w:numPr>
          <w:ilvl w:val="1"/>
          <w:numId w:val="41"/>
        </w:numPr>
        <w:tabs>
          <w:tab w:val="left" w:pos="426"/>
        </w:tabs>
        <w:ind w:left="0" w:firstLine="0"/>
        <w:contextualSpacing/>
        <w:jc w:val="both"/>
        <w:rPr>
          <w:bCs/>
        </w:rPr>
      </w:pPr>
      <w:r>
        <w:rPr>
          <w:bCs/>
        </w:rPr>
        <w:lastRenderedPageBreak/>
        <w:t>Lietotājs nav tiesīgs vienpusēji veikt jebkādu savu prasību pret Tirgotāju ieskaitu pret jebkādu maksājumu, kas tam jāmaksā Tirgotājam saskaņā ar Līgumu, un jebkāds ieskaits, kas veikts pretēji šajā punktā noteiktajam aizlieguma, nav spēkā.</w:t>
      </w:r>
    </w:p>
    <w:p w:rsidR="002B705A" w:rsidRDefault="002B705A" w:rsidP="00AF2D7E">
      <w:pPr>
        <w:pStyle w:val="ListParagraph"/>
        <w:numPr>
          <w:ilvl w:val="1"/>
          <w:numId w:val="41"/>
        </w:numPr>
        <w:tabs>
          <w:tab w:val="left" w:pos="426"/>
        </w:tabs>
        <w:ind w:left="0" w:firstLine="0"/>
        <w:contextualSpacing/>
        <w:jc w:val="both"/>
        <w:rPr>
          <w:bCs/>
        </w:rPr>
      </w:pPr>
      <w:r>
        <w:rPr>
          <w:bCs/>
        </w:rPr>
        <w:t>Gadījumā, ja Lietotājs ir Lietotājs ir veicis maksājumu, kas daļēji sedz Lietotāja maksājumu saistības attiecīgajā brīdī, no Lietotāja saņemtie maksājumi, neatkarīgi no attiecīgā Lietotāja (vai citas personas) maksājuma uzdevumā vai citādi norādītā mērķa, tiek ieskaitīti sekojošu prasījumu segšanai turpmāk norādītajā secībā, neatkarīgi no Lietotāja piekrišanas: nenomaksātie procenti ( ja tādi ir piemērojami), pēc tam maksa par dabasgāzi, maksa par sistēmas pakalpojumiem un citas normatīvajos aktos paredzētās maksas (ja tādas ir piemērojamas), un tad līgumsods (ja tāds ir piemērojams).</w:t>
      </w:r>
    </w:p>
    <w:p w:rsidR="002B705A" w:rsidRPr="00C45E12" w:rsidRDefault="002B705A" w:rsidP="002B705A">
      <w:pPr>
        <w:pStyle w:val="ListParagraph"/>
        <w:ind w:left="0"/>
        <w:jc w:val="both"/>
        <w:rPr>
          <w:bCs/>
        </w:rPr>
      </w:pPr>
    </w:p>
    <w:p w:rsidR="002B705A" w:rsidRDefault="002B705A" w:rsidP="002B705A">
      <w:pPr>
        <w:pStyle w:val="ListParagraph"/>
        <w:numPr>
          <w:ilvl w:val="0"/>
          <w:numId w:val="41"/>
        </w:numPr>
        <w:contextualSpacing/>
        <w:jc w:val="center"/>
        <w:rPr>
          <w:b/>
          <w:bCs/>
        </w:rPr>
      </w:pPr>
      <w:r>
        <w:rPr>
          <w:b/>
          <w:bCs/>
        </w:rPr>
        <w:t>PUŠU TIESĪBAS UN PIENĀKUMI</w:t>
      </w:r>
    </w:p>
    <w:p w:rsidR="002B705A" w:rsidRDefault="002B705A" w:rsidP="00AF2D7E">
      <w:pPr>
        <w:pStyle w:val="ListParagraph"/>
        <w:numPr>
          <w:ilvl w:val="1"/>
          <w:numId w:val="41"/>
        </w:numPr>
        <w:tabs>
          <w:tab w:val="left" w:pos="426"/>
        </w:tabs>
        <w:ind w:left="0" w:firstLine="0"/>
        <w:contextualSpacing/>
        <w:jc w:val="both"/>
        <w:rPr>
          <w:bCs/>
        </w:rPr>
      </w:pPr>
      <w:r>
        <w:rPr>
          <w:bCs/>
        </w:rPr>
        <w:t>Puses apņemas ievērot normatīvajos aktos dabasgāzes tirgotājam un dabasgāzes lietotājam noteiktos saistošos pienākumus, kā arī</w:t>
      </w:r>
      <w:proofErr w:type="gramStart"/>
      <w:r>
        <w:rPr>
          <w:bCs/>
        </w:rPr>
        <w:t xml:space="preserve">  </w:t>
      </w:r>
      <w:proofErr w:type="gramEnd"/>
      <w:r>
        <w:rPr>
          <w:bCs/>
        </w:rPr>
        <w:t>Līguma noteiktos pienākumus.</w:t>
      </w:r>
    </w:p>
    <w:p w:rsidR="002B705A" w:rsidRDefault="002B705A" w:rsidP="00AF2D7E">
      <w:pPr>
        <w:pStyle w:val="ListParagraph"/>
        <w:numPr>
          <w:ilvl w:val="1"/>
          <w:numId w:val="41"/>
        </w:numPr>
        <w:tabs>
          <w:tab w:val="left" w:pos="426"/>
        </w:tabs>
        <w:ind w:left="0" w:firstLine="0"/>
        <w:contextualSpacing/>
        <w:jc w:val="both"/>
        <w:rPr>
          <w:bCs/>
        </w:rPr>
      </w:pPr>
      <w:r>
        <w:rPr>
          <w:bCs/>
        </w:rPr>
        <w:t>Lietotājam ir sekojoši pienākumi:</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Paziņot sadales sistēmas operatoram komercuzskaites mēraparātu rādījumus;</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Līgumā noteiktā kārtībā paredzētajos termiņos, veidā un pilnā apmērā norēķināties par saņemto dabasgāzi, sistēmas pakalpojumiem un citiem pakalpojumiem (ja tādi ir sniegti);</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Vismaz 5 (piecas) darba dienas iepriekš paziņot Tirgotājam, ja beigsies Lietotāja īpašuma, valdījuma vai lietojuma tiesības uz jebkuru Gazificēto objektu.</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Sniegt Tirgotājam pieprasīto informāciju, kas nepieciešama Līguma izpildei, kā arī informēt par izmaiņām</w:t>
      </w:r>
      <w:proofErr w:type="gramStart"/>
      <w:r>
        <w:rPr>
          <w:bCs/>
        </w:rPr>
        <w:t xml:space="preserve">  </w:t>
      </w:r>
      <w:proofErr w:type="gramEnd"/>
      <w:r>
        <w:rPr>
          <w:bCs/>
        </w:rPr>
        <w:t xml:space="preserve">līguma izpildei nepieciešamajā informācijā (tajā skaitā, Lietotāja nosaukums, rekvizīti, </w:t>
      </w:r>
      <w:proofErr w:type="spellStart"/>
      <w:r>
        <w:rPr>
          <w:bCs/>
        </w:rPr>
        <w:t>utml</w:t>
      </w:r>
      <w:proofErr w:type="spellEnd"/>
      <w:r>
        <w:rPr>
          <w:bCs/>
        </w:rPr>
        <w:t xml:space="preserve">.); </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Katra mēneša otrajā darba dienā uz Tirgotāja e-pasta adresi paziņot Tirgotājam par izmantotās dabasgāzes apjomu sadalījumā pa konkrētiem izmantošanas mērķiem, lai Tirgotājs varētu atbilstoši piemērot akcīzes nodokli.</w:t>
      </w:r>
    </w:p>
    <w:p w:rsidR="002B705A" w:rsidRDefault="002B705A" w:rsidP="00AF2D7E">
      <w:pPr>
        <w:pStyle w:val="ListParagraph"/>
        <w:numPr>
          <w:ilvl w:val="1"/>
          <w:numId w:val="41"/>
        </w:numPr>
        <w:tabs>
          <w:tab w:val="left" w:pos="426"/>
        </w:tabs>
        <w:ind w:left="709" w:hanging="709"/>
        <w:contextualSpacing/>
        <w:jc w:val="both"/>
        <w:rPr>
          <w:bCs/>
        </w:rPr>
      </w:pPr>
      <w:r>
        <w:rPr>
          <w:bCs/>
        </w:rPr>
        <w:t>Tirgotājam ir sekojoši pienākumi:</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Pārdot Lietotājam dabasgāzi</w:t>
      </w:r>
      <w:proofErr w:type="gramStart"/>
      <w:r>
        <w:rPr>
          <w:bCs/>
        </w:rPr>
        <w:t xml:space="preserve">  </w:t>
      </w:r>
      <w:proofErr w:type="gramEnd"/>
      <w:r>
        <w:rPr>
          <w:bCs/>
        </w:rPr>
        <w:t>Līgumā noteiktajā kārtībā;</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Norēķināties art sistēmas operatoriem par Lietotājam sniegtajiem sistēmas pakalpojumiem;</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Informēt Lietotāju par izmaiņām sistēmas operatoru tarifos vai piemērotajos nodokļos iekļaujot šo informāciju Lietotāju rēķinā;</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6 (sešas) nedēļas pirms Līguma darbības termiņa beigām informēt par to Lietotāju;</w:t>
      </w:r>
    </w:p>
    <w:p w:rsidR="002B705A" w:rsidRDefault="002B705A" w:rsidP="00AF2D7E">
      <w:pPr>
        <w:pStyle w:val="ListParagraph"/>
        <w:numPr>
          <w:ilvl w:val="2"/>
          <w:numId w:val="41"/>
        </w:numPr>
        <w:tabs>
          <w:tab w:val="left" w:pos="426"/>
          <w:tab w:val="left" w:pos="567"/>
        </w:tabs>
        <w:ind w:left="0" w:firstLine="0"/>
        <w:contextualSpacing/>
        <w:jc w:val="both"/>
        <w:rPr>
          <w:bCs/>
        </w:rPr>
      </w:pPr>
      <w:r>
        <w:rPr>
          <w:bCs/>
        </w:rPr>
        <w:t>Līgumā noteiktajā kārtībā izbeigt Līgumu, ja ir kļuvis zināms, ka Lietotājs ir zaudējis Gazificētā objekta īpašuma, lietošanas vai valdījuma tiesības;</w:t>
      </w:r>
    </w:p>
    <w:p w:rsidR="002B705A" w:rsidRDefault="002B705A" w:rsidP="00AF2D7E">
      <w:pPr>
        <w:pStyle w:val="ListParagraph"/>
        <w:numPr>
          <w:ilvl w:val="1"/>
          <w:numId w:val="41"/>
        </w:numPr>
        <w:tabs>
          <w:tab w:val="left" w:pos="426"/>
        </w:tabs>
        <w:ind w:left="0" w:firstLine="0"/>
        <w:contextualSpacing/>
        <w:jc w:val="both"/>
        <w:rPr>
          <w:bCs/>
        </w:rPr>
      </w:pPr>
      <w:r>
        <w:rPr>
          <w:bCs/>
        </w:rPr>
        <w:t>Ja dabasgāzes tirdzniecības perioda laikā Lietotājs vēlas pirkt dabasgāzi arī no cita tirgotāja, Lietotājs par to savlaicīgi informē Tirgotāju, kurš ir tiesīgs veikt izmaiņas dabasgāzes cenā, kā arī Puses vienojas par citiem nepieciešamajiem grozījumiem Līgumā.</w:t>
      </w:r>
    </w:p>
    <w:p w:rsidR="002B705A" w:rsidRDefault="002B705A" w:rsidP="00AF2D7E">
      <w:pPr>
        <w:pStyle w:val="ListParagraph"/>
        <w:numPr>
          <w:ilvl w:val="1"/>
          <w:numId w:val="41"/>
        </w:numPr>
        <w:tabs>
          <w:tab w:val="left" w:pos="426"/>
        </w:tabs>
        <w:ind w:left="0" w:firstLine="0"/>
        <w:contextualSpacing/>
        <w:jc w:val="both"/>
        <w:rPr>
          <w:bCs/>
        </w:rPr>
      </w:pPr>
      <w:r>
        <w:rPr>
          <w:bCs/>
        </w:rPr>
        <w:t>Pusēm ir normatīvajos aktos un Līgumā noteiktās tiesības.</w:t>
      </w:r>
    </w:p>
    <w:p w:rsidR="002B705A" w:rsidRDefault="002B705A" w:rsidP="002B705A">
      <w:pPr>
        <w:pStyle w:val="ListParagraph"/>
        <w:ind w:left="1080"/>
        <w:jc w:val="both"/>
        <w:rPr>
          <w:bCs/>
        </w:rPr>
      </w:pPr>
    </w:p>
    <w:p w:rsidR="002B705A" w:rsidRDefault="002B705A" w:rsidP="002B705A">
      <w:pPr>
        <w:pStyle w:val="ListParagraph"/>
        <w:numPr>
          <w:ilvl w:val="0"/>
          <w:numId w:val="41"/>
        </w:numPr>
        <w:contextualSpacing/>
        <w:jc w:val="center"/>
        <w:rPr>
          <w:b/>
          <w:bCs/>
        </w:rPr>
      </w:pPr>
      <w:r>
        <w:rPr>
          <w:b/>
          <w:bCs/>
        </w:rPr>
        <w:t>LĪGUMA TERMIŅŠ UN IZBEIGŠANAS KĀRTĪBA</w:t>
      </w:r>
    </w:p>
    <w:p w:rsidR="002B705A" w:rsidRDefault="002B705A" w:rsidP="00AF2D7E">
      <w:pPr>
        <w:pStyle w:val="ListParagraph"/>
        <w:numPr>
          <w:ilvl w:val="1"/>
          <w:numId w:val="41"/>
        </w:numPr>
        <w:tabs>
          <w:tab w:val="left" w:pos="284"/>
          <w:tab w:val="left" w:pos="426"/>
        </w:tabs>
        <w:ind w:left="0" w:firstLine="0"/>
        <w:contextualSpacing/>
        <w:jc w:val="both"/>
        <w:rPr>
          <w:bCs/>
        </w:rPr>
      </w:pPr>
      <w:r>
        <w:rPr>
          <w:bCs/>
        </w:rPr>
        <w:t>Puses var izbeigt Līguma darbību, savstarpēji par to rakstiski vienojoties.</w:t>
      </w:r>
    </w:p>
    <w:p w:rsidR="002B705A" w:rsidRDefault="002B705A" w:rsidP="00AF2D7E">
      <w:pPr>
        <w:pStyle w:val="ListParagraph"/>
        <w:numPr>
          <w:ilvl w:val="1"/>
          <w:numId w:val="41"/>
        </w:numPr>
        <w:tabs>
          <w:tab w:val="left" w:pos="284"/>
          <w:tab w:val="left" w:pos="426"/>
        </w:tabs>
        <w:ind w:left="0" w:firstLine="0"/>
        <w:contextualSpacing/>
        <w:jc w:val="both"/>
        <w:rPr>
          <w:bCs/>
        </w:rPr>
      </w:pPr>
      <w:r>
        <w:rPr>
          <w:bCs/>
        </w:rPr>
        <w:t>Lietotājiem ir tiesības vienpusēji izbeigt Līguma darbību (ja Lietotājs izbeidz lietot dabasgāzi Gazificētajos objektos un tiek pārtraukta dabasgāzes padeve), rakstiski paziņojot par to Tirgotājam vismaz 5 (piecas) darba dienas iepriekš. Šajā punktā noteiktajā kārtībā Lietotājam ir tiesības izbeigt Līguma darbību arī attiecībā uz daļu no Gazificētajiem objektiem.</w:t>
      </w:r>
    </w:p>
    <w:p w:rsidR="002B705A" w:rsidRDefault="002B705A" w:rsidP="00AF2D7E">
      <w:pPr>
        <w:pStyle w:val="ListParagraph"/>
        <w:numPr>
          <w:ilvl w:val="1"/>
          <w:numId w:val="41"/>
        </w:numPr>
        <w:tabs>
          <w:tab w:val="left" w:pos="284"/>
          <w:tab w:val="left" w:pos="426"/>
        </w:tabs>
        <w:ind w:left="0" w:firstLine="0"/>
        <w:contextualSpacing/>
        <w:jc w:val="both"/>
        <w:rPr>
          <w:bCs/>
        </w:rPr>
      </w:pPr>
      <w:r>
        <w:rPr>
          <w:bCs/>
        </w:rPr>
        <w:t>Gadījumā, ja Lietotājs maina dabasgāzes tirgotāju, Lietotājs savlaicīgi, vismaz 15 (piecpadsmit) dienas pirms kalendārā mēneša beigām informē par to Tirgotāju. Šajā gadījumā Līgums tiek izbeigts kalendārā mēneša pēdējā dienā.</w:t>
      </w:r>
    </w:p>
    <w:p w:rsidR="002B705A" w:rsidRDefault="002B705A" w:rsidP="00AF2D7E">
      <w:pPr>
        <w:pStyle w:val="ListParagraph"/>
        <w:numPr>
          <w:ilvl w:val="1"/>
          <w:numId w:val="41"/>
        </w:numPr>
        <w:tabs>
          <w:tab w:val="left" w:pos="284"/>
          <w:tab w:val="left" w:pos="426"/>
        </w:tabs>
        <w:ind w:left="0" w:firstLine="0"/>
        <w:contextualSpacing/>
        <w:jc w:val="both"/>
        <w:rPr>
          <w:bCs/>
        </w:rPr>
      </w:pPr>
      <w:r>
        <w:rPr>
          <w:bCs/>
        </w:rPr>
        <w:t>Tirgotājam ir tiesības vienpusēji izbeigt Līguma darbību, paziņojot par to Lietotājam, ja</w:t>
      </w:r>
    </w:p>
    <w:p w:rsidR="002B705A" w:rsidRPr="00E81373" w:rsidRDefault="002B705A" w:rsidP="00AF2D7E">
      <w:pPr>
        <w:pStyle w:val="ListParagraph"/>
        <w:numPr>
          <w:ilvl w:val="2"/>
          <w:numId w:val="41"/>
        </w:numPr>
        <w:ind w:left="0" w:firstLine="0"/>
        <w:contextualSpacing/>
        <w:jc w:val="both"/>
        <w:rPr>
          <w:bCs/>
        </w:rPr>
      </w:pPr>
      <w:r w:rsidRPr="00E81373">
        <w:rPr>
          <w:bCs/>
        </w:rPr>
        <w:t>Lietotājs kavē Līgumā noteikto samaksas termiņu vairāk nekā 30 dienas</w:t>
      </w:r>
    </w:p>
    <w:p w:rsidR="002B705A" w:rsidRDefault="002B705A" w:rsidP="00AF2D7E">
      <w:pPr>
        <w:pStyle w:val="ListParagraph"/>
        <w:numPr>
          <w:ilvl w:val="2"/>
          <w:numId w:val="41"/>
        </w:numPr>
        <w:ind w:left="0" w:firstLine="0"/>
        <w:contextualSpacing/>
        <w:jc w:val="both"/>
        <w:rPr>
          <w:bCs/>
        </w:rPr>
      </w:pPr>
      <w:r>
        <w:rPr>
          <w:bCs/>
        </w:rPr>
        <w:lastRenderedPageBreak/>
        <w:t>Ja tirgotājam ir kļuvis zināms, ka lietotājs ir zaudējis Gazificētā objekta īpašuma, lietošanas vai valdījuma tiesības. Šajā gadījumā Līguma darbību var izbeigt arī tikai attiecībā uz konkrēto Gazificēto objektu;</w:t>
      </w:r>
    </w:p>
    <w:p w:rsidR="002B705A" w:rsidRDefault="002B705A" w:rsidP="00AF2D7E">
      <w:pPr>
        <w:pStyle w:val="ListParagraph"/>
        <w:numPr>
          <w:ilvl w:val="2"/>
          <w:numId w:val="41"/>
        </w:numPr>
        <w:ind w:left="0" w:firstLine="0"/>
        <w:contextualSpacing/>
        <w:jc w:val="both"/>
        <w:rPr>
          <w:bCs/>
        </w:rPr>
      </w:pPr>
      <w:r>
        <w:rPr>
          <w:bCs/>
        </w:rPr>
        <w:t>Nepārvaramas varas apstākļi ilgst vairāk nekā 30 (trīsdesmit) dienas pēc kārtas.</w:t>
      </w:r>
    </w:p>
    <w:p w:rsidR="002B705A" w:rsidRDefault="002B705A" w:rsidP="00AF2D7E">
      <w:pPr>
        <w:pStyle w:val="ListParagraph"/>
        <w:numPr>
          <w:ilvl w:val="1"/>
          <w:numId w:val="41"/>
        </w:numPr>
        <w:tabs>
          <w:tab w:val="left" w:pos="426"/>
        </w:tabs>
        <w:ind w:left="0" w:firstLine="0"/>
        <w:contextualSpacing/>
        <w:jc w:val="both"/>
        <w:rPr>
          <w:bCs/>
        </w:rPr>
      </w:pPr>
      <w:r>
        <w:rPr>
          <w:bCs/>
        </w:rPr>
        <w:t>Ja līgums tiek izbeigts attiecībā uz daļu no Gazificētiem objektiem, Lietotājam attiecībā uz Gazificēto objektu ir pienākums veikt galīgo norēķinu un nodrošināt sistēmas operatoram piekļuvi Gazificētajam objektam, lai pārtrauktu dabasgāzes padevi.</w:t>
      </w:r>
    </w:p>
    <w:p w:rsidR="002B705A" w:rsidRDefault="002B705A" w:rsidP="00AF2D7E">
      <w:pPr>
        <w:pStyle w:val="ListParagraph"/>
        <w:numPr>
          <w:ilvl w:val="1"/>
          <w:numId w:val="41"/>
        </w:numPr>
        <w:tabs>
          <w:tab w:val="left" w:pos="426"/>
        </w:tabs>
        <w:ind w:left="0" w:firstLine="0"/>
        <w:contextualSpacing/>
        <w:jc w:val="both"/>
        <w:rPr>
          <w:bCs/>
        </w:rPr>
      </w:pPr>
      <w:r>
        <w:rPr>
          <w:bCs/>
        </w:rPr>
        <w:t>Līguma darbības izbeigšanas gadījumā Lietotājam ir pienākums apmaksāt faktiski saņemtos pakalpojumus, segt Līguma pirmstermiņa izbeigšanas maksu, ja tāda paredzēta Speciālo noteikumu 4.2.punktā, kā arī veikt citus normatīvajos aktos noteiktos pienākumus.</w:t>
      </w:r>
    </w:p>
    <w:p w:rsidR="002B705A" w:rsidRDefault="002B705A" w:rsidP="002B705A">
      <w:pPr>
        <w:pStyle w:val="ListParagraph"/>
        <w:ind w:left="709"/>
        <w:jc w:val="both"/>
        <w:rPr>
          <w:bCs/>
        </w:rPr>
      </w:pPr>
    </w:p>
    <w:p w:rsidR="002B705A" w:rsidRDefault="002B705A" w:rsidP="002B705A">
      <w:pPr>
        <w:pStyle w:val="ListParagraph"/>
        <w:numPr>
          <w:ilvl w:val="0"/>
          <w:numId w:val="41"/>
        </w:numPr>
        <w:contextualSpacing/>
        <w:jc w:val="center"/>
        <w:rPr>
          <w:b/>
          <w:bCs/>
        </w:rPr>
      </w:pPr>
      <w:r w:rsidRPr="00717C47">
        <w:rPr>
          <w:b/>
          <w:bCs/>
        </w:rPr>
        <w:t>PUŠU ATBILDĪBA</w:t>
      </w:r>
    </w:p>
    <w:p w:rsidR="002B705A" w:rsidRDefault="002B705A" w:rsidP="00F2641A">
      <w:pPr>
        <w:pStyle w:val="ListParagraph"/>
        <w:numPr>
          <w:ilvl w:val="1"/>
          <w:numId w:val="41"/>
        </w:numPr>
        <w:tabs>
          <w:tab w:val="left" w:pos="426"/>
        </w:tabs>
        <w:ind w:left="0" w:firstLine="0"/>
        <w:contextualSpacing/>
        <w:jc w:val="both"/>
        <w:rPr>
          <w:bCs/>
        </w:rPr>
      </w:pPr>
      <w:r>
        <w:rPr>
          <w:bCs/>
        </w:rPr>
        <w:t xml:space="preserve"> Līgums veido juridiski saistošu vienošanos abām Pusēm. Abas Puses ir atbildīgas tikai par otras Puses tiešajiem zaudējumiem, kas nodarīti Līguma neizpildes vai nepienācīgas izpildes dēļ. </w:t>
      </w:r>
    </w:p>
    <w:p w:rsidR="002B705A" w:rsidRDefault="002B705A" w:rsidP="00F2641A">
      <w:pPr>
        <w:pStyle w:val="ListParagraph"/>
        <w:numPr>
          <w:ilvl w:val="1"/>
          <w:numId w:val="41"/>
        </w:numPr>
        <w:tabs>
          <w:tab w:val="left" w:pos="426"/>
        </w:tabs>
        <w:ind w:left="0" w:firstLine="0"/>
        <w:contextualSpacing/>
        <w:jc w:val="both"/>
        <w:rPr>
          <w:bCs/>
        </w:rPr>
      </w:pPr>
      <w:r>
        <w:rPr>
          <w:bCs/>
        </w:rPr>
        <w:t>Tirgotājs neatbild par Lietotāja zaudējumiem, kas radušies, sistēmas operatoram normatīvajos aktos noteiktajos gadījumos pārtraucot dabasgāzes piegādi.</w:t>
      </w:r>
    </w:p>
    <w:p w:rsidR="002B705A" w:rsidRDefault="002B705A" w:rsidP="00F2641A">
      <w:pPr>
        <w:pStyle w:val="ListParagraph"/>
        <w:numPr>
          <w:ilvl w:val="1"/>
          <w:numId w:val="41"/>
        </w:numPr>
        <w:tabs>
          <w:tab w:val="left" w:pos="426"/>
        </w:tabs>
        <w:ind w:left="0" w:firstLine="0"/>
        <w:contextualSpacing/>
        <w:jc w:val="both"/>
        <w:rPr>
          <w:bCs/>
        </w:rPr>
      </w:pPr>
      <w:r>
        <w:rPr>
          <w:bCs/>
        </w:rPr>
        <w:t>Par Līgumā noteiktā maksājuma termiņa kavējumu Lietotājs maksā Tirgotājam nokavējuma procentus</w:t>
      </w:r>
      <w:proofErr w:type="gramStart"/>
      <w:r>
        <w:rPr>
          <w:bCs/>
        </w:rPr>
        <w:t xml:space="preserve">  </w:t>
      </w:r>
      <w:proofErr w:type="gramEnd"/>
      <w:r>
        <w:rPr>
          <w:bCs/>
        </w:rPr>
        <w:t>- 0,1% dienā no termiņā nesamaksātās summas.</w:t>
      </w:r>
    </w:p>
    <w:p w:rsidR="002B705A" w:rsidRDefault="002B705A" w:rsidP="00F2641A">
      <w:pPr>
        <w:pStyle w:val="ListParagraph"/>
        <w:numPr>
          <w:ilvl w:val="1"/>
          <w:numId w:val="41"/>
        </w:numPr>
        <w:tabs>
          <w:tab w:val="left" w:pos="426"/>
        </w:tabs>
        <w:ind w:left="0" w:firstLine="0"/>
        <w:contextualSpacing/>
        <w:jc w:val="both"/>
        <w:rPr>
          <w:bCs/>
        </w:rPr>
      </w:pPr>
      <w:r>
        <w:rPr>
          <w:bCs/>
        </w:rPr>
        <w:t>Puses tiek atbrīvotas no atbildības par Līguma pilnīgu vai daļēju neizpildi, ja šāda neizpilde radusies nepārvaramas varas apstākļu rezultātā, kuru darbība sākusies pēc Līguma noslēgšanas un kurus Puses nevarēja iepriekš ne paredzēt, ne novērst.</w:t>
      </w:r>
    </w:p>
    <w:p w:rsidR="002B705A" w:rsidRDefault="002B705A" w:rsidP="00F2641A">
      <w:pPr>
        <w:pStyle w:val="ListParagraph"/>
        <w:numPr>
          <w:ilvl w:val="1"/>
          <w:numId w:val="41"/>
        </w:numPr>
        <w:tabs>
          <w:tab w:val="left" w:pos="426"/>
        </w:tabs>
        <w:ind w:left="0" w:firstLine="0"/>
        <w:contextualSpacing/>
        <w:jc w:val="both"/>
        <w:rPr>
          <w:bCs/>
        </w:rPr>
      </w:pPr>
      <w:r>
        <w:rPr>
          <w:bCs/>
        </w:rPr>
        <w:t>Pusei, kas atsaucas uz nepārvaramas varas apstākļu darbību, nekavējoties par šādiem apstākļiem rakstveidā jāziņo otrai Pusei. Ziņojumā jānorāda attiecīgās Puses viedoklis par to, (a) kādā termiņā nebūs iespējama viņas Līgumā paredzēto līguma saistību izpilde, vai (b) datumu, sākot no kura to izpilde ir iespējama un paredzama.</w:t>
      </w:r>
    </w:p>
    <w:p w:rsidR="002B705A" w:rsidRDefault="002B705A" w:rsidP="002B705A">
      <w:pPr>
        <w:pStyle w:val="ListParagraph"/>
        <w:ind w:left="709"/>
        <w:jc w:val="both"/>
        <w:rPr>
          <w:bCs/>
        </w:rPr>
      </w:pPr>
    </w:p>
    <w:p w:rsidR="002B705A" w:rsidRDefault="002B705A" w:rsidP="002B705A">
      <w:pPr>
        <w:pStyle w:val="ListParagraph"/>
        <w:numPr>
          <w:ilvl w:val="0"/>
          <w:numId w:val="41"/>
        </w:numPr>
        <w:contextualSpacing/>
        <w:jc w:val="center"/>
        <w:rPr>
          <w:b/>
          <w:bCs/>
        </w:rPr>
      </w:pPr>
      <w:r w:rsidRPr="00341374">
        <w:rPr>
          <w:b/>
          <w:bCs/>
        </w:rPr>
        <w:t>PUŠU APLIECINĀJUMI UN GARANTIJAS</w:t>
      </w:r>
    </w:p>
    <w:p w:rsidR="002B705A" w:rsidRDefault="002B705A" w:rsidP="00F2641A">
      <w:pPr>
        <w:pStyle w:val="ListParagraph"/>
        <w:numPr>
          <w:ilvl w:val="1"/>
          <w:numId w:val="41"/>
        </w:numPr>
        <w:tabs>
          <w:tab w:val="left" w:pos="426"/>
        </w:tabs>
        <w:ind w:left="0" w:firstLine="0"/>
        <w:contextualSpacing/>
        <w:jc w:val="both"/>
        <w:rPr>
          <w:bCs/>
        </w:rPr>
      </w:pPr>
      <w:r>
        <w:rPr>
          <w:bCs/>
        </w:rPr>
        <w:t>Puses apliecina un garantē, ka tām ir visas tiesības, atļaujas un pilnvaras noslēgt un izpildīt</w:t>
      </w:r>
      <w:proofErr w:type="gramStart"/>
      <w:r>
        <w:rPr>
          <w:bCs/>
        </w:rPr>
        <w:t xml:space="preserve">  </w:t>
      </w:r>
      <w:proofErr w:type="gramEnd"/>
      <w:r>
        <w:rPr>
          <w:bCs/>
        </w:rPr>
        <w:t>Līgumu, kā arī izpildīt jebkādas formalitātes un darbības, kas varētu būt nepieciešamas, lai realizētu Līguma noteikumus.</w:t>
      </w:r>
    </w:p>
    <w:p w:rsidR="002B705A" w:rsidRDefault="002B705A" w:rsidP="00F2641A">
      <w:pPr>
        <w:pStyle w:val="ListParagraph"/>
        <w:numPr>
          <w:ilvl w:val="1"/>
          <w:numId w:val="41"/>
        </w:numPr>
        <w:tabs>
          <w:tab w:val="left" w:pos="426"/>
        </w:tabs>
        <w:ind w:left="0" w:firstLine="0"/>
        <w:contextualSpacing/>
        <w:jc w:val="both"/>
        <w:rPr>
          <w:bCs/>
        </w:rPr>
      </w:pPr>
      <w:r>
        <w:rPr>
          <w:bCs/>
        </w:rPr>
        <w:t xml:space="preserve">Lietotājs apliecina, ka tam ir visu Gazificēto objektu īpašuma, lietošanas vai valdījuma tiesības, un tas ir atbilstoši izbeidzis iepriekšējo dabasgāzes līgumu (ja tāds bija noslēgts). </w:t>
      </w:r>
    </w:p>
    <w:p w:rsidR="002B705A" w:rsidRDefault="002B705A" w:rsidP="00F2641A">
      <w:pPr>
        <w:pStyle w:val="ListParagraph"/>
        <w:numPr>
          <w:ilvl w:val="1"/>
          <w:numId w:val="41"/>
        </w:numPr>
        <w:tabs>
          <w:tab w:val="left" w:pos="426"/>
        </w:tabs>
        <w:ind w:left="0" w:firstLine="0"/>
        <w:contextualSpacing/>
        <w:jc w:val="both"/>
        <w:rPr>
          <w:bCs/>
        </w:rPr>
      </w:pPr>
      <w:r>
        <w:rPr>
          <w:bCs/>
        </w:rPr>
        <w:t>Puses apliecina, ka ar</w:t>
      </w:r>
      <w:proofErr w:type="gramStart"/>
      <w:r>
        <w:rPr>
          <w:bCs/>
        </w:rPr>
        <w:t xml:space="preserve">  </w:t>
      </w:r>
      <w:proofErr w:type="gramEnd"/>
      <w:r>
        <w:rPr>
          <w:bCs/>
        </w:rPr>
        <w:t>Līguma noslēgšanu un izpildi netiek pārkāpts nekāds attiecīgajai Pusei saistošs līgums vai tiesas nolēmums.</w:t>
      </w:r>
    </w:p>
    <w:p w:rsidR="002B705A" w:rsidRDefault="002B705A" w:rsidP="00F2641A">
      <w:pPr>
        <w:pStyle w:val="ListParagraph"/>
        <w:numPr>
          <w:ilvl w:val="1"/>
          <w:numId w:val="41"/>
        </w:numPr>
        <w:tabs>
          <w:tab w:val="left" w:pos="426"/>
        </w:tabs>
        <w:ind w:left="0" w:firstLine="0"/>
        <w:contextualSpacing/>
        <w:jc w:val="both"/>
        <w:rPr>
          <w:bCs/>
        </w:rPr>
      </w:pPr>
      <w:r>
        <w:rPr>
          <w:bCs/>
        </w:rPr>
        <w:t>Lietotājs pilnvaro Tirgotāju iesniegt un saņemt no sistēmas operatoriem</w:t>
      </w:r>
      <w:proofErr w:type="gramStart"/>
      <w:r>
        <w:rPr>
          <w:bCs/>
        </w:rPr>
        <w:t xml:space="preserve">  </w:t>
      </w:r>
      <w:proofErr w:type="gramEnd"/>
      <w:r>
        <w:rPr>
          <w:bCs/>
        </w:rPr>
        <w:t xml:space="preserve">Līguma izpildei nepieciešamo informāciju. </w:t>
      </w:r>
    </w:p>
    <w:p w:rsidR="002B705A" w:rsidRDefault="002B705A" w:rsidP="002B705A">
      <w:pPr>
        <w:pStyle w:val="ListParagraph"/>
        <w:ind w:left="709"/>
        <w:jc w:val="both"/>
        <w:rPr>
          <w:bCs/>
        </w:rPr>
      </w:pPr>
    </w:p>
    <w:p w:rsidR="002B705A" w:rsidRDefault="002B705A" w:rsidP="002B705A">
      <w:pPr>
        <w:pStyle w:val="ListParagraph"/>
        <w:numPr>
          <w:ilvl w:val="0"/>
          <w:numId w:val="41"/>
        </w:numPr>
        <w:contextualSpacing/>
        <w:jc w:val="center"/>
        <w:rPr>
          <w:b/>
          <w:bCs/>
        </w:rPr>
      </w:pPr>
      <w:r w:rsidRPr="007F15DD">
        <w:rPr>
          <w:b/>
          <w:bCs/>
        </w:rPr>
        <w:t>PAZIŅOJUMI</w:t>
      </w:r>
    </w:p>
    <w:p w:rsidR="002B705A" w:rsidRDefault="002B705A" w:rsidP="00F2641A">
      <w:pPr>
        <w:pStyle w:val="ListParagraph"/>
        <w:numPr>
          <w:ilvl w:val="1"/>
          <w:numId w:val="41"/>
        </w:numPr>
        <w:tabs>
          <w:tab w:val="left" w:pos="426"/>
        </w:tabs>
        <w:ind w:left="0" w:firstLine="0"/>
        <w:contextualSpacing/>
        <w:jc w:val="both"/>
        <w:rPr>
          <w:bCs/>
        </w:rPr>
      </w:pPr>
      <w:r>
        <w:rPr>
          <w:bCs/>
        </w:rPr>
        <w:t>Puses jebkādu korespondenci (jautājumus, paziņojumus, pretenzijas, vēstules un citu līdzīga veida saziņu starp Pusēm saistībā ar Līgumu) nosūta uz otras Puses Speciālajos noteikumos norādīto e-pasta adresi. Ja Pušu e-pasta adrese vai cita kontaktinformācija mainās, attiecīgā Puse nekavējoties paziņo par to otrai Pusei. Pēc korespondences saņemšanas attiecīgā Puse sapratīgā terminā sniedz otrai Pusei atbildi.</w:t>
      </w:r>
    </w:p>
    <w:p w:rsidR="002B705A" w:rsidRDefault="002B705A" w:rsidP="00F2641A">
      <w:pPr>
        <w:pStyle w:val="ListParagraph"/>
        <w:numPr>
          <w:ilvl w:val="1"/>
          <w:numId w:val="41"/>
        </w:numPr>
        <w:tabs>
          <w:tab w:val="left" w:pos="426"/>
        </w:tabs>
        <w:ind w:left="0" w:firstLine="0"/>
        <w:contextualSpacing/>
        <w:jc w:val="both"/>
        <w:rPr>
          <w:bCs/>
        </w:rPr>
      </w:pPr>
      <w:r>
        <w:rPr>
          <w:bCs/>
        </w:rPr>
        <w:t>Puses ir atbildīgas par Korespondences saņemšanu saziņas adresēs un e-pasta adresēs.</w:t>
      </w:r>
    </w:p>
    <w:p w:rsidR="002B705A" w:rsidRPr="00813950" w:rsidRDefault="002B705A" w:rsidP="00F2641A">
      <w:pPr>
        <w:pStyle w:val="ListParagraph"/>
        <w:tabs>
          <w:tab w:val="left" w:pos="426"/>
        </w:tabs>
        <w:ind w:left="0"/>
        <w:rPr>
          <w:b/>
          <w:bCs/>
        </w:rPr>
      </w:pPr>
    </w:p>
    <w:p w:rsidR="002B705A" w:rsidRDefault="002B705A" w:rsidP="00F2641A">
      <w:pPr>
        <w:pStyle w:val="ListParagraph"/>
        <w:numPr>
          <w:ilvl w:val="0"/>
          <w:numId w:val="41"/>
        </w:numPr>
        <w:tabs>
          <w:tab w:val="left" w:pos="426"/>
        </w:tabs>
        <w:ind w:left="0" w:firstLine="0"/>
        <w:contextualSpacing/>
        <w:jc w:val="center"/>
        <w:rPr>
          <w:b/>
          <w:bCs/>
        </w:rPr>
      </w:pPr>
      <w:r w:rsidRPr="00813950">
        <w:rPr>
          <w:b/>
          <w:bCs/>
        </w:rPr>
        <w:t xml:space="preserve"> KONFIDENCIALITĀTE</w:t>
      </w:r>
    </w:p>
    <w:p w:rsidR="002B705A" w:rsidRDefault="002B705A" w:rsidP="00F2641A">
      <w:pPr>
        <w:pStyle w:val="ListParagraph"/>
        <w:tabs>
          <w:tab w:val="left" w:pos="426"/>
        </w:tabs>
        <w:ind w:left="0"/>
        <w:rPr>
          <w:b/>
          <w:bCs/>
        </w:rPr>
      </w:pPr>
    </w:p>
    <w:p w:rsidR="002B705A" w:rsidRDefault="002B705A" w:rsidP="00F2641A">
      <w:pPr>
        <w:pStyle w:val="ListParagraph"/>
        <w:numPr>
          <w:ilvl w:val="1"/>
          <w:numId w:val="41"/>
        </w:numPr>
        <w:tabs>
          <w:tab w:val="left" w:pos="426"/>
        </w:tabs>
        <w:ind w:left="0" w:firstLine="0"/>
        <w:contextualSpacing/>
        <w:jc w:val="both"/>
        <w:rPr>
          <w:bCs/>
        </w:rPr>
      </w:pPr>
      <w:r>
        <w:rPr>
          <w:bCs/>
        </w:rPr>
        <w:t>Pusēm ir jāievēro Līguma, tā pielikumu saturu, jebkādas saziņas starp Pusēm un jebkādas ar</w:t>
      </w:r>
      <w:proofErr w:type="gramStart"/>
      <w:r>
        <w:rPr>
          <w:bCs/>
        </w:rPr>
        <w:t xml:space="preserve">  </w:t>
      </w:r>
      <w:proofErr w:type="gramEnd"/>
      <w:r>
        <w:rPr>
          <w:bCs/>
        </w:rPr>
        <w:t>Līgumu tieši vai netieši saistītas informācijas, kā arī Līguma noslēgšanas un izpildes priekšnosacījumu stingra konfidencialitāte.</w:t>
      </w:r>
    </w:p>
    <w:p w:rsidR="002B705A" w:rsidRDefault="002B705A" w:rsidP="00F2641A">
      <w:pPr>
        <w:pStyle w:val="ListParagraph"/>
        <w:numPr>
          <w:ilvl w:val="1"/>
          <w:numId w:val="41"/>
        </w:numPr>
        <w:tabs>
          <w:tab w:val="left" w:pos="426"/>
        </w:tabs>
        <w:ind w:left="0" w:firstLine="0"/>
        <w:contextualSpacing/>
        <w:jc w:val="both"/>
        <w:rPr>
          <w:bCs/>
        </w:rPr>
      </w:pPr>
      <w:r>
        <w:rPr>
          <w:bCs/>
        </w:rPr>
        <w:lastRenderedPageBreak/>
        <w:t xml:space="preserve"> Līguma izpratnē konfidencialitāte nozīmē, ka jebkura Puse bez saskaņošanas ar otru Pusi nav tiesīga izpaust jebkādu iepriekšējā Punktā minēto informāciju jebkurām personām, subjektiem vai iestādēm, nedrīkst komentēt vai apstiprināt nekādu šādu jebkuru personu vai juridisko personu uzdoto informāciju, un tām jāīsteno visi saprātīgie pasākumi, kas nepieciešami vai lietderīgi konfidencialitātes nodrošināšanai.</w:t>
      </w:r>
    </w:p>
    <w:p w:rsidR="002B705A" w:rsidRDefault="002B705A" w:rsidP="00F2641A">
      <w:pPr>
        <w:pStyle w:val="ListParagraph"/>
        <w:numPr>
          <w:ilvl w:val="1"/>
          <w:numId w:val="41"/>
        </w:numPr>
        <w:tabs>
          <w:tab w:val="left" w:pos="426"/>
        </w:tabs>
        <w:ind w:left="0" w:firstLine="0"/>
        <w:contextualSpacing/>
        <w:jc w:val="both"/>
        <w:rPr>
          <w:bCs/>
        </w:rPr>
      </w:pPr>
      <w:r>
        <w:rPr>
          <w:bCs/>
        </w:rPr>
        <w:t>Turpmāk norādītais nav uzskatāms par konfidencialitātes pienākumu pārkāpumu:</w:t>
      </w:r>
    </w:p>
    <w:p w:rsidR="002B705A" w:rsidRDefault="002B705A" w:rsidP="00F2641A">
      <w:pPr>
        <w:pStyle w:val="ListParagraph"/>
        <w:numPr>
          <w:ilvl w:val="2"/>
          <w:numId w:val="41"/>
        </w:numPr>
        <w:ind w:left="0" w:firstLine="0"/>
        <w:contextualSpacing/>
        <w:jc w:val="both"/>
        <w:rPr>
          <w:bCs/>
        </w:rPr>
      </w:pPr>
      <w:r>
        <w:rPr>
          <w:bCs/>
        </w:rPr>
        <w:t>Izpaušana Pušu un to attiecīgo saistīto personu, bankām, grāmatvežiem, juristiem vai konsultantiem, ar nosacījumu, ka iepriekšminētajām personām pašām saistošs konfidencialitātes pienākums;</w:t>
      </w:r>
    </w:p>
    <w:p w:rsidR="002B705A" w:rsidRDefault="002B705A" w:rsidP="00F2641A">
      <w:pPr>
        <w:pStyle w:val="ListParagraph"/>
        <w:numPr>
          <w:ilvl w:val="2"/>
          <w:numId w:val="41"/>
        </w:numPr>
        <w:ind w:left="0" w:firstLine="0"/>
        <w:contextualSpacing/>
        <w:jc w:val="both"/>
        <w:rPr>
          <w:bCs/>
        </w:rPr>
      </w:pPr>
      <w:r>
        <w:rPr>
          <w:bCs/>
        </w:rPr>
        <w:t>Publiski pieejamas, vispārzināmas informācijas izpaušana;</w:t>
      </w:r>
    </w:p>
    <w:p w:rsidR="002B705A" w:rsidRDefault="002B705A" w:rsidP="00F2641A">
      <w:pPr>
        <w:pStyle w:val="ListParagraph"/>
        <w:numPr>
          <w:ilvl w:val="2"/>
          <w:numId w:val="41"/>
        </w:numPr>
        <w:ind w:left="0" w:firstLine="0"/>
        <w:contextualSpacing/>
        <w:jc w:val="both"/>
        <w:rPr>
          <w:bCs/>
        </w:rPr>
      </w:pPr>
      <w:r>
        <w:rPr>
          <w:bCs/>
        </w:rPr>
        <w:t>Izpaušana Pušu un to attiecīgo saistīto personu darbiniekiem, bankām, grāmatvežiem, juristiem vai konsultantiem, ar nosacījumu, ka iepriekšminētajām, personām pašām ir saistošs konfidencialitātes pienākums;</w:t>
      </w:r>
    </w:p>
    <w:p w:rsidR="002B705A" w:rsidRDefault="002B705A" w:rsidP="00F2641A">
      <w:pPr>
        <w:pStyle w:val="ListParagraph"/>
        <w:numPr>
          <w:ilvl w:val="2"/>
          <w:numId w:val="41"/>
        </w:numPr>
        <w:ind w:left="0" w:firstLine="0"/>
        <w:contextualSpacing/>
        <w:jc w:val="both"/>
        <w:rPr>
          <w:bCs/>
        </w:rPr>
      </w:pPr>
      <w:r>
        <w:rPr>
          <w:bCs/>
        </w:rPr>
        <w:t>Izpaušana potenciālam Pušu uzņēmumu vai kapitāla (akciju) pircējiem ierastās padziļinātās izpētes ietvaros, ar nosacījumu, ka pa potenciālajiem pircējiem ir saistošs attiecīgs konfidencialitātes pienākums.</w:t>
      </w:r>
    </w:p>
    <w:p w:rsidR="002B705A" w:rsidRDefault="002B705A" w:rsidP="002B705A">
      <w:pPr>
        <w:pStyle w:val="ListParagraph"/>
        <w:ind w:left="2520"/>
        <w:jc w:val="both"/>
        <w:rPr>
          <w:bCs/>
        </w:rPr>
      </w:pPr>
    </w:p>
    <w:p w:rsidR="002B705A" w:rsidRPr="00C94B4C" w:rsidRDefault="002B705A" w:rsidP="002B705A">
      <w:pPr>
        <w:pStyle w:val="ListParagraph"/>
        <w:numPr>
          <w:ilvl w:val="0"/>
          <w:numId w:val="41"/>
        </w:numPr>
        <w:contextualSpacing/>
        <w:jc w:val="center"/>
        <w:rPr>
          <w:b/>
          <w:bCs/>
        </w:rPr>
      </w:pPr>
      <w:r w:rsidRPr="00C94B4C">
        <w:rPr>
          <w:b/>
          <w:bCs/>
        </w:rPr>
        <w:t>CITI NOTEIKUMI</w:t>
      </w:r>
    </w:p>
    <w:p w:rsidR="002B705A" w:rsidRDefault="002B705A" w:rsidP="00F2641A">
      <w:pPr>
        <w:pStyle w:val="ListParagraph"/>
        <w:numPr>
          <w:ilvl w:val="1"/>
          <w:numId w:val="41"/>
        </w:numPr>
        <w:tabs>
          <w:tab w:val="left" w:pos="567"/>
        </w:tabs>
        <w:ind w:left="0" w:firstLine="0"/>
        <w:contextualSpacing/>
        <w:jc w:val="both"/>
        <w:rPr>
          <w:bCs/>
        </w:rPr>
      </w:pPr>
      <w:r>
        <w:rPr>
          <w:bCs/>
        </w:rPr>
        <w:t xml:space="preserve">Līguma stājas spēkā, kad to ir parakstījušas abas Puses un ir spēkā līdz Speciālo noteikumu 4.1.punktā noteiktajam termiņam. </w:t>
      </w:r>
    </w:p>
    <w:p w:rsidR="002B705A" w:rsidRDefault="002B705A" w:rsidP="00F2641A">
      <w:pPr>
        <w:pStyle w:val="ListParagraph"/>
        <w:numPr>
          <w:ilvl w:val="1"/>
          <w:numId w:val="41"/>
        </w:numPr>
        <w:tabs>
          <w:tab w:val="left" w:pos="567"/>
        </w:tabs>
        <w:ind w:left="0" w:firstLine="0"/>
        <w:contextualSpacing/>
        <w:jc w:val="both"/>
        <w:rPr>
          <w:bCs/>
        </w:rPr>
      </w:pPr>
      <w:r>
        <w:rPr>
          <w:bCs/>
        </w:rPr>
        <w:t>Visi strīdi, kuri būs saistīti ar</w:t>
      </w:r>
      <w:proofErr w:type="gramStart"/>
      <w:r>
        <w:rPr>
          <w:bCs/>
        </w:rPr>
        <w:t xml:space="preserve">  </w:t>
      </w:r>
      <w:proofErr w:type="gramEnd"/>
      <w:r>
        <w:rPr>
          <w:bCs/>
        </w:rPr>
        <w:t>Līguma saistību izpildi, ja tos Puses nespēs atrisināt savstarpēju sarunu ceļā, tiks risināti tiesā saskaņā ar Latvijas Republikas normatīvajiem aktiem.</w:t>
      </w:r>
    </w:p>
    <w:p w:rsidR="002B705A" w:rsidRDefault="002B705A" w:rsidP="00F2641A">
      <w:pPr>
        <w:pStyle w:val="ListParagraph"/>
        <w:numPr>
          <w:ilvl w:val="1"/>
          <w:numId w:val="41"/>
        </w:numPr>
        <w:tabs>
          <w:tab w:val="left" w:pos="567"/>
        </w:tabs>
        <w:ind w:left="0" w:firstLine="0"/>
        <w:contextualSpacing/>
        <w:jc w:val="both"/>
        <w:rPr>
          <w:bCs/>
        </w:rPr>
      </w:pPr>
      <w:r>
        <w:rPr>
          <w:bCs/>
        </w:rPr>
        <w:t>Jebkuri grozījumi</w:t>
      </w:r>
      <w:proofErr w:type="gramStart"/>
      <w:r>
        <w:rPr>
          <w:bCs/>
        </w:rPr>
        <w:t xml:space="preserve">  </w:t>
      </w:r>
      <w:proofErr w:type="gramEnd"/>
      <w:r>
        <w:rPr>
          <w:bCs/>
        </w:rPr>
        <w:t>Līgumā ir izdarāmi tikai uz Pušu savstarpējas vienošanās pamata un noformējami rakstveidā.</w:t>
      </w:r>
    </w:p>
    <w:p w:rsidR="002B705A" w:rsidRDefault="002B705A" w:rsidP="00F2641A">
      <w:pPr>
        <w:pStyle w:val="ListParagraph"/>
        <w:numPr>
          <w:ilvl w:val="1"/>
          <w:numId w:val="41"/>
        </w:numPr>
        <w:tabs>
          <w:tab w:val="left" w:pos="567"/>
        </w:tabs>
        <w:ind w:left="0" w:firstLine="0"/>
        <w:contextualSpacing/>
        <w:jc w:val="both"/>
        <w:rPr>
          <w:bCs/>
        </w:rPr>
      </w:pPr>
      <w:r>
        <w:rPr>
          <w:bCs/>
        </w:rPr>
        <w:t>Līguma izbeigšanās vai izbeigšanas gadījumā, neatkarīgi no iemesla, noteikumi, kuri, pēc savas būtības nosaka Pušu tiesības un pienākumus pēc Līguma izbeigšanās vai izbeigšanas, paliek spēkā arī pēc Līguma termiņa beigām vai tā izbeigšanas. Iepriekšējā teikumā paredzēti noteikumi, galvenokārt un pirmkārt, ir piemērojami noteikumiem, kas nosaka strīdu izskatīšanas kārtību starp Pusēm, pienākumu veikt Līgumā paredzētos maksājumus, un to aprēķināšanas un apmaksas kārtību, Līguma noteikumu iztulkošanas kārtību, konfidencialitāti un Pušu atbildību.</w:t>
      </w:r>
    </w:p>
    <w:p w:rsidR="002B705A" w:rsidRDefault="002B705A" w:rsidP="00F2641A">
      <w:pPr>
        <w:pStyle w:val="ListParagraph"/>
        <w:numPr>
          <w:ilvl w:val="1"/>
          <w:numId w:val="41"/>
        </w:numPr>
        <w:tabs>
          <w:tab w:val="left" w:pos="567"/>
        </w:tabs>
        <w:ind w:left="0" w:firstLine="0"/>
        <w:contextualSpacing/>
        <w:jc w:val="both"/>
        <w:rPr>
          <w:bCs/>
        </w:rPr>
      </w:pPr>
      <w:r>
        <w:rPr>
          <w:bCs/>
        </w:rPr>
        <w:t>Līgums ir sastādīts divos eksemplāros latviešu valodā.</w:t>
      </w:r>
    </w:p>
    <w:p w:rsidR="002B705A" w:rsidRDefault="002B705A" w:rsidP="002B705A">
      <w:pPr>
        <w:pStyle w:val="ListParagraph"/>
        <w:ind w:left="709"/>
        <w:jc w:val="both"/>
        <w:rPr>
          <w:bCs/>
        </w:rPr>
      </w:pPr>
    </w:p>
    <w:p w:rsidR="002B705A" w:rsidRDefault="002B705A" w:rsidP="002B705A">
      <w:pPr>
        <w:pStyle w:val="ListParagraph"/>
        <w:numPr>
          <w:ilvl w:val="0"/>
          <w:numId w:val="41"/>
        </w:numPr>
        <w:contextualSpacing/>
        <w:jc w:val="center"/>
        <w:rPr>
          <w:b/>
          <w:bCs/>
        </w:rPr>
      </w:pPr>
      <w:r w:rsidRPr="00A45E4D">
        <w:rPr>
          <w:b/>
          <w:bCs/>
        </w:rPr>
        <w:t>PUŠU REKVIZĪTI</w:t>
      </w:r>
    </w:p>
    <w:p w:rsidR="002B705A" w:rsidRDefault="002B705A" w:rsidP="002B705A">
      <w:pPr>
        <w:pStyle w:val="ListParagraph"/>
        <w:ind w:left="540"/>
        <w:rPr>
          <w:b/>
          <w:bCs/>
        </w:rPr>
      </w:pPr>
    </w:p>
    <w:p w:rsidR="002B705A" w:rsidRDefault="002B705A" w:rsidP="002B705A">
      <w:pPr>
        <w:pStyle w:val="ListParagraph"/>
        <w:ind w:left="540"/>
        <w:rPr>
          <w:b/>
          <w:bCs/>
        </w:rPr>
      </w:pPr>
    </w:p>
    <w:p w:rsidR="002B705A" w:rsidRDefault="002B705A" w:rsidP="002B705A">
      <w:pPr>
        <w:pStyle w:val="ListParagraph"/>
        <w:ind w:left="540"/>
        <w:rPr>
          <w:b/>
          <w:bCs/>
        </w:rPr>
      </w:pPr>
    </w:p>
    <w:p w:rsidR="002B705A" w:rsidRDefault="002B705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F2641A" w:rsidRDefault="00F2641A" w:rsidP="002B705A">
      <w:pPr>
        <w:pStyle w:val="ListParagraph"/>
        <w:ind w:left="540"/>
        <w:rPr>
          <w:b/>
          <w:bCs/>
        </w:rPr>
      </w:pPr>
    </w:p>
    <w:p w:rsidR="002B705A" w:rsidRDefault="002B705A" w:rsidP="002B705A">
      <w:pPr>
        <w:pStyle w:val="ListParagraph"/>
        <w:ind w:left="540"/>
        <w:rPr>
          <w:b/>
          <w:bCs/>
        </w:rPr>
      </w:pPr>
    </w:p>
    <w:p w:rsidR="002B705A" w:rsidRDefault="002B705A" w:rsidP="002B705A">
      <w:pPr>
        <w:pStyle w:val="ListParagraph"/>
        <w:ind w:left="540"/>
        <w:rPr>
          <w:b/>
          <w:bCs/>
        </w:rPr>
      </w:pPr>
    </w:p>
    <w:p w:rsidR="002B705A" w:rsidRDefault="002B705A" w:rsidP="002B705A">
      <w:pPr>
        <w:pStyle w:val="ListParagraph"/>
        <w:ind w:left="540"/>
        <w:rPr>
          <w:b/>
          <w:bCs/>
        </w:rPr>
      </w:pPr>
    </w:p>
    <w:p w:rsidR="002B705A" w:rsidRDefault="002B705A" w:rsidP="002B705A">
      <w:pPr>
        <w:pStyle w:val="ListParagraph"/>
        <w:ind w:left="540"/>
        <w:jc w:val="both"/>
        <w:rPr>
          <w:bCs/>
        </w:rPr>
      </w:pPr>
      <w:r>
        <w:rPr>
          <w:b/>
          <w:bCs/>
        </w:rPr>
        <w:t xml:space="preserve">Pielikums Nr.1. </w:t>
      </w:r>
      <w:r w:rsidRPr="00B23F40">
        <w:rPr>
          <w:bCs/>
        </w:rPr>
        <w:t>pie Dabasgāzes tirdzniecības līguma</w:t>
      </w:r>
      <w:r>
        <w:rPr>
          <w:bCs/>
        </w:rPr>
        <w:t xml:space="preserve"> Nr.</w:t>
      </w:r>
    </w:p>
    <w:p w:rsidR="002B705A" w:rsidRDefault="002B705A" w:rsidP="002B705A">
      <w:pPr>
        <w:pStyle w:val="ListParagraph"/>
        <w:ind w:left="540"/>
        <w:jc w:val="both"/>
        <w:rPr>
          <w:bCs/>
        </w:rPr>
      </w:pPr>
    </w:p>
    <w:p w:rsidR="002B705A" w:rsidRDefault="002B705A" w:rsidP="00F2641A">
      <w:pPr>
        <w:pStyle w:val="ListParagraph"/>
        <w:tabs>
          <w:tab w:val="left" w:pos="426"/>
        </w:tabs>
        <w:ind w:left="0"/>
        <w:jc w:val="both"/>
        <w:rPr>
          <w:bCs/>
        </w:rPr>
      </w:pPr>
      <w:r w:rsidRPr="00B23F40">
        <w:rPr>
          <w:bCs/>
        </w:rPr>
        <w:t xml:space="preserve">Lietotāja </w:t>
      </w:r>
      <w:r>
        <w:rPr>
          <w:bCs/>
        </w:rPr>
        <w:t>Gazificēto objektu adreses un to atļautā maksimālā slodze, kā arī informācija par sadales sistēmas operatoru.</w:t>
      </w:r>
    </w:p>
    <w:p w:rsidR="002B705A" w:rsidRDefault="002B705A" w:rsidP="00F2641A">
      <w:pPr>
        <w:pStyle w:val="ListParagraph"/>
        <w:tabs>
          <w:tab w:val="left" w:pos="426"/>
        </w:tabs>
        <w:ind w:left="0"/>
        <w:jc w:val="both"/>
        <w:rPr>
          <w:bCs/>
        </w:rPr>
      </w:pPr>
    </w:p>
    <w:p w:rsidR="002B705A" w:rsidRDefault="002B705A" w:rsidP="00F2641A">
      <w:pPr>
        <w:pStyle w:val="ListParagraph"/>
        <w:numPr>
          <w:ilvl w:val="0"/>
          <w:numId w:val="42"/>
        </w:numPr>
        <w:tabs>
          <w:tab w:val="left" w:pos="426"/>
        </w:tabs>
        <w:ind w:left="0" w:firstLine="0"/>
        <w:contextualSpacing/>
        <w:jc w:val="both"/>
        <w:rPr>
          <w:bCs/>
        </w:rPr>
      </w:pPr>
      <w:r>
        <w:rPr>
          <w:bCs/>
        </w:rPr>
        <w:t>Informācija par Gazificētiem objektiem:</w:t>
      </w:r>
    </w:p>
    <w:p w:rsidR="002B705A" w:rsidRDefault="002B705A" w:rsidP="00F2641A">
      <w:pPr>
        <w:pStyle w:val="ListParagraph"/>
        <w:tabs>
          <w:tab w:val="left" w:pos="426"/>
        </w:tabs>
        <w:ind w:left="0"/>
        <w:jc w:val="both"/>
        <w:rPr>
          <w:bCs/>
        </w:rPr>
      </w:pPr>
    </w:p>
    <w:tbl>
      <w:tblPr>
        <w:tblStyle w:val="TableGrid"/>
        <w:tblW w:w="0" w:type="auto"/>
        <w:tblInd w:w="108" w:type="dxa"/>
        <w:tblLook w:val="04A0" w:firstRow="1" w:lastRow="0" w:firstColumn="1" w:lastColumn="0" w:noHBand="0" w:noVBand="1"/>
      </w:tblPr>
      <w:tblGrid>
        <w:gridCol w:w="993"/>
        <w:gridCol w:w="3997"/>
        <w:gridCol w:w="2114"/>
        <w:gridCol w:w="2119"/>
      </w:tblGrid>
      <w:tr w:rsidR="002B705A" w:rsidTr="00F2641A">
        <w:tc>
          <w:tcPr>
            <w:tcW w:w="993"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Nr.</w:t>
            </w:r>
          </w:p>
        </w:tc>
        <w:tc>
          <w:tcPr>
            <w:tcW w:w="3997"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Gazificētā objekta tirgus numurs un adrese</w:t>
            </w:r>
          </w:p>
        </w:tc>
        <w:tc>
          <w:tcPr>
            <w:tcW w:w="2114"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Atļautā maksimālā slodze,m</w:t>
            </w:r>
            <w:r w:rsidRPr="00B23F40">
              <w:rPr>
                <w:rFonts w:ascii="Times New Roman" w:hAnsi="Times New Roman"/>
                <w:bCs/>
                <w:sz w:val="24"/>
                <w:vertAlign w:val="superscript"/>
              </w:rPr>
              <w:t>3</w:t>
            </w:r>
            <w:r>
              <w:rPr>
                <w:rFonts w:ascii="Times New Roman" w:hAnsi="Times New Roman"/>
                <w:bCs/>
                <w:sz w:val="24"/>
              </w:rPr>
              <w:t>/h</w:t>
            </w:r>
          </w:p>
        </w:tc>
        <w:tc>
          <w:tcPr>
            <w:tcW w:w="2119"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Prognozētais gada dabasgāzes patēriņa apjoms, MWh</w:t>
            </w:r>
          </w:p>
        </w:tc>
      </w:tr>
      <w:tr w:rsidR="002B705A" w:rsidTr="00F2641A">
        <w:tc>
          <w:tcPr>
            <w:tcW w:w="993"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1.</w:t>
            </w:r>
          </w:p>
        </w:tc>
        <w:tc>
          <w:tcPr>
            <w:tcW w:w="3997" w:type="dxa"/>
          </w:tcPr>
          <w:p w:rsidR="002B705A" w:rsidRDefault="002B705A" w:rsidP="00F2641A">
            <w:pPr>
              <w:pStyle w:val="ListParagraph"/>
              <w:tabs>
                <w:tab w:val="left" w:pos="426"/>
              </w:tabs>
              <w:ind w:left="0"/>
              <w:jc w:val="both"/>
              <w:rPr>
                <w:rFonts w:ascii="Times New Roman" w:hAnsi="Times New Roman"/>
                <w:bCs/>
                <w:sz w:val="24"/>
              </w:rPr>
            </w:pPr>
          </w:p>
        </w:tc>
        <w:tc>
          <w:tcPr>
            <w:tcW w:w="2114" w:type="dxa"/>
          </w:tcPr>
          <w:p w:rsidR="002B705A" w:rsidRDefault="002B705A" w:rsidP="00F2641A">
            <w:pPr>
              <w:pStyle w:val="ListParagraph"/>
              <w:tabs>
                <w:tab w:val="left" w:pos="426"/>
              </w:tabs>
              <w:ind w:left="0"/>
              <w:jc w:val="both"/>
              <w:rPr>
                <w:rFonts w:ascii="Times New Roman" w:hAnsi="Times New Roman"/>
                <w:bCs/>
                <w:sz w:val="24"/>
              </w:rPr>
            </w:pPr>
          </w:p>
        </w:tc>
        <w:tc>
          <w:tcPr>
            <w:tcW w:w="2119" w:type="dxa"/>
          </w:tcPr>
          <w:p w:rsidR="002B705A" w:rsidRDefault="002B705A" w:rsidP="00F2641A">
            <w:pPr>
              <w:pStyle w:val="ListParagraph"/>
              <w:tabs>
                <w:tab w:val="left" w:pos="426"/>
              </w:tabs>
              <w:ind w:left="0"/>
              <w:jc w:val="both"/>
              <w:rPr>
                <w:rFonts w:ascii="Times New Roman" w:hAnsi="Times New Roman"/>
                <w:bCs/>
                <w:sz w:val="24"/>
              </w:rPr>
            </w:pPr>
          </w:p>
        </w:tc>
      </w:tr>
      <w:tr w:rsidR="002B705A" w:rsidTr="00F2641A">
        <w:tc>
          <w:tcPr>
            <w:tcW w:w="993"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2.</w:t>
            </w:r>
          </w:p>
        </w:tc>
        <w:tc>
          <w:tcPr>
            <w:tcW w:w="3997" w:type="dxa"/>
          </w:tcPr>
          <w:p w:rsidR="002B705A" w:rsidRDefault="002B705A" w:rsidP="00F2641A">
            <w:pPr>
              <w:pStyle w:val="ListParagraph"/>
              <w:tabs>
                <w:tab w:val="left" w:pos="426"/>
              </w:tabs>
              <w:ind w:left="0"/>
              <w:jc w:val="both"/>
              <w:rPr>
                <w:rFonts w:ascii="Times New Roman" w:hAnsi="Times New Roman"/>
                <w:bCs/>
                <w:sz w:val="24"/>
              </w:rPr>
            </w:pPr>
          </w:p>
        </w:tc>
        <w:tc>
          <w:tcPr>
            <w:tcW w:w="2114" w:type="dxa"/>
          </w:tcPr>
          <w:p w:rsidR="002B705A" w:rsidRDefault="002B705A" w:rsidP="00F2641A">
            <w:pPr>
              <w:pStyle w:val="ListParagraph"/>
              <w:tabs>
                <w:tab w:val="left" w:pos="426"/>
              </w:tabs>
              <w:ind w:left="0"/>
              <w:jc w:val="both"/>
              <w:rPr>
                <w:rFonts w:ascii="Times New Roman" w:hAnsi="Times New Roman"/>
                <w:bCs/>
                <w:sz w:val="24"/>
              </w:rPr>
            </w:pPr>
          </w:p>
        </w:tc>
        <w:tc>
          <w:tcPr>
            <w:tcW w:w="2119" w:type="dxa"/>
          </w:tcPr>
          <w:p w:rsidR="002B705A" w:rsidRDefault="002B705A" w:rsidP="00F2641A">
            <w:pPr>
              <w:pStyle w:val="ListParagraph"/>
              <w:tabs>
                <w:tab w:val="left" w:pos="426"/>
              </w:tabs>
              <w:ind w:left="0"/>
              <w:jc w:val="both"/>
              <w:rPr>
                <w:rFonts w:ascii="Times New Roman" w:hAnsi="Times New Roman"/>
                <w:bCs/>
                <w:sz w:val="24"/>
              </w:rPr>
            </w:pPr>
          </w:p>
        </w:tc>
      </w:tr>
      <w:tr w:rsidR="002B705A" w:rsidTr="00F2641A">
        <w:tc>
          <w:tcPr>
            <w:tcW w:w="993" w:type="dxa"/>
          </w:tcPr>
          <w:p w:rsidR="002B705A" w:rsidRDefault="002B705A" w:rsidP="00F2641A">
            <w:pPr>
              <w:pStyle w:val="ListParagraph"/>
              <w:tabs>
                <w:tab w:val="left" w:pos="426"/>
              </w:tabs>
              <w:ind w:left="0"/>
              <w:jc w:val="center"/>
              <w:rPr>
                <w:rFonts w:ascii="Times New Roman" w:hAnsi="Times New Roman"/>
                <w:bCs/>
                <w:sz w:val="24"/>
              </w:rPr>
            </w:pPr>
            <w:r>
              <w:rPr>
                <w:rFonts w:ascii="Times New Roman" w:hAnsi="Times New Roman"/>
                <w:bCs/>
                <w:sz w:val="24"/>
              </w:rPr>
              <w:t>3.</w:t>
            </w:r>
          </w:p>
        </w:tc>
        <w:tc>
          <w:tcPr>
            <w:tcW w:w="3997" w:type="dxa"/>
          </w:tcPr>
          <w:p w:rsidR="002B705A" w:rsidRDefault="002B705A" w:rsidP="00F2641A">
            <w:pPr>
              <w:pStyle w:val="ListParagraph"/>
              <w:tabs>
                <w:tab w:val="left" w:pos="426"/>
              </w:tabs>
              <w:ind w:left="0"/>
              <w:jc w:val="both"/>
              <w:rPr>
                <w:rFonts w:ascii="Times New Roman" w:hAnsi="Times New Roman"/>
                <w:bCs/>
                <w:sz w:val="24"/>
              </w:rPr>
            </w:pPr>
          </w:p>
        </w:tc>
        <w:tc>
          <w:tcPr>
            <w:tcW w:w="2114" w:type="dxa"/>
          </w:tcPr>
          <w:p w:rsidR="002B705A" w:rsidRDefault="002B705A" w:rsidP="00F2641A">
            <w:pPr>
              <w:pStyle w:val="ListParagraph"/>
              <w:tabs>
                <w:tab w:val="left" w:pos="426"/>
              </w:tabs>
              <w:ind w:left="0"/>
              <w:jc w:val="both"/>
              <w:rPr>
                <w:rFonts w:ascii="Times New Roman" w:hAnsi="Times New Roman"/>
                <w:bCs/>
                <w:sz w:val="24"/>
              </w:rPr>
            </w:pPr>
          </w:p>
        </w:tc>
        <w:tc>
          <w:tcPr>
            <w:tcW w:w="2119" w:type="dxa"/>
          </w:tcPr>
          <w:p w:rsidR="002B705A" w:rsidRDefault="002B705A" w:rsidP="00F2641A">
            <w:pPr>
              <w:pStyle w:val="ListParagraph"/>
              <w:tabs>
                <w:tab w:val="left" w:pos="426"/>
              </w:tabs>
              <w:ind w:left="0"/>
              <w:jc w:val="both"/>
              <w:rPr>
                <w:rFonts w:ascii="Times New Roman" w:hAnsi="Times New Roman"/>
                <w:bCs/>
                <w:sz w:val="24"/>
              </w:rPr>
            </w:pPr>
          </w:p>
        </w:tc>
      </w:tr>
    </w:tbl>
    <w:p w:rsidR="002B705A" w:rsidRDefault="002B705A" w:rsidP="00F2641A">
      <w:pPr>
        <w:pStyle w:val="ListParagraph"/>
        <w:tabs>
          <w:tab w:val="left" w:pos="426"/>
        </w:tabs>
        <w:ind w:left="0"/>
        <w:jc w:val="both"/>
        <w:rPr>
          <w:bCs/>
        </w:rPr>
      </w:pPr>
    </w:p>
    <w:p w:rsidR="002B705A" w:rsidRDefault="002B705A" w:rsidP="00F2641A">
      <w:pPr>
        <w:pStyle w:val="ListParagraph"/>
        <w:tabs>
          <w:tab w:val="left" w:pos="426"/>
        </w:tabs>
        <w:ind w:left="0"/>
        <w:jc w:val="both"/>
        <w:rPr>
          <w:bCs/>
        </w:rPr>
      </w:pPr>
      <w:r>
        <w:rPr>
          <w:bCs/>
        </w:rPr>
        <w:t>Informācija par Gazificētiem objektiem var mainīties saskaņā ar sistēmas operatoru vai Pušu paziņojumiem.</w:t>
      </w:r>
    </w:p>
    <w:p w:rsidR="002B705A" w:rsidRDefault="002B705A" w:rsidP="00F2641A">
      <w:pPr>
        <w:pStyle w:val="ListParagraph"/>
        <w:tabs>
          <w:tab w:val="left" w:pos="426"/>
        </w:tabs>
        <w:ind w:left="0"/>
        <w:jc w:val="both"/>
        <w:rPr>
          <w:bCs/>
        </w:rPr>
      </w:pPr>
    </w:p>
    <w:p w:rsidR="002B705A" w:rsidRDefault="002B705A" w:rsidP="00F2641A">
      <w:pPr>
        <w:pStyle w:val="ListParagraph"/>
        <w:numPr>
          <w:ilvl w:val="0"/>
          <w:numId w:val="42"/>
        </w:numPr>
        <w:tabs>
          <w:tab w:val="left" w:pos="426"/>
        </w:tabs>
        <w:ind w:left="0" w:firstLine="0"/>
        <w:contextualSpacing/>
        <w:jc w:val="both"/>
        <w:rPr>
          <w:bCs/>
        </w:rPr>
      </w:pPr>
      <w:r>
        <w:rPr>
          <w:bCs/>
        </w:rPr>
        <w:t>Informācija par sadales sistēmas operatoru, kurš sniedz sadales sistēmas pakalpojumus:</w:t>
      </w:r>
    </w:p>
    <w:p w:rsidR="002B705A" w:rsidRDefault="002B705A" w:rsidP="002B705A">
      <w:pPr>
        <w:pStyle w:val="ListParagraph"/>
        <w:ind w:left="0"/>
        <w:jc w:val="both"/>
        <w:rPr>
          <w:bCs/>
        </w:rPr>
      </w:pPr>
    </w:p>
    <w:tbl>
      <w:tblPr>
        <w:tblStyle w:val="TableGrid"/>
        <w:tblW w:w="0" w:type="auto"/>
        <w:tblLook w:val="04A0" w:firstRow="1" w:lastRow="0" w:firstColumn="1" w:lastColumn="0" w:noHBand="0" w:noVBand="1"/>
      </w:tblPr>
      <w:tblGrid>
        <w:gridCol w:w="4682"/>
        <w:gridCol w:w="4649"/>
      </w:tblGrid>
      <w:tr w:rsidR="002B705A" w:rsidTr="00305651">
        <w:tc>
          <w:tcPr>
            <w:tcW w:w="4732" w:type="dxa"/>
          </w:tcPr>
          <w:p w:rsidR="002B705A" w:rsidRDefault="002B705A" w:rsidP="002B705A">
            <w:pPr>
              <w:pStyle w:val="ListParagraph"/>
              <w:ind w:left="0"/>
              <w:jc w:val="center"/>
              <w:rPr>
                <w:rFonts w:ascii="Times New Roman" w:hAnsi="Times New Roman"/>
                <w:bCs/>
                <w:sz w:val="24"/>
              </w:rPr>
            </w:pPr>
            <w:r>
              <w:rPr>
                <w:rFonts w:ascii="Times New Roman" w:hAnsi="Times New Roman"/>
                <w:bCs/>
                <w:sz w:val="24"/>
              </w:rPr>
              <w:t>Nosaukums, reģistrācijas numurs, juridiskā adrese, tīmekļvietne</w:t>
            </w:r>
          </w:p>
        </w:tc>
        <w:tc>
          <w:tcPr>
            <w:tcW w:w="4733" w:type="dxa"/>
          </w:tcPr>
          <w:p w:rsidR="002B705A" w:rsidRDefault="002B705A" w:rsidP="002B705A">
            <w:pPr>
              <w:pStyle w:val="ListParagraph"/>
              <w:ind w:left="0"/>
              <w:jc w:val="both"/>
              <w:rPr>
                <w:rFonts w:ascii="Times New Roman" w:hAnsi="Times New Roman"/>
                <w:bCs/>
                <w:sz w:val="24"/>
              </w:rPr>
            </w:pPr>
          </w:p>
        </w:tc>
      </w:tr>
      <w:tr w:rsidR="002B705A" w:rsidTr="00305651">
        <w:trPr>
          <w:trHeight w:val="541"/>
        </w:trPr>
        <w:tc>
          <w:tcPr>
            <w:tcW w:w="4732" w:type="dxa"/>
          </w:tcPr>
          <w:p w:rsidR="002B705A" w:rsidRDefault="002B705A" w:rsidP="002B705A">
            <w:pPr>
              <w:pStyle w:val="ListParagraph"/>
              <w:ind w:left="0"/>
              <w:jc w:val="center"/>
              <w:rPr>
                <w:rFonts w:ascii="Times New Roman" w:hAnsi="Times New Roman"/>
                <w:bCs/>
                <w:sz w:val="24"/>
              </w:rPr>
            </w:pPr>
            <w:r>
              <w:rPr>
                <w:rFonts w:ascii="Times New Roman" w:hAnsi="Times New Roman"/>
                <w:bCs/>
                <w:sz w:val="24"/>
              </w:rPr>
              <w:t>Avārijas dienesta kontaktinformācija</w:t>
            </w:r>
          </w:p>
        </w:tc>
        <w:tc>
          <w:tcPr>
            <w:tcW w:w="4733" w:type="dxa"/>
          </w:tcPr>
          <w:p w:rsidR="002B705A" w:rsidRDefault="002B705A" w:rsidP="002B705A">
            <w:pPr>
              <w:pStyle w:val="ListParagraph"/>
              <w:ind w:left="0"/>
              <w:jc w:val="both"/>
              <w:rPr>
                <w:rFonts w:ascii="Times New Roman" w:hAnsi="Times New Roman"/>
                <w:bCs/>
                <w:sz w:val="24"/>
              </w:rPr>
            </w:pPr>
          </w:p>
        </w:tc>
      </w:tr>
      <w:tr w:rsidR="002B705A" w:rsidTr="00305651">
        <w:trPr>
          <w:trHeight w:val="829"/>
        </w:trPr>
        <w:tc>
          <w:tcPr>
            <w:tcW w:w="4732" w:type="dxa"/>
          </w:tcPr>
          <w:p w:rsidR="002B705A" w:rsidRDefault="002B705A" w:rsidP="002B705A">
            <w:pPr>
              <w:pStyle w:val="ListParagraph"/>
              <w:ind w:left="0"/>
              <w:jc w:val="center"/>
              <w:rPr>
                <w:rFonts w:ascii="Times New Roman" w:hAnsi="Times New Roman"/>
                <w:bCs/>
                <w:sz w:val="24"/>
              </w:rPr>
            </w:pPr>
            <w:r>
              <w:rPr>
                <w:rFonts w:ascii="Times New Roman" w:hAnsi="Times New Roman"/>
                <w:bCs/>
                <w:sz w:val="24"/>
              </w:rPr>
              <w:t>Informācija par skaitītāja rādījumu paziņošanas kārtību</w:t>
            </w:r>
          </w:p>
        </w:tc>
        <w:tc>
          <w:tcPr>
            <w:tcW w:w="4733" w:type="dxa"/>
          </w:tcPr>
          <w:p w:rsidR="002B705A" w:rsidRDefault="002B705A" w:rsidP="002B705A">
            <w:pPr>
              <w:pStyle w:val="ListParagraph"/>
              <w:ind w:left="0"/>
              <w:jc w:val="both"/>
              <w:rPr>
                <w:rFonts w:ascii="Times New Roman" w:hAnsi="Times New Roman"/>
                <w:bCs/>
                <w:sz w:val="24"/>
              </w:rPr>
            </w:pPr>
          </w:p>
        </w:tc>
      </w:tr>
    </w:tbl>
    <w:p w:rsidR="002B705A" w:rsidRPr="00B23F40" w:rsidRDefault="002B705A" w:rsidP="002B705A">
      <w:pPr>
        <w:pStyle w:val="ListParagraph"/>
        <w:ind w:left="0"/>
        <w:jc w:val="both"/>
        <w:rPr>
          <w:bCs/>
        </w:rPr>
      </w:pPr>
    </w:p>
    <w:p w:rsidR="00AA3019" w:rsidRDefault="00AA3019" w:rsidP="006913AA">
      <w:pPr>
        <w:jc w:val="right"/>
        <w:rPr>
          <w:b/>
          <w:color w:val="00000A"/>
        </w:rPr>
      </w:pPr>
    </w:p>
    <w:sectPr w:rsidR="00AA3019" w:rsidSect="008709F8">
      <w:footerReference w:type="default" r:id="rId12"/>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10" w:rsidRDefault="006E5610" w:rsidP="000631A3">
      <w:r>
        <w:separator/>
      </w:r>
    </w:p>
  </w:endnote>
  <w:endnote w:type="continuationSeparator" w:id="0">
    <w:p w:rsidR="006E5610" w:rsidRDefault="006E561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E5610" w:rsidRDefault="006E5610">
        <w:pPr>
          <w:pStyle w:val="Footer"/>
          <w:jc w:val="right"/>
        </w:pPr>
        <w:r>
          <w:fldChar w:fldCharType="begin"/>
        </w:r>
        <w:r>
          <w:instrText xml:space="preserve"> PAGE   \* MERGEFORMAT </w:instrText>
        </w:r>
        <w:r>
          <w:fldChar w:fldCharType="separate"/>
        </w:r>
        <w:r w:rsidR="00337FD5">
          <w:rPr>
            <w:noProof/>
          </w:rPr>
          <w:t>2</w:t>
        </w:r>
        <w:r>
          <w:rPr>
            <w:noProof/>
          </w:rPr>
          <w:fldChar w:fldCharType="end"/>
        </w:r>
      </w:p>
    </w:sdtContent>
  </w:sdt>
  <w:p w:rsidR="006E5610" w:rsidRDefault="006E5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10" w:rsidRDefault="006E5610">
    <w:pPr>
      <w:pStyle w:val="Footer"/>
      <w:jc w:val="center"/>
    </w:pPr>
    <w:r>
      <w:fldChar w:fldCharType="begin"/>
    </w:r>
    <w:r>
      <w:instrText xml:space="preserve"> PAGE   \* MERGEFORMAT </w:instrText>
    </w:r>
    <w:r>
      <w:fldChar w:fldCharType="separate"/>
    </w:r>
    <w:r w:rsidR="001A03EC">
      <w:rPr>
        <w:noProof/>
      </w:rPr>
      <w:t>16</w:t>
    </w:r>
    <w:r>
      <w:fldChar w:fldCharType="end"/>
    </w:r>
  </w:p>
  <w:p w:rsidR="006E5610" w:rsidRDefault="006E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10" w:rsidRDefault="006E5610" w:rsidP="000631A3">
      <w:r>
        <w:separator/>
      </w:r>
    </w:p>
  </w:footnote>
  <w:footnote w:type="continuationSeparator" w:id="0">
    <w:p w:rsidR="006E5610" w:rsidRDefault="006E5610"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DF94A22"/>
    <w:multiLevelType w:val="hybridMultilevel"/>
    <w:tmpl w:val="F2ECF43E"/>
    <w:lvl w:ilvl="0" w:tplc="73D88D20">
      <w:start w:val="1"/>
      <w:numFmt w:val="decimal"/>
      <w:lvlText w:val="%1."/>
      <w:lvlJc w:val="left"/>
      <w:pPr>
        <w:ind w:left="8157"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65EA4CC2"/>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C273E8"/>
    <w:multiLevelType w:val="hybridMultilevel"/>
    <w:tmpl w:val="68E82E56"/>
    <w:lvl w:ilvl="0" w:tplc="05CCD93C">
      <w:start w:val="1"/>
      <w:numFmt w:val="decimal"/>
      <w:lvlText w:val="%1."/>
      <w:lvlJc w:val="left"/>
      <w:pPr>
        <w:ind w:left="786"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77507F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96A2B33"/>
    <w:multiLevelType w:val="multilevel"/>
    <w:tmpl w:val="070220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F776227"/>
    <w:multiLevelType w:val="multilevel"/>
    <w:tmpl w:val="98B4CAE6"/>
    <w:lvl w:ilvl="0">
      <w:start w:val="1"/>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2C4131"/>
    <w:multiLevelType w:val="hybridMultilevel"/>
    <w:tmpl w:val="89089B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FCD626C"/>
    <w:multiLevelType w:val="hybridMultilevel"/>
    <w:tmpl w:val="2BD4F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0651135"/>
    <w:multiLevelType w:val="hybridMultilevel"/>
    <w:tmpl w:val="9C165FB6"/>
    <w:lvl w:ilvl="0" w:tplc="AE823F74">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2">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nsid w:val="4C080815"/>
    <w:multiLevelType w:val="hybridMultilevel"/>
    <w:tmpl w:val="71928D88"/>
    <w:lvl w:ilvl="0" w:tplc="2F901106">
      <w:numFmt w:val="bullet"/>
      <w:lvlText w:val="–"/>
      <w:lvlJc w:val="left"/>
      <w:pPr>
        <w:tabs>
          <w:tab w:val="num" w:pos="1260"/>
        </w:tabs>
        <w:ind w:left="1260" w:hanging="360"/>
      </w:pPr>
      <w:rPr>
        <w:rFonts w:ascii="Times New Roman" w:eastAsia="Times New Roman" w:hAnsi="Times New Roman" w:cs="Times New Roman" w:hint="default"/>
        <w:color w:val="auto"/>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6">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5532C0B"/>
    <w:multiLevelType w:val="multilevel"/>
    <w:tmpl w:val="1736E5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nsid w:val="7B17063A"/>
    <w:multiLevelType w:val="multilevel"/>
    <w:tmpl w:val="4A703F66"/>
    <w:lvl w:ilvl="0">
      <w:start w:val="1"/>
      <w:numFmt w:val="decimal"/>
      <w:lvlText w:val="%1."/>
      <w:lvlJc w:val="left"/>
      <w:pPr>
        <w:ind w:left="144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6"/>
  </w:num>
  <w:num w:numId="2">
    <w:abstractNumId w:val="39"/>
  </w:num>
  <w:num w:numId="3">
    <w:abstractNumId w:val="19"/>
  </w:num>
  <w:num w:numId="4">
    <w:abstractNumId w:val="22"/>
  </w:num>
  <w:num w:numId="5">
    <w:abstractNumId w:val="35"/>
  </w:num>
  <w:num w:numId="6">
    <w:abstractNumId w:val="3"/>
  </w:num>
  <w:num w:numId="7">
    <w:abstractNumId w:val="23"/>
  </w:num>
  <w:num w:numId="8">
    <w:abstractNumId w:val="5"/>
  </w:num>
  <w:num w:numId="9">
    <w:abstractNumId w:val="13"/>
  </w:num>
  <w:num w:numId="10">
    <w:abstractNumId w:val="0"/>
  </w:num>
  <w:num w:numId="11">
    <w:abstractNumId w:val="1"/>
  </w:num>
  <w:num w:numId="12">
    <w:abstractNumId w:val="15"/>
  </w:num>
  <w:num w:numId="13">
    <w:abstractNumId w:val="33"/>
  </w:num>
  <w:num w:numId="14">
    <w:abstractNumId w:val="24"/>
  </w:num>
  <w:num w:numId="15">
    <w:abstractNumId w:val="37"/>
  </w:num>
  <w:num w:numId="16">
    <w:abstractNumId w:val="3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7"/>
  </w:num>
  <w:num w:numId="21">
    <w:abstractNumId w:val="34"/>
  </w:num>
  <w:num w:numId="22">
    <w:abstractNumId w:val="16"/>
  </w:num>
  <w:num w:numId="23">
    <w:abstractNumId w:val="14"/>
  </w:num>
  <w:num w:numId="24">
    <w:abstractNumId w:val="17"/>
  </w:num>
  <w:num w:numId="25">
    <w:abstractNumId w:val="38"/>
  </w:num>
  <w:num w:numId="26">
    <w:abstractNumId w:val="27"/>
  </w:num>
  <w:num w:numId="27">
    <w:abstractNumId w:val="6"/>
  </w:num>
  <w:num w:numId="28">
    <w:abstractNumId w:val="2"/>
  </w:num>
  <w:num w:numId="29">
    <w:abstractNumId w:val="31"/>
  </w:num>
  <w:num w:numId="30">
    <w:abstractNumId w:val="28"/>
  </w:num>
  <w:num w:numId="31">
    <w:abstractNumId w:val="30"/>
  </w:num>
  <w:num w:numId="32">
    <w:abstractNumId w:val="8"/>
  </w:num>
  <w:num w:numId="33">
    <w:abstractNumId w:val="5"/>
  </w:num>
  <w:num w:numId="34">
    <w:abstractNumId w:val="20"/>
  </w:num>
  <w:num w:numId="35">
    <w:abstractNumId w:val="4"/>
  </w:num>
  <w:num w:numId="36">
    <w:abstractNumId w:val="25"/>
  </w:num>
  <w:num w:numId="37">
    <w:abstractNumId w:val="29"/>
  </w:num>
  <w:num w:numId="38">
    <w:abstractNumId w:val="18"/>
  </w:num>
  <w:num w:numId="39">
    <w:abstractNumId w:val="40"/>
  </w:num>
  <w:num w:numId="40">
    <w:abstractNumId w:val="9"/>
  </w:num>
  <w:num w:numId="41">
    <w:abstractNumId w:val="12"/>
  </w:num>
  <w:num w:numId="4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07EB3"/>
    <w:rsid w:val="00010271"/>
    <w:rsid w:val="00010600"/>
    <w:rsid w:val="00014C99"/>
    <w:rsid w:val="00015BD0"/>
    <w:rsid w:val="00016854"/>
    <w:rsid w:val="00016B4A"/>
    <w:rsid w:val="00017AED"/>
    <w:rsid w:val="00017B41"/>
    <w:rsid w:val="0002026B"/>
    <w:rsid w:val="0002092C"/>
    <w:rsid w:val="0002250D"/>
    <w:rsid w:val="0002546B"/>
    <w:rsid w:val="00025724"/>
    <w:rsid w:val="00026268"/>
    <w:rsid w:val="00027F37"/>
    <w:rsid w:val="00032394"/>
    <w:rsid w:val="00032BC0"/>
    <w:rsid w:val="0003612F"/>
    <w:rsid w:val="0003644C"/>
    <w:rsid w:val="0004046B"/>
    <w:rsid w:val="00041B48"/>
    <w:rsid w:val="00052508"/>
    <w:rsid w:val="00052591"/>
    <w:rsid w:val="00054193"/>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1D6"/>
    <w:rsid w:val="00080E09"/>
    <w:rsid w:val="00085303"/>
    <w:rsid w:val="00085F20"/>
    <w:rsid w:val="000926CC"/>
    <w:rsid w:val="000927CC"/>
    <w:rsid w:val="00092AFE"/>
    <w:rsid w:val="00093385"/>
    <w:rsid w:val="00093F36"/>
    <w:rsid w:val="00094AE8"/>
    <w:rsid w:val="00095DB9"/>
    <w:rsid w:val="00096CE3"/>
    <w:rsid w:val="0009762F"/>
    <w:rsid w:val="000A052F"/>
    <w:rsid w:val="000A10CD"/>
    <w:rsid w:val="000A10DA"/>
    <w:rsid w:val="000A2E39"/>
    <w:rsid w:val="000A4EB2"/>
    <w:rsid w:val="000A6F88"/>
    <w:rsid w:val="000A7D61"/>
    <w:rsid w:val="000B023C"/>
    <w:rsid w:val="000B28DC"/>
    <w:rsid w:val="000B592B"/>
    <w:rsid w:val="000B6B94"/>
    <w:rsid w:val="000C0FB1"/>
    <w:rsid w:val="000C6402"/>
    <w:rsid w:val="000C7AA1"/>
    <w:rsid w:val="000D23DA"/>
    <w:rsid w:val="000D3098"/>
    <w:rsid w:val="000D3E6D"/>
    <w:rsid w:val="000D4495"/>
    <w:rsid w:val="000D53AD"/>
    <w:rsid w:val="000D673A"/>
    <w:rsid w:val="000E1F45"/>
    <w:rsid w:val="000E3031"/>
    <w:rsid w:val="000E35D4"/>
    <w:rsid w:val="000E5BE9"/>
    <w:rsid w:val="000E6F93"/>
    <w:rsid w:val="000F1970"/>
    <w:rsid w:val="000F2035"/>
    <w:rsid w:val="000F3EE4"/>
    <w:rsid w:val="000F5ADF"/>
    <w:rsid w:val="000F653B"/>
    <w:rsid w:val="0010143A"/>
    <w:rsid w:val="0010189A"/>
    <w:rsid w:val="00103A71"/>
    <w:rsid w:val="00103FBA"/>
    <w:rsid w:val="00105207"/>
    <w:rsid w:val="00105DB6"/>
    <w:rsid w:val="00105E52"/>
    <w:rsid w:val="00107775"/>
    <w:rsid w:val="00114370"/>
    <w:rsid w:val="00121EE3"/>
    <w:rsid w:val="001224FB"/>
    <w:rsid w:val="00122884"/>
    <w:rsid w:val="0012545D"/>
    <w:rsid w:val="0012545E"/>
    <w:rsid w:val="00125524"/>
    <w:rsid w:val="001257CA"/>
    <w:rsid w:val="00135201"/>
    <w:rsid w:val="001376E7"/>
    <w:rsid w:val="00137BC6"/>
    <w:rsid w:val="00137F6F"/>
    <w:rsid w:val="00145605"/>
    <w:rsid w:val="00145FF9"/>
    <w:rsid w:val="0014742D"/>
    <w:rsid w:val="001506F0"/>
    <w:rsid w:val="00160C33"/>
    <w:rsid w:val="00163C41"/>
    <w:rsid w:val="00167401"/>
    <w:rsid w:val="00170A7C"/>
    <w:rsid w:val="00172FC4"/>
    <w:rsid w:val="00181F7B"/>
    <w:rsid w:val="0018237D"/>
    <w:rsid w:val="00190878"/>
    <w:rsid w:val="0019164C"/>
    <w:rsid w:val="00191997"/>
    <w:rsid w:val="0019218B"/>
    <w:rsid w:val="0019689E"/>
    <w:rsid w:val="00196983"/>
    <w:rsid w:val="00196A1D"/>
    <w:rsid w:val="001A03EC"/>
    <w:rsid w:val="001A2851"/>
    <w:rsid w:val="001A48A9"/>
    <w:rsid w:val="001A6E95"/>
    <w:rsid w:val="001B0206"/>
    <w:rsid w:val="001C2C1E"/>
    <w:rsid w:val="001C33C4"/>
    <w:rsid w:val="001C3459"/>
    <w:rsid w:val="001C377F"/>
    <w:rsid w:val="001C4312"/>
    <w:rsid w:val="001C4BD9"/>
    <w:rsid w:val="001C4EE3"/>
    <w:rsid w:val="001C7FE7"/>
    <w:rsid w:val="001D2E56"/>
    <w:rsid w:val="001D4359"/>
    <w:rsid w:val="001D440D"/>
    <w:rsid w:val="001D44C5"/>
    <w:rsid w:val="001D4A50"/>
    <w:rsid w:val="001D7D0A"/>
    <w:rsid w:val="001E0887"/>
    <w:rsid w:val="001E4243"/>
    <w:rsid w:val="001E7CBD"/>
    <w:rsid w:val="001F1CCC"/>
    <w:rsid w:val="001F27F6"/>
    <w:rsid w:val="001F4350"/>
    <w:rsid w:val="001F5666"/>
    <w:rsid w:val="001F5E12"/>
    <w:rsid w:val="00202FF0"/>
    <w:rsid w:val="00203094"/>
    <w:rsid w:val="00207E0A"/>
    <w:rsid w:val="00210453"/>
    <w:rsid w:val="002107C9"/>
    <w:rsid w:val="00213AFB"/>
    <w:rsid w:val="00217186"/>
    <w:rsid w:val="002173D6"/>
    <w:rsid w:val="0022150F"/>
    <w:rsid w:val="002217E6"/>
    <w:rsid w:val="0023039D"/>
    <w:rsid w:val="002327FA"/>
    <w:rsid w:val="0023702D"/>
    <w:rsid w:val="002403CF"/>
    <w:rsid w:val="002505B2"/>
    <w:rsid w:val="00253147"/>
    <w:rsid w:val="002541A7"/>
    <w:rsid w:val="00257686"/>
    <w:rsid w:val="00257AC9"/>
    <w:rsid w:val="00260666"/>
    <w:rsid w:val="00262392"/>
    <w:rsid w:val="0026373B"/>
    <w:rsid w:val="002648AE"/>
    <w:rsid w:val="00264F67"/>
    <w:rsid w:val="002653D9"/>
    <w:rsid w:val="00266BC6"/>
    <w:rsid w:val="00266D11"/>
    <w:rsid w:val="00267EC6"/>
    <w:rsid w:val="002751B8"/>
    <w:rsid w:val="00280D5B"/>
    <w:rsid w:val="00285BB6"/>
    <w:rsid w:val="002868E9"/>
    <w:rsid w:val="00287872"/>
    <w:rsid w:val="00287FF4"/>
    <w:rsid w:val="00294FCA"/>
    <w:rsid w:val="00295D6F"/>
    <w:rsid w:val="0029767C"/>
    <w:rsid w:val="002A15A7"/>
    <w:rsid w:val="002A197D"/>
    <w:rsid w:val="002A19D6"/>
    <w:rsid w:val="002A1AE5"/>
    <w:rsid w:val="002A1D2E"/>
    <w:rsid w:val="002A28EE"/>
    <w:rsid w:val="002A2F35"/>
    <w:rsid w:val="002A3024"/>
    <w:rsid w:val="002A384D"/>
    <w:rsid w:val="002A6497"/>
    <w:rsid w:val="002B24A8"/>
    <w:rsid w:val="002B4925"/>
    <w:rsid w:val="002B5D49"/>
    <w:rsid w:val="002B5E27"/>
    <w:rsid w:val="002B705A"/>
    <w:rsid w:val="002B7C9A"/>
    <w:rsid w:val="002B7CB4"/>
    <w:rsid w:val="002C42B9"/>
    <w:rsid w:val="002C62A2"/>
    <w:rsid w:val="002C7379"/>
    <w:rsid w:val="002D0A7F"/>
    <w:rsid w:val="002D5000"/>
    <w:rsid w:val="002D5CF9"/>
    <w:rsid w:val="002D662A"/>
    <w:rsid w:val="002D7CE4"/>
    <w:rsid w:val="002E10FC"/>
    <w:rsid w:val="002F066B"/>
    <w:rsid w:val="002F08D1"/>
    <w:rsid w:val="002F1092"/>
    <w:rsid w:val="002F10C7"/>
    <w:rsid w:val="002F11DD"/>
    <w:rsid w:val="002F1C1E"/>
    <w:rsid w:val="002F43AF"/>
    <w:rsid w:val="002F5322"/>
    <w:rsid w:val="002F673D"/>
    <w:rsid w:val="002F7253"/>
    <w:rsid w:val="002F7BD8"/>
    <w:rsid w:val="002F7D4E"/>
    <w:rsid w:val="002F7E90"/>
    <w:rsid w:val="00304099"/>
    <w:rsid w:val="00304C36"/>
    <w:rsid w:val="003102C7"/>
    <w:rsid w:val="00313468"/>
    <w:rsid w:val="00316005"/>
    <w:rsid w:val="00316179"/>
    <w:rsid w:val="0032124D"/>
    <w:rsid w:val="00323A17"/>
    <w:rsid w:val="003240A0"/>
    <w:rsid w:val="00327D49"/>
    <w:rsid w:val="00332C04"/>
    <w:rsid w:val="00333088"/>
    <w:rsid w:val="00335177"/>
    <w:rsid w:val="00337487"/>
    <w:rsid w:val="00337673"/>
    <w:rsid w:val="00337FD5"/>
    <w:rsid w:val="00346185"/>
    <w:rsid w:val="0035614C"/>
    <w:rsid w:val="00356572"/>
    <w:rsid w:val="00357FD7"/>
    <w:rsid w:val="00364800"/>
    <w:rsid w:val="00364EFB"/>
    <w:rsid w:val="00365FF1"/>
    <w:rsid w:val="003662A1"/>
    <w:rsid w:val="0036681B"/>
    <w:rsid w:val="003704CB"/>
    <w:rsid w:val="00371DD4"/>
    <w:rsid w:val="00371F94"/>
    <w:rsid w:val="003736CF"/>
    <w:rsid w:val="00374E47"/>
    <w:rsid w:val="00374F79"/>
    <w:rsid w:val="00375248"/>
    <w:rsid w:val="00375EE6"/>
    <w:rsid w:val="00376909"/>
    <w:rsid w:val="00383937"/>
    <w:rsid w:val="00385626"/>
    <w:rsid w:val="00385ED5"/>
    <w:rsid w:val="003861CA"/>
    <w:rsid w:val="003879D8"/>
    <w:rsid w:val="00387F3A"/>
    <w:rsid w:val="003903A2"/>
    <w:rsid w:val="00391D61"/>
    <w:rsid w:val="003920E4"/>
    <w:rsid w:val="00395509"/>
    <w:rsid w:val="003A0ADE"/>
    <w:rsid w:val="003A78AC"/>
    <w:rsid w:val="003B0B03"/>
    <w:rsid w:val="003B0E95"/>
    <w:rsid w:val="003B2582"/>
    <w:rsid w:val="003B4FFE"/>
    <w:rsid w:val="003B59AD"/>
    <w:rsid w:val="003B6DFC"/>
    <w:rsid w:val="003B6E5F"/>
    <w:rsid w:val="003B7012"/>
    <w:rsid w:val="003B7514"/>
    <w:rsid w:val="003C0B78"/>
    <w:rsid w:val="003C22EA"/>
    <w:rsid w:val="003C301E"/>
    <w:rsid w:val="003C32AB"/>
    <w:rsid w:val="003C4CEE"/>
    <w:rsid w:val="003C7D05"/>
    <w:rsid w:val="003D1C30"/>
    <w:rsid w:val="003D3958"/>
    <w:rsid w:val="003D3AEB"/>
    <w:rsid w:val="003D52EE"/>
    <w:rsid w:val="003E2ECD"/>
    <w:rsid w:val="003E6AE2"/>
    <w:rsid w:val="003E6E83"/>
    <w:rsid w:val="003E7895"/>
    <w:rsid w:val="003F0E7C"/>
    <w:rsid w:val="003F1EBC"/>
    <w:rsid w:val="003F39A2"/>
    <w:rsid w:val="003F59B2"/>
    <w:rsid w:val="003F5F16"/>
    <w:rsid w:val="003F6E34"/>
    <w:rsid w:val="003F7899"/>
    <w:rsid w:val="004012C3"/>
    <w:rsid w:val="004036F2"/>
    <w:rsid w:val="00403A03"/>
    <w:rsid w:val="00404966"/>
    <w:rsid w:val="00404A9A"/>
    <w:rsid w:val="00411A35"/>
    <w:rsid w:val="00413F3F"/>
    <w:rsid w:val="00415103"/>
    <w:rsid w:val="00415FBD"/>
    <w:rsid w:val="00421135"/>
    <w:rsid w:val="004226CB"/>
    <w:rsid w:val="00422B79"/>
    <w:rsid w:val="00425152"/>
    <w:rsid w:val="004251F0"/>
    <w:rsid w:val="004257CA"/>
    <w:rsid w:val="004316FC"/>
    <w:rsid w:val="00431753"/>
    <w:rsid w:val="00431DEF"/>
    <w:rsid w:val="004328A3"/>
    <w:rsid w:val="00435208"/>
    <w:rsid w:val="0043671B"/>
    <w:rsid w:val="00440ECC"/>
    <w:rsid w:val="0044654F"/>
    <w:rsid w:val="0044741D"/>
    <w:rsid w:val="004540F8"/>
    <w:rsid w:val="00454829"/>
    <w:rsid w:val="004554A6"/>
    <w:rsid w:val="00456F3B"/>
    <w:rsid w:val="004574F6"/>
    <w:rsid w:val="004577AB"/>
    <w:rsid w:val="00461A51"/>
    <w:rsid w:val="00463CDE"/>
    <w:rsid w:val="00463CE7"/>
    <w:rsid w:val="00464554"/>
    <w:rsid w:val="00464A20"/>
    <w:rsid w:val="00466F18"/>
    <w:rsid w:val="00471A8D"/>
    <w:rsid w:val="00475CEB"/>
    <w:rsid w:val="004809C5"/>
    <w:rsid w:val="00486A29"/>
    <w:rsid w:val="004917D7"/>
    <w:rsid w:val="00496268"/>
    <w:rsid w:val="0049674D"/>
    <w:rsid w:val="004A077C"/>
    <w:rsid w:val="004A1E39"/>
    <w:rsid w:val="004A2542"/>
    <w:rsid w:val="004A34D0"/>
    <w:rsid w:val="004A5D19"/>
    <w:rsid w:val="004B2FBC"/>
    <w:rsid w:val="004B3C8F"/>
    <w:rsid w:val="004C1123"/>
    <w:rsid w:val="004C2074"/>
    <w:rsid w:val="004C2D05"/>
    <w:rsid w:val="004C3E19"/>
    <w:rsid w:val="004C4699"/>
    <w:rsid w:val="004D0FF5"/>
    <w:rsid w:val="004D13A7"/>
    <w:rsid w:val="004D465E"/>
    <w:rsid w:val="004D5904"/>
    <w:rsid w:val="004E0544"/>
    <w:rsid w:val="004E087B"/>
    <w:rsid w:val="004E2762"/>
    <w:rsid w:val="004E6287"/>
    <w:rsid w:val="004E7D96"/>
    <w:rsid w:val="004F1DCA"/>
    <w:rsid w:val="004F6B63"/>
    <w:rsid w:val="004F76AA"/>
    <w:rsid w:val="00503904"/>
    <w:rsid w:val="005047F6"/>
    <w:rsid w:val="00507657"/>
    <w:rsid w:val="00516934"/>
    <w:rsid w:val="005207D4"/>
    <w:rsid w:val="005212A8"/>
    <w:rsid w:val="00522FC3"/>
    <w:rsid w:val="00523155"/>
    <w:rsid w:val="0052339A"/>
    <w:rsid w:val="005238DD"/>
    <w:rsid w:val="00523D66"/>
    <w:rsid w:val="00530345"/>
    <w:rsid w:val="00533672"/>
    <w:rsid w:val="00537A86"/>
    <w:rsid w:val="005405FC"/>
    <w:rsid w:val="00547C12"/>
    <w:rsid w:val="0055164A"/>
    <w:rsid w:val="0055378E"/>
    <w:rsid w:val="00556405"/>
    <w:rsid w:val="00561566"/>
    <w:rsid w:val="005635C2"/>
    <w:rsid w:val="00566D1C"/>
    <w:rsid w:val="0056752F"/>
    <w:rsid w:val="00570B67"/>
    <w:rsid w:val="005711DA"/>
    <w:rsid w:val="00573E12"/>
    <w:rsid w:val="005743D9"/>
    <w:rsid w:val="00574538"/>
    <w:rsid w:val="005760FE"/>
    <w:rsid w:val="00577E79"/>
    <w:rsid w:val="00582734"/>
    <w:rsid w:val="00587E22"/>
    <w:rsid w:val="00590B97"/>
    <w:rsid w:val="00592ABB"/>
    <w:rsid w:val="005958A9"/>
    <w:rsid w:val="00596BF7"/>
    <w:rsid w:val="005A2A50"/>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51D8"/>
    <w:rsid w:val="005F70D1"/>
    <w:rsid w:val="0060159F"/>
    <w:rsid w:val="00601725"/>
    <w:rsid w:val="0060516B"/>
    <w:rsid w:val="0060527D"/>
    <w:rsid w:val="00611FD0"/>
    <w:rsid w:val="00613ED6"/>
    <w:rsid w:val="00616737"/>
    <w:rsid w:val="0062318B"/>
    <w:rsid w:val="00630A48"/>
    <w:rsid w:val="00632338"/>
    <w:rsid w:val="00634509"/>
    <w:rsid w:val="00641C94"/>
    <w:rsid w:val="006435EC"/>
    <w:rsid w:val="006446B6"/>
    <w:rsid w:val="00644D53"/>
    <w:rsid w:val="006478BF"/>
    <w:rsid w:val="006506A6"/>
    <w:rsid w:val="00651968"/>
    <w:rsid w:val="00652F6E"/>
    <w:rsid w:val="00655248"/>
    <w:rsid w:val="00655722"/>
    <w:rsid w:val="00657D78"/>
    <w:rsid w:val="0066078A"/>
    <w:rsid w:val="00662388"/>
    <w:rsid w:val="006647C4"/>
    <w:rsid w:val="006657B1"/>
    <w:rsid w:val="00667252"/>
    <w:rsid w:val="006718E1"/>
    <w:rsid w:val="00672901"/>
    <w:rsid w:val="0068527F"/>
    <w:rsid w:val="006913AA"/>
    <w:rsid w:val="00692961"/>
    <w:rsid w:val="00693163"/>
    <w:rsid w:val="00694521"/>
    <w:rsid w:val="00695E6B"/>
    <w:rsid w:val="006975A1"/>
    <w:rsid w:val="00697D60"/>
    <w:rsid w:val="006A01D9"/>
    <w:rsid w:val="006A0676"/>
    <w:rsid w:val="006A31AE"/>
    <w:rsid w:val="006A4292"/>
    <w:rsid w:val="006A43A2"/>
    <w:rsid w:val="006B01F9"/>
    <w:rsid w:val="006B116A"/>
    <w:rsid w:val="006B302B"/>
    <w:rsid w:val="006B4CC8"/>
    <w:rsid w:val="006B6B90"/>
    <w:rsid w:val="006B79E3"/>
    <w:rsid w:val="006C10E3"/>
    <w:rsid w:val="006C1DFF"/>
    <w:rsid w:val="006C2A86"/>
    <w:rsid w:val="006C320F"/>
    <w:rsid w:val="006C3688"/>
    <w:rsid w:val="006C63C7"/>
    <w:rsid w:val="006C6556"/>
    <w:rsid w:val="006D0501"/>
    <w:rsid w:val="006D49F9"/>
    <w:rsid w:val="006D55F5"/>
    <w:rsid w:val="006D5825"/>
    <w:rsid w:val="006D678E"/>
    <w:rsid w:val="006D721F"/>
    <w:rsid w:val="006E1509"/>
    <w:rsid w:val="006E365F"/>
    <w:rsid w:val="006E5610"/>
    <w:rsid w:val="006E5FE7"/>
    <w:rsid w:val="006E6438"/>
    <w:rsid w:val="006E6767"/>
    <w:rsid w:val="006F1E95"/>
    <w:rsid w:val="006F539D"/>
    <w:rsid w:val="006F6B34"/>
    <w:rsid w:val="006F7227"/>
    <w:rsid w:val="006F7735"/>
    <w:rsid w:val="00704DEB"/>
    <w:rsid w:val="00704F12"/>
    <w:rsid w:val="007059DE"/>
    <w:rsid w:val="00706D5B"/>
    <w:rsid w:val="00712763"/>
    <w:rsid w:val="007149E1"/>
    <w:rsid w:val="00716295"/>
    <w:rsid w:val="007207E3"/>
    <w:rsid w:val="00721512"/>
    <w:rsid w:val="0072577C"/>
    <w:rsid w:val="00725F17"/>
    <w:rsid w:val="00727DC7"/>
    <w:rsid w:val="00731B4B"/>
    <w:rsid w:val="00732BFD"/>
    <w:rsid w:val="00734938"/>
    <w:rsid w:val="0073730B"/>
    <w:rsid w:val="0074128E"/>
    <w:rsid w:val="007433E2"/>
    <w:rsid w:val="00745809"/>
    <w:rsid w:val="00747070"/>
    <w:rsid w:val="00750A8E"/>
    <w:rsid w:val="00751E04"/>
    <w:rsid w:val="007525E2"/>
    <w:rsid w:val="0075274F"/>
    <w:rsid w:val="007578B2"/>
    <w:rsid w:val="00761E59"/>
    <w:rsid w:val="00763B35"/>
    <w:rsid w:val="00765EEA"/>
    <w:rsid w:val="007661A3"/>
    <w:rsid w:val="00766790"/>
    <w:rsid w:val="007708B2"/>
    <w:rsid w:val="00773203"/>
    <w:rsid w:val="0077336E"/>
    <w:rsid w:val="00775D58"/>
    <w:rsid w:val="00775F11"/>
    <w:rsid w:val="007760B1"/>
    <w:rsid w:val="0078030F"/>
    <w:rsid w:val="00781C16"/>
    <w:rsid w:val="00782628"/>
    <w:rsid w:val="00782795"/>
    <w:rsid w:val="00782E68"/>
    <w:rsid w:val="00783A72"/>
    <w:rsid w:val="00783FD4"/>
    <w:rsid w:val="007859CD"/>
    <w:rsid w:val="00787CD3"/>
    <w:rsid w:val="007901B5"/>
    <w:rsid w:val="00790977"/>
    <w:rsid w:val="00792166"/>
    <w:rsid w:val="00794C5D"/>
    <w:rsid w:val="007A02F5"/>
    <w:rsid w:val="007A0467"/>
    <w:rsid w:val="007A272C"/>
    <w:rsid w:val="007A3429"/>
    <w:rsid w:val="007A4630"/>
    <w:rsid w:val="007A4D20"/>
    <w:rsid w:val="007B0B77"/>
    <w:rsid w:val="007B1E3E"/>
    <w:rsid w:val="007B5C36"/>
    <w:rsid w:val="007C0774"/>
    <w:rsid w:val="007C23CE"/>
    <w:rsid w:val="007C39CF"/>
    <w:rsid w:val="007D237B"/>
    <w:rsid w:val="007D664C"/>
    <w:rsid w:val="007E022C"/>
    <w:rsid w:val="007E69D9"/>
    <w:rsid w:val="007E7068"/>
    <w:rsid w:val="0080397E"/>
    <w:rsid w:val="0080560F"/>
    <w:rsid w:val="00806A6C"/>
    <w:rsid w:val="00807001"/>
    <w:rsid w:val="00807DAA"/>
    <w:rsid w:val="00810C27"/>
    <w:rsid w:val="00812BD8"/>
    <w:rsid w:val="00813CC0"/>
    <w:rsid w:val="00814D30"/>
    <w:rsid w:val="008155E4"/>
    <w:rsid w:val="008167E3"/>
    <w:rsid w:val="00816B2C"/>
    <w:rsid w:val="0082021A"/>
    <w:rsid w:val="008218A8"/>
    <w:rsid w:val="00821D04"/>
    <w:rsid w:val="00826B32"/>
    <w:rsid w:val="00830D3A"/>
    <w:rsid w:val="00833A7C"/>
    <w:rsid w:val="008357C8"/>
    <w:rsid w:val="008377B6"/>
    <w:rsid w:val="008415BD"/>
    <w:rsid w:val="00843EAA"/>
    <w:rsid w:val="00844722"/>
    <w:rsid w:val="00845E3F"/>
    <w:rsid w:val="00852191"/>
    <w:rsid w:val="00853846"/>
    <w:rsid w:val="00854052"/>
    <w:rsid w:val="0085413E"/>
    <w:rsid w:val="008605F3"/>
    <w:rsid w:val="008636E5"/>
    <w:rsid w:val="00863B47"/>
    <w:rsid w:val="008649EB"/>
    <w:rsid w:val="00865023"/>
    <w:rsid w:val="0086526A"/>
    <w:rsid w:val="00865305"/>
    <w:rsid w:val="0086585F"/>
    <w:rsid w:val="00865AB0"/>
    <w:rsid w:val="00865EA9"/>
    <w:rsid w:val="0086736C"/>
    <w:rsid w:val="00870344"/>
    <w:rsid w:val="00870882"/>
    <w:rsid w:val="008709F8"/>
    <w:rsid w:val="0087248C"/>
    <w:rsid w:val="00873DF0"/>
    <w:rsid w:val="00874136"/>
    <w:rsid w:val="00874BBD"/>
    <w:rsid w:val="00875081"/>
    <w:rsid w:val="00875137"/>
    <w:rsid w:val="008753D1"/>
    <w:rsid w:val="008861F9"/>
    <w:rsid w:val="008877C6"/>
    <w:rsid w:val="00893519"/>
    <w:rsid w:val="00897927"/>
    <w:rsid w:val="008A06FD"/>
    <w:rsid w:val="008B2410"/>
    <w:rsid w:val="008B2D58"/>
    <w:rsid w:val="008B43BB"/>
    <w:rsid w:val="008B6A34"/>
    <w:rsid w:val="008B6A3B"/>
    <w:rsid w:val="008B7A10"/>
    <w:rsid w:val="008C1026"/>
    <w:rsid w:val="008C22F6"/>
    <w:rsid w:val="008C2D36"/>
    <w:rsid w:val="008C33E4"/>
    <w:rsid w:val="008C5497"/>
    <w:rsid w:val="008C55D0"/>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0B79"/>
    <w:rsid w:val="00903DEA"/>
    <w:rsid w:val="00904DC1"/>
    <w:rsid w:val="009118A2"/>
    <w:rsid w:val="00916A9E"/>
    <w:rsid w:val="00920203"/>
    <w:rsid w:val="00920FAB"/>
    <w:rsid w:val="009234E9"/>
    <w:rsid w:val="009260E7"/>
    <w:rsid w:val="00927E48"/>
    <w:rsid w:val="00933CE9"/>
    <w:rsid w:val="0093600F"/>
    <w:rsid w:val="009366D1"/>
    <w:rsid w:val="00941BA4"/>
    <w:rsid w:val="009443A2"/>
    <w:rsid w:val="00945297"/>
    <w:rsid w:val="00951F59"/>
    <w:rsid w:val="00960DAD"/>
    <w:rsid w:val="00961D74"/>
    <w:rsid w:val="00963ACE"/>
    <w:rsid w:val="0097012F"/>
    <w:rsid w:val="00970D66"/>
    <w:rsid w:val="00972AA5"/>
    <w:rsid w:val="009733CF"/>
    <w:rsid w:val="009769EA"/>
    <w:rsid w:val="00980D1A"/>
    <w:rsid w:val="00982FF2"/>
    <w:rsid w:val="00983481"/>
    <w:rsid w:val="00984997"/>
    <w:rsid w:val="009853C1"/>
    <w:rsid w:val="00986480"/>
    <w:rsid w:val="0098661A"/>
    <w:rsid w:val="0098695F"/>
    <w:rsid w:val="009871C9"/>
    <w:rsid w:val="00993C7F"/>
    <w:rsid w:val="00994267"/>
    <w:rsid w:val="00995C31"/>
    <w:rsid w:val="00995CDE"/>
    <w:rsid w:val="0099714F"/>
    <w:rsid w:val="00997E70"/>
    <w:rsid w:val="009A07E8"/>
    <w:rsid w:val="009A223A"/>
    <w:rsid w:val="009A36D0"/>
    <w:rsid w:val="009A4199"/>
    <w:rsid w:val="009A481E"/>
    <w:rsid w:val="009B6217"/>
    <w:rsid w:val="009B7019"/>
    <w:rsid w:val="009C0518"/>
    <w:rsid w:val="009C178F"/>
    <w:rsid w:val="009C364A"/>
    <w:rsid w:val="009C3A95"/>
    <w:rsid w:val="009D1524"/>
    <w:rsid w:val="009D2549"/>
    <w:rsid w:val="009D280B"/>
    <w:rsid w:val="009D3794"/>
    <w:rsid w:val="009D6A26"/>
    <w:rsid w:val="009E02D1"/>
    <w:rsid w:val="009E15A0"/>
    <w:rsid w:val="009E2AB4"/>
    <w:rsid w:val="009E57A4"/>
    <w:rsid w:val="009E60E5"/>
    <w:rsid w:val="009F09E8"/>
    <w:rsid w:val="009F2CB5"/>
    <w:rsid w:val="009F3458"/>
    <w:rsid w:val="009F57D8"/>
    <w:rsid w:val="009F633B"/>
    <w:rsid w:val="00A020BE"/>
    <w:rsid w:val="00A023A5"/>
    <w:rsid w:val="00A0299B"/>
    <w:rsid w:val="00A02AB2"/>
    <w:rsid w:val="00A0672B"/>
    <w:rsid w:val="00A069A4"/>
    <w:rsid w:val="00A126B1"/>
    <w:rsid w:val="00A158F9"/>
    <w:rsid w:val="00A178E5"/>
    <w:rsid w:val="00A21113"/>
    <w:rsid w:val="00A21A8B"/>
    <w:rsid w:val="00A2272D"/>
    <w:rsid w:val="00A2292C"/>
    <w:rsid w:val="00A25198"/>
    <w:rsid w:val="00A25DE8"/>
    <w:rsid w:val="00A30D9B"/>
    <w:rsid w:val="00A30F18"/>
    <w:rsid w:val="00A31B4F"/>
    <w:rsid w:val="00A320DF"/>
    <w:rsid w:val="00A32A85"/>
    <w:rsid w:val="00A34E84"/>
    <w:rsid w:val="00A40AAF"/>
    <w:rsid w:val="00A410CA"/>
    <w:rsid w:val="00A4137D"/>
    <w:rsid w:val="00A43AC2"/>
    <w:rsid w:val="00A447F6"/>
    <w:rsid w:val="00A468CC"/>
    <w:rsid w:val="00A46D69"/>
    <w:rsid w:val="00A47EAE"/>
    <w:rsid w:val="00A50044"/>
    <w:rsid w:val="00A503C0"/>
    <w:rsid w:val="00A567DF"/>
    <w:rsid w:val="00A70DBD"/>
    <w:rsid w:val="00A712DD"/>
    <w:rsid w:val="00A72BA2"/>
    <w:rsid w:val="00A7481D"/>
    <w:rsid w:val="00A76255"/>
    <w:rsid w:val="00A76507"/>
    <w:rsid w:val="00A76846"/>
    <w:rsid w:val="00A80A80"/>
    <w:rsid w:val="00A816E9"/>
    <w:rsid w:val="00A81983"/>
    <w:rsid w:val="00A83ACE"/>
    <w:rsid w:val="00A842A8"/>
    <w:rsid w:val="00A844D6"/>
    <w:rsid w:val="00A856B1"/>
    <w:rsid w:val="00A87256"/>
    <w:rsid w:val="00A90DDA"/>
    <w:rsid w:val="00A9125F"/>
    <w:rsid w:val="00A917DE"/>
    <w:rsid w:val="00A93367"/>
    <w:rsid w:val="00A94563"/>
    <w:rsid w:val="00A970A3"/>
    <w:rsid w:val="00A9762F"/>
    <w:rsid w:val="00A978A5"/>
    <w:rsid w:val="00AA0678"/>
    <w:rsid w:val="00AA0C38"/>
    <w:rsid w:val="00AA0FCF"/>
    <w:rsid w:val="00AA18B7"/>
    <w:rsid w:val="00AA2497"/>
    <w:rsid w:val="00AA2CE8"/>
    <w:rsid w:val="00AA3019"/>
    <w:rsid w:val="00AA557C"/>
    <w:rsid w:val="00AA589F"/>
    <w:rsid w:val="00AA6627"/>
    <w:rsid w:val="00AB224B"/>
    <w:rsid w:val="00AB507D"/>
    <w:rsid w:val="00AB67BC"/>
    <w:rsid w:val="00AC0C43"/>
    <w:rsid w:val="00AC5689"/>
    <w:rsid w:val="00AC6F33"/>
    <w:rsid w:val="00AC6F81"/>
    <w:rsid w:val="00AC78D3"/>
    <w:rsid w:val="00AC7A05"/>
    <w:rsid w:val="00AC7A4D"/>
    <w:rsid w:val="00AD0212"/>
    <w:rsid w:val="00AD039D"/>
    <w:rsid w:val="00AD0882"/>
    <w:rsid w:val="00AD52DE"/>
    <w:rsid w:val="00AD59F5"/>
    <w:rsid w:val="00AD6249"/>
    <w:rsid w:val="00AD6D1B"/>
    <w:rsid w:val="00AE01B9"/>
    <w:rsid w:val="00AE1723"/>
    <w:rsid w:val="00AE302B"/>
    <w:rsid w:val="00AE6FDB"/>
    <w:rsid w:val="00AE73F9"/>
    <w:rsid w:val="00AE75B0"/>
    <w:rsid w:val="00AF1BF7"/>
    <w:rsid w:val="00AF2D7E"/>
    <w:rsid w:val="00AF52F0"/>
    <w:rsid w:val="00B00F04"/>
    <w:rsid w:val="00B03A56"/>
    <w:rsid w:val="00B0496E"/>
    <w:rsid w:val="00B05B03"/>
    <w:rsid w:val="00B070F5"/>
    <w:rsid w:val="00B113E8"/>
    <w:rsid w:val="00B11712"/>
    <w:rsid w:val="00B12768"/>
    <w:rsid w:val="00B12771"/>
    <w:rsid w:val="00B17474"/>
    <w:rsid w:val="00B17972"/>
    <w:rsid w:val="00B17BA2"/>
    <w:rsid w:val="00B17EA0"/>
    <w:rsid w:val="00B20DDE"/>
    <w:rsid w:val="00B215C7"/>
    <w:rsid w:val="00B21D37"/>
    <w:rsid w:val="00B23998"/>
    <w:rsid w:val="00B2404B"/>
    <w:rsid w:val="00B24CD3"/>
    <w:rsid w:val="00B25F0C"/>
    <w:rsid w:val="00B3137E"/>
    <w:rsid w:val="00B321C7"/>
    <w:rsid w:val="00B32D91"/>
    <w:rsid w:val="00B340E5"/>
    <w:rsid w:val="00B34E15"/>
    <w:rsid w:val="00B36C49"/>
    <w:rsid w:val="00B36EDB"/>
    <w:rsid w:val="00B40013"/>
    <w:rsid w:val="00B427D3"/>
    <w:rsid w:val="00B43D09"/>
    <w:rsid w:val="00B45B12"/>
    <w:rsid w:val="00B46E1D"/>
    <w:rsid w:val="00B478F2"/>
    <w:rsid w:val="00B51DEE"/>
    <w:rsid w:val="00B520AD"/>
    <w:rsid w:val="00B52DCD"/>
    <w:rsid w:val="00B5447A"/>
    <w:rsid w:val="00B56CF8"/>
    <w:rsid w:val="00B61C24"/>
    <w:rsid w:val="00B62038"/>
    <w:rsid w:val="00B621A2"/>
    <w:rsid w:val="00B62B4D"/>
    <w:rsid w:val="00B64FDB"/>
    <w:rsid w:val="00B65348"/>
    <w:rsid w:val="00B666FC"/>
    <w:rsid w:val="00B6729A"/>
    <w:rsid w:val="00B67CBE"/>
    <w:rsid w:val="00B67EF6"/>
    <w:rsid w:val="00B71D09"/>
    <w:rsid w:val="00B7325A"/>
    <w:rsid w:val="00B74A8C"/>
    <w:rsid w:val="00B757EC"/>
    <w:rsid w:val="00B80EBE"/>
    <w:rsid w:val="00B83B45"/>
    <w:rsid w:val="00B85DEF"/>
    <w:rsid w:val="00B9025E"/>
    <w:rsid w:val="00B940E9"/>
    <w:rsid w:val="00B94504"/>
    <w:rsid w:val="00BA1EE9"/>
    <w:rsid w:val="00BA1EF1"/>
    <w:rsid w:val="00BA27EF"/>
    <w:rsid w:val="00BA28C4"/>
    <w:rsid w:val="00BA4691"/>
    <w:rsid w:val="00BA54AD"/>
    <w:rsid w:val="00BA5518"/>
    <w:rsid w:val="00BA5949"/>
    <w:rsid w:val="00BA59A0"/>
    <w:rsid w:val="00BA6471"/>
    <w:rsid w:val="00BB5A0E"/>
    <w:rsid w:val="00BB5FA7"/>
    <w:rsid w:val="00BB6128"/>
    <w:rsid w:val="00BB77B2"/>
    <w:rsid w:val="00BC0779"/>
    <w:rsid w:val="00BC0C36"/>
    <w:rsid w:val="00BC23B4"/>
    <w:rsid w:val="00BC4166"/>
    <w:rsid w:val="00BC4F60"/>
    <w:rsid w:val="00BC6AA5"/>
    <w:rsid w:val="00BD31E9"/>
    <w:rsid w:val="00BD3CA0"/>
    <w:rsid w:val="00BD41BC"/>
    <w:rsid w:val="00BD4C6C"/>
    <w:rsid w:val="00BD5BD5"/>
    <w:rsid w:val="00BE1C24"/>
    <w:rsid w:val="00BE273C"/>
    <w:rsid w:val="00BE48D7"/>
    <w:rsid w:val="00BE5C58"/>
    <w:rsid w:val="00BE5E45"/>
    <w:rsid w:val="00BF1D31"/>
    <w:rsid w:val="00BF2128"/>
    <w:rsid w:val="00BF3079"/>
    <w:rsid w:val="00BF53EC"/>
    <w:rsid w:val="00BF5FF3"/>
    <w:rsid w:val="00BF641F"/>
    <w:rsid w:val="00C03022"/>
    <w:rsid w:val="00C03FA5"/>
    <w:rsid w:val="00C07127"/>
    <w:rsid w:val="00C10C14"/>
    <w:rsid w:val="00C11679"/>
    <w:rsid w:val="00C13196"/>
    <w:rsid w:val="00C1361B"/>
    <w:rsid w:val="00C151B3"/>
    <w:rsid w:val="00C15CC9"/>
    <w:rsid w:val="00C204A1"/>
    <w:rsid w:val="00C211C1"/>
    <w:rsid w:val="00C21DB7"/>
    <w:rsid w:val="00C2380F"/>
    <w:rsid w:val="00C259A1"/>
    <w:rsid w:val="00C26A20"/>
    <w:rsid w:val="00C26E9E"/>
    <w:rsid w:val="00C37EA2"/>
    <w:rsid w:val="00C415DF"/>
    <w:rsid w:val="00C44C4A"/>
    <w:rsid w:val="00C5034D"/>
    <w:rsid w:val="00C51D62"/>
    <w:rsid w:val="00C524F1"/>
    <w:rsid w:val="00C55704"/>
    <w:rsid w:val="00C55E3D"/>
    <w:rsid w:val="00C577DC"/>
    <w:rsid w:val="00C60317"/>
    <w:rsid w:val="00C60C5C"/>
    <w:rsid w:val="00C626AC"/>
    <w:rsid w:val="00C66FD7"/>
    <w:rsid w:val="00C67EE1"/>
    <w:rsid w:val="00C72BE5"/>
    <w:rsid w:val="00C73850"/>
    <w:rsid w:val="00C76A2E"/>
    <w:rsid w:val="00C813D2"/>
    <w:rsid w:val="00C81B51"/>
    <w:rsid w:val="00C82336"/>
    <w:rsid w:val="00C83C35"/>
    <w:rsid w:val="00C8665D"/>
    <w:rsid w:val="00C87AA3"/>
    <w:rsid w:val="00C87FFC"/>
    <w:rsid w:val="00C918E6"/>
    <w:rsid w:val="00C91A3C"/>
    <w:rsid w:val="00C923F0"/>
    <w:rsid w:val="00C9469C"/>
    <w:rsid w:val="00C95950"/>
    <w:rsid w:val="00CA1B01"/>
    <w:rsid w:val="00CA2B1B"/>
    <w:rsid w:val="00CA62B8"/>
    <w:rsid w:val="00CA7E00"/>
    <w:rsid w:val="00CB0A62"/>
    <w:rsid w:val="00CB1EC4"/>
    <w:rsid w:val="00CB23E8"/>
    <w:rsid w:val="00CB2AD6"/>
    <w:rsid w:val="00CB305B"/>
    <w:rsid w:val="00CB5F2A"/>
    <w:rsid w:val="00CB67E3"/>
    <w:rsid w:val="00CB6D2D"/>
    <w:rsid w:val="00CB7596"/>
    <w:rsid w:val="00CC0A57"/>
    <w:rsid w:val="00CC134C"/>
    <w:rsid w:val="00CC25E8"/>
    <w:rsid w:val="00CC5FEA"/>
    <w:rsid w:val="00CD0B72"/>
    <w:rsid w:val="00CE1613"/>
    <w:rsid w:val="00CE5B86"/>
    <w:rsid w:val="00CF34D7"/>
    <w:rsid w:val="00CF3984"/>
    <w:rsid w:val="00CF4B84"/>
    <w:rsid w:val="00D02E73"/>
    <w:rsid w:val="00D117BB"/>
    <w:rsid w:val="00D23B6B"/>
    <w:rsid w:val="00D25EAA"/>
    <w:rsid w:val="00D2666D"/>
    <w:rsid w:val="00D301E5"/>
    <w:rsid w:val="00D336D4"/>
    <w:rsid w:val="00D35198"/>
    <w:rsid w:val="00D3677B"/>
    <w:rsid w:val="00D40C7F"/>
    <w:rsid w:val="00D421C5"/>
    <w:rsid w:val="00D4650B"/>
    <w:rsid w:val="00D5537C"/>
    <w:rsid w:val="00D55DB5"/>
    <w:rsid w:val="00D631CC"/>
    <w:rsid w:val="00D6358E"/>
    <w:rsid w:val="00D6392A"/>
    <w:rsid w:val="00D647F6"/>
    <w:rsid w:val="00D7135B"/>
    <w:rsid w:val="00D7511D"/>
    <w:rsid w:val="00D7535D"/>
    <w:rsid w:val="00D770F2"/>
    <w:rsid w:val="00D77A84"/>
    <w:rsid w:val="00D801D1"/>
    <w:rsid w:val="00D8121D"/>
    <w:rsid w:val="00D82A41"/>
    <w:rsid w:val="00D82C74"/>
    <w:rsid w:val="00D8351A"/>
    <w:rsid w:val="00D85023"/>
    <w:rsid w:val="00D8689F"/>
    <w:rsid w:val="00D976C9"/>
    <w:rsid w:val="00DA00BC"/>
    <w:rsid w:val="00DA2BEF"/>
    <w:rsid w:val="00DA3856"/>
    <w:rsid w:val="00DA3A41"/>
    <w:rsid w:val="00DA4A02"/>
    <w:rsid w:val="00DA70A2"/>
    <w:rsid w:val="00DA7B3B"/>
    <w:rsid w:val="00DB5983"/>
    <w:rsid w:val="00DB6D76"/>
    <w:rsid w:val="00DB7327"/>
    <w:rsid w:val="00DB7B04"/>
    <w:rsid w:val="00DB7B55"/>
    <w:rsid w:val="00DC14E7"/>
    <w:rsid w:val="00DC1732"/>
    <w:rsid w:val="00DC299E"/>
    <w:rsid w:val="00DC5A65"/>
    <w:rsid w:val="00DC6004"/>
    <w:rsid w:val="00DC76F9"/>
    <w:rsid w:val="00DD09C7"/>
    <w:rsid w:val="00DD1EBB"/>
    <w:rsid w:val="00DD2A02"/>
    <w:rsid w:val="00DD3233"/>
    <w:rsid w:val="00DD3C16"/>
    <w:rsid w:val="00DD5342"/>
    <w:rsid w:val="00DD538F"/>
    <w:rsid w:val="00DE151B"/>
    <w:rsid w:val="00DE15BA"/>
    <w:rsid w:val="00DE1903"/>
    <w:rsid w:val="00DE30CE"/>
    <w:rsid w:val="00DE34FA"/>
    <w:rsid w:val="00DE78B7"/>
    <w:rsid w:val="00DF0249"/>
    <w:rsid w:val="00DF5E1F"/>
    <w:rsid w:val="00E01875"/>
    <w:rsid w:val="00E01F03"/>
    <w:rsid w:val="00E03DB7"/>
    <w:rsid w:val="00E03EE7"/>
    <w:rsid w:val="00E1063D"/>
    <w:rsid w:val="00E10DA8"/>
    <w:rsid w:val="00E13D7E"/>
    <w:rsid w:val="00E17CB2"/>
    <w:rsid w:val="00E2113B"/>
    <w:rsid w:val="00E21910"/>
    <w:rsid w:val="00E21A80"/>
    <w:rsid w:val="00E24C3C"/>
    <w:rsid w:val="00E267BA"/>
    <w:rsid w:val="00E322C6"/>
    <w:rsid w:val="00E3328C"/>
    <w:rsid w:val="00E33320"/>
    <w:rsid w:val="00E3430B"/>
    <w:rsid w:val="00E365DF"/>
    <w:rsid w:val="00E41825"/>
    <w:rsid w:val="00E4284F"/>
    <w:rsid w:val="00E43F47"/>
    <w:rsid w:val="00E4538B"/>
    <w:rsid w:val="00E45F7E"/>
    <w:rsid w:val="00E47F21"/>
    <w:rsid w:val="00E53633"/>
    <w:rsid w:val="00E53CBC"/>
    <w:rsid w:val="00E54F57"/>
    <w:rsid w:val="00E55184"/>
    <w:rsid w:val="00E56EA9"/>
    <w:rsid w:val="00E615CE"/>
    <w:rsid w:val="00E638B3"/>
    <w:rsid w:val="00E652DA"/>
    <w:rsid w:val="00E656D3"/>
    <w:rsid w:val="00E6679A"/>
    <w:rsid w:val="00E673B7"/>
    <w:rsid w:val="00E67A24"/>
    <w:rsid w:val="00E72534"/>
    <w:rsid w:val="00E73125"/>
    <w:rsid w:val="00E732D8"/>
    <w:rsid w:val="00E735CB"/>
    <w:rsid w:val="00E73B2F"/>
    <w:rsid w:val="00E7611D"/>
    <w:rsid w:val="00E77485"/>
    <w:rsid w:val="00E7761E"/>
    <w:rsid w:val="00E77DAE"/>
    <w:rsid w:val="00E77E0E"/>
    <w:rsid w:val="00E77E26"/>
    <w:rsid w:val="00E8338C"/>
    <w:rsid w:val="00E839FA"/>
    <w:rsid w:val="00E8428A"/>
    <w:rsid w:val="00E876F1"/>
    <w:rsid w:val="00E9189B"/>
    <w:rsid w:val="00E91DDA"/>
    <w:rsid w:val="00E94786"/>
    <w:rsid w:val="00E95F1A"/>
    <w:rsid w:val="00E97B9E"/>
    <w:rsid w:val="00E97D8D"/>
    <w:rsid w:val="00EA19BA"/>
    <w:rsid w:val="00EA22D7"/>
    <w:rsid w:val="00EA364C"/>
    <w:rsid w:val="00EA3E7F"/>
    <w:rsid w:val="00EA4ABA"/>
    <w:rsid w:val="00EA55AF"/>
    <w:rsid w:val="00EA6302"/>
    <w:rsid w:val="00EA6EDB"/>
    <w:rsid w:val="00EA7CF7"/>
    <w:rsid w:val="00EB39BA"/>
    <w:rsid w:val="00EB67E7"/>
    <w:rsid w:val="00EB73F8"/>
    <w:rsid w:val="00EC6689"/>
    <w:rsid w:val="00EC7189"/>
    <w:rsid w:val="00ED1411"/>
    <w:rsid w:val="00ED326F"/>
    <w:rsid w:val="00ED3A6B"/>
    <w:rsid w:val="00ED434F"/>
    <w:rsid w:val="00ED462B"/>
    <w:rsid w:val="00ED5099"/>
    <w:rsid w:val="00ED75E8"/>
    <w:rsid w:val="00EE22EE"/>
    <w:rsid w:val="00EE4C76"/>
    <w:rsid w:val="00EF2DE5"/>
    <w:rsid w:val="00EF3278"/>
    <w:rsid w:val="00EF50F0"/>
    <w:rsid w:val="00EF666C"/>
    <w:rsid w:val="00EF715B"/>
    <w:rsid w:val="00F05057"/>
    <w:rsid w:val="00F07D68"/>
    <w:rsid w:val="00F1149A"/>
    <w:rsid w:val="00F14326"/>
    <w:rsid w:val="00F1474D"/>
    <w:rsid w:val="00F169B8"/>
    <w:rsid w:val="00F16B85"/>
    <w:rsid w:val="00F1765C"/>
    <w:rsid w:val="00F21A7B"/>
    <w:rsid w:val="00F22BDB"/>
    <w:rsid w:val="00F2348F"/>
    <w:rsid w:val="00F2365F"/>
    <w:rsid w:val="00F25E47"/>
    <w:rsid w:val="00F2641A"/>
    <w:rsid w:val="00F26FD2"/>
    <w:rsid w:val="00F32C3D"/>
    <w:rsid w:val="00F33711"/>
    <w:rsid w:val="00F3417C"/>
    <w:rsid w:val="00F402AF"/>
    <w:rsid w:val="00F41BEC"/>
    <w:rsid w:val="00F42424"/>
    <w:rsid w:val="00F42F75"/>
    <w:rsid w:val="00F47451"/>
    <w:rsid w:val="00F53109"/>
    <w:rsid w:val="00F5367C"/>
    <w:rsid w:val="00F53DB7"/>
    <w:rsid w:val="00F5518D"/>
    <w:rsid w:val="00F576D5"/>
    <w:rsid w:val="00F57C8B"/>
    <w:rsid w:val="00F626C0"/>
    <w:rsid w:val="00F63F32"/>
    <w:rsid w:val="00F647E7"/>
    <w:rsid w:val="00F64F82"/>
    <w:rsid w:val="00F6553A"/>
    <w:rsid w:val="00F65A5D"/>
    <w:rsid w:val="00F65C08"/>
    <w:rsid w:val="00F70689"/>
    <w:rsid w:val="00F76F2C"/>
    <w:rsid w:val="00F82922"/>
    <w:rsid w:val="00F84033"/>
    <w:rsid w:val="00F8411D"/>
    <w:rsid w:val="00F906EF"/>
    <w:rsid w:val="00F925D8"/>
    <w:rsid w:val="00F93E38"/>
    <w:rsid w:val="00F96789"/>
    <w:rsid w:val="00F97279"/>
    <w:rsid w:val="00FA0966"/>
    <w:rsid w:val="00FA0EE3"/>
    <w:rsid w:val="00FA29BA"/>
    <w:rsid w:val="00FA3F10"/>
    <w:rsid w:val="00FA4561"/>
    <w:rsid w:val="00FA7F2F"/>
    <w:rsid w:val="00FB1691"/>
    <w:rsid w:val="00FB24E7"/>
    <w:rsid w:val="00FB4D9B"/>
    <w:rsid w:val="00FC12CC"/>
    <w:rsid w:val="00FC1520"/>
    <w:rsid w:val="00FC6C87"/>
    <w:rsid w:val="00FD00DC"/>
    <w:rsid w:val="00FD18DA"/>
    <w:rsid w:val="00FD2AD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prk.gov.lv/lapas/dabasgaze-lietotajiem" TargetMode="External"/><Relationship Id="rId4" Type="http://schemas.microsoft.com/office/2007/relationships/stylesWithEffects" Target="stylesWithEffects.xml"/><Relationship Id="rId9" Type="http://schemas.openxmlformats.org/officeDocument/2006/relationships/hyperlink" Target="https://www.sprk.gov.lv/lapas/dabasgaze-lietotaji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80D6-EA7B-44CE-91FA-82D90053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8398</TotalTime>
  <Pages>16</Pages>
  <Words>24051</Words>
  <Characters>13710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730</cp:revision>
  <cp:lastPrinted>2018-05-16T08:26:00Z</cp:lastPrinted>
  <dcterms:created xsi:type="dcterms:W3CDTF">2013-02-28T09:44:00Z</dcterms:created>
  <dcterms:modified xsi:type="dcterms:W3CDTF">2018-06-15T07:17:00Z</dcterms:modified>
</cp:coreProperties>
</file>