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F25" w:rsidRPr="007E3EDD" w:rsidRDefault="00876F25" w:rsidP="00876F25">
      <w:pPr>
        <w:rPr>
          <w:sz w:val="28"/>
          <w:szCs w:val="28"/>
        </w:rPr>
      </w:pPr>
      <w:r w:rsidRPr="007E3EDD">
        <w:rPr>
          <w:b/>
          <w:sz w:val="28"/>
          <w:szCs w:val="28"/>
        </w:rPr>
        <w:t xml:space="preserve">SARC </w:t>
      </w:r>
      <w:r w:rsidRPr="007E3EDD">
        <w:rPr>
          <w:sz w:val="28"/>
          <w:szCs w:val="28"/>
        </w:rPr>
        <w:t>“</w:t>
      </w:r>
      <w:r w:rsidRPr="007E3EDD">
        <w:rPr>
          <w:b/>
          <w:sz w:val="28"/>
          <w:szCs w:val="28"/>
        </w:rPr>
        <w:t>Kalnciems”</w:t>
      </w:r>
      <w:r w:rsidRPr="007E3EDD">
        <w:rPr>
          <w:sz w:val="28"/>
          <w:szCs w:val="28"/>
        </w:rPr>
        <w:t xml:space="preserve"> mēbeļu tehniskā specifikācija un apraksti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268"/>
        <w:gridCol w:w="5245"/>
        <w:gridCol w:w="1417"/>
        <w:gridCol w:w="2268"/>
        <w:gridCol w:w="2017"/>
      </w:tblGrid>
      <w:tr w:rsidR="00876F25" w:rsidTr="006A6B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>Pozīcija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>Apraksts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>Skaits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>Izmēri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center"/>
            </w:pPr>
          </w:p>
        </w:tc>
      </w:tr>
      <w:tr w:rsidR="00876F25" w:rsidTr="006A6B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roofErr w:type="spellStart"/>
            <w:r>
              <w:t>Datorgalds</w:t>
            </w:r>
            <w:proofErr w:type="spellEnd"/>
            <w:r>
              <w:t xml:space="preserve"> ar dokumentu plauktiem un atvilktnēm.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both"/>
            </w:pPr>
            <w:r>
              <w:t xml:space="preserve">     a) Materiāls: LKSP 18 mm aplīmēta ar 2 mm    PVC (gaiša koka tekstūra);</w:t>
            </w:r>
          </w:p>
          <w:p w:rsidR="00876F25" w:rsidRDefault="00876F25" w:rsidP="00566B28">
            <w:pPr>
              <w:jc w:val="both"/>
            </w:pPr>
            <w:r>
              <w:t xml:space="preserve">     b) Kreisajā pusē dokumentu vertikālais skapis, augšā vienviru durvis ar metāla rokturi, iekšā viens plaukts ( horizontāls novietojums); vidējā daļā divi atvērti plaukti; apakšējā daļā trīs atvilktnes.</w:t>
            </w:r>
          </w:p>
          <w:p w:rsidR="00876F25" w:rsidRDefault="00876F25" w:rsidP="00566B28">
            <w:pPr>
              <w:jc w:val="both"/>
            </w:pPr>
            <w:r>
              <w:t xml:space="preserve">     c) Virs galda virsmas dokumentu plaukts, augšdaļā no sāniem divi atvērti plaukti, pa vidu vienviru durvis ar metāla rokturi atveramas uz augšu, vidējā daļā kreisajā pusē divi atvērti plaukti.     </w:t>
            </w:r>
          </w:p>
          <w:p w:rsidR="00876F25" w:rsidRDefault="00876F25" w:rsidP="00566B28">
            <w:pPr>
              <w:jc w:val="both"/>
            </w:pPr>
            <w:r>
              <w:t xml:space="preserve">     d)  Labajā pusē plaukts datora novietošanai.</w:t>
            </w:r>
          </w:p>
          <w:p w:rsidR="00876F25" w:rsidRDefault="00876F25" w:rsidP="00566B28">
            <w:pPr>
              <w:jc w:val="both"/>
            </w:pPr>
            <w:r>
              <w:t xml:space="preserve">     e)   Skat. 1. attēlu </w:t>
            </w:r>
            <w:proofErr w:type="spellStart"/>
            <w:r>
              <w:t>Datorgalds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Pr="00271DB2" w:rsidRDefault="00876F25" w:rsidP="00566B28">
            <w:pPr>
              <w:rPr>
                <w:u w:val="single"/>
              </w:rPr>
            </w:pPr>
            <w:r>
              <w:rPr>
                <w:u w:val="single"/>
              </w:rPr>
              <w:t>A150 P175 D60-80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center"/>
            </w:pPr>
          </w:p>
        </w:tc>
      </w:tr>
      <w:tr w:rsidR="00876F25" w:rsidTr="006A6B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 xml:space="preserve">2.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>Skapis drēbēm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876F25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Materiāls: LKSP 18 mm aplīmēta ar 2 mm PVC (gaiša koka tekstūra);</w:t>
            </w:r>
          </w:p>
          <w:p w:rsidR="00876F25" w:rsidRDefault="00876F25" w:rsidP="00876F25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Divviru durvis;</w:t>
            </w:r>
          </w:p>
          <w:p w:rsidR="00876F25" w:rsidRDefault="00876F25" w:rsidP="00876F25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Augšdaļā plaukts: LKSP 18 mm aplīmēta ar 2  mm PVC (gaiša koka tekstūra); </w:t>
            </w:r>
          </w:p>
          <w:p w:rsidR="00876F25" w:rsidRDefault="00876F25" w:rsidP="00876F25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Metāla stienis drēbju pakaramajiem;</w:t>
            </w:r>
          </w:p>
          <w:p w:rsidR="00876F25" w:rsidRDefault="00876F25" w:rsidP="00876F25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Cokols vai kājiņas līmeņošanai</w:t>
            </w:r>
          </w:p>
          <w:p w:rsidR="00876F25" w:rsidRDefault="00876F25" w:rsidP="00876F25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Skapja </w:t>
            </w:r>
            <w:proofErr w:type="spellStart"/>
            <w:r>
              <w:t>mugursiena</w:t>
            </w:r>
            <w:proofErr w:type="spellEnd"/>
            <w:r>
              <w:t xml:space="preserve"> 3 mm MDF (gaišs vai ar koka tekstūru);</w:t>
            </w:r>
          </w:p>
          <w:p w:rsidR="00876F25" w:rsidRDefault="00876F25" w:rsidP="00876F25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Skat. 2. attēlu Drēbju skapis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sym w:font="Wingdings" w:char="F0E1"/>
            </w:r>
            <w:r>
              <w:t xml:space="preserve">1950 </w:t>
            </w:r>
            <w:r>
              <w:sym w:font="Wingdings" w:char="F0E0"/>
            </w:r>
            <w:r>
              <w:t xml:space="preserve">800 </w:t>
            </w:r>
            <w:r>
              <w:sym w:font="Wingdings" w:char="F0E4"/>
            </w:r>
            <w:r>
              <w:t>580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center"/>
            </w:pPr>
          </w:p>
        </w:tc>
      </w:tr>
      <w:tr w:rsidR="00876F25" w:rsidTr="006A6BE1">
        <w:trPr>
          <w:trHeight w:val="4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>Skapis dokumentiem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876F25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Materiāls: LKSP 18 mm aplīmēta ar 2 mm PVC (gaiša koka tekstūra);</w:t>
            </w:r>
          </w:p>
          <w:p w:rsidR="00876F25" w:rsidRDefault="00876F25" w:rsidP="00876F25">
            <w:pPr>
              <w:pStyle w:val="ListParagraph"/>
              <w:numPr>
                <w:ilvl w:val="0"/>
                <w:numId w:val="2"/>
              </w:numPr>
              <w:tabs>
                <w:tab w:val="left" w:pos="270"/>
              </w:tabs>
            </w:pPr>
            <w:r>
              <w:t>Augšā bīdāmais plaukts ar metāla rokturi, slēdzams, iekšā augšējā daļa sadalīta ar četriem metāla stieņiem.</w:t>
            </w:r>
          </w:p>
          <w:p w:rsidR="00876F25" w:rsidRDefault="00876F25" w:rsidP="00876F25">
            <w:pPr>
              <w:pStyle w:val="ListParagraph"/>
              <w:numPr>
                <w:ilvl w:val="0"/>
                <w:numId w:val="2"/>
              </w:numPr>
              <w:tabs>
                <w:tab w:val="left" w:pos="270"/>
              </w:tabs>
            </w:pPr>
            <w:r>
              <w:t>Apakšā divviru durvis ar metāla rokturiem, slēdzamas. Aiz durvīm plaukts  (horizontāls novietojums): LKSP 18 mm aplīmēta ar 2 mm PVC (gaiša koka tekstūra);</w:t>
            </w:r>
          </w:p>
          <w:p w:rsidR="00876F25" w:rsidRDefault="00876F25" w:rsidP="00876F25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 xml:space="preserve">Skapja </w:t>
            </w:r>
            <w:proofErr w:type="spellStart"/>
            <w:r>
              <w:t>mugursiena</w:t>
            </w:r>
            <w:proofErr w:type="spellEnd"/>
            <w:r>
              <w:t xml:space="preserve"> 3 mm MDF (gaišs vai ar koka tekstūru);</w:t>
            </w:r>
          </w:p>
          <w:p w:rsidR="00876F25" w:rsidRDefault="00876F25" w:rsidP="00876F25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Cokols vai kājiņas līmeņošanai</w:t>
            </w:r>
          </w:p>
          <w:p w:rsidR="00876F25" w:rsidRDefault="00876F25" w:rsidP="00876F25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 xml:space="preserve">Skat. 3. attēlu </w:t>
            </w:r>
            <w:r w:rsidRPr="001F1B2A">
              <w:rPr>
                <w:rFonts w:eastAsia="Times New Roman" w:cs="Times New Roman"/>
                <w:color w:val="222222"/>
                <w:szCs w:val="24"/>
                <w:lang w:eastAsia="lv-LV"/>
              </w:rPr>
              <w:t>Dokumentu skapis (slēdzams)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F25" w:rsidRDefault="00876F25" w:rsidP="00566B28">
            <w:pPr>
              <w:tabs>
                <w:tab w:val="left" w:pos="375"/>
              </w:tabs>
            </w:pPr>
            <w:r>
              <w:sym w:font="Wingdings" w:char="F0E1"/>
            </w:r>
            <w:r>
              <w:t xml:space="preserve">1180 </w:t>
            </w:r>
            <w:r>
              <w:sym w:font="Wingdings" w:char="F0E0"/>
            </w:r>
            <w:r>
              <w:t xml:space="preserve">800 </w:t>
            </w:r>
            <w:r>
              <w:sym w:font="Wingdings" w:char="F0E4"/>
            </w:r>
            <w:r>
              <w:t>420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center"/>
            </w:pPr>
          </w:p>
        </w:tc>
      </w:tr>
      <w:tr w:rsidR="00876F25" w:rsidTr="00566B2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center"/>
            </w:pPr>
            <w:r>
              <w:lastRenderedPageBreak/>
              <w:t xml:space="preserve">4.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center"/>
            </w:pPr>
            <w:r>
              <w:t>Plaukts grāmatām.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both"/>
            </w:pPr>
            <w:r>
              <w:t xml:space="preserve">a) Materiāls: </w:t>
            </w:r>
            <w:r w:rsidRPr="00020F12">
              <w:t>LKSP 18 mm aplīmēta ar 2 mm</w:t>
            </w:r>
            <w:r w:rsidRPr="007E3EDD">
              <w:rPr>
                <w:color w:val="FF0000"/>
              </w:rPr>
              <w:t xml:space="preserve"> </w:t>
            </w:r>
            <w:r>
              <w:t>PVC (gaiša koka tekstūra);</w:t>
            </w:r>
          </w:p>
          <w:p w:rsidR="00876F25" w:rsidRDefault="00876F25" w:rsidP="00566B28">
            <w:pPr>
              <w:tabs>
                <w:tab w:val="left" w:pos="270"/>
              </w:tabs>
            </w:pPr>
            <w:r>
              <w:t xml:space="preserve">b) 5 horizontāli </w:t>
            </w:r>
            <w:proofErr w:type="spellStart"/>
            <w:r>
              <w:t>šahveidā</w:t>
            </w:r>
            <w:proofErr w:type="spellEnd"/>
            <w:r>
              <w:t xml:space="preserve"> izvietoti atvērti plaukti;</w:t>
            </w:r>
          </w:p>
          <w:p w:rsidR="00876F25" w:rsidRDefault="00876F25" w:rsidP="00566B28">
            <w:pPr>
              <w:tabs>
                <w:tab w:val="left" w:pos="270"/>
              </w:tabs>
            </w:pPr>
            <w:r>
              <w:t>c) Otrajā plauktā no apakšas kreisajā pusē vienviru durvis;</w:t>
            </w:r>
          </w:p>
          <w:p w:rsidR="00876F25" w:rsidRDefault="00876F25" w:rsidP="00566B28">
            <w:pPr>
              <w:jc w:val="both"/>
            </w:pPr>
            <w:r>
              <w:t>e) Cokols vai kājiņas līmeņošanai</w:t>
            </w:r>
          </w:p>
          <w:p w:rsidR="00876F25" w:rsidRDefault="00876F25" w:rsidP="00566B28">
            <w:pPr>
              <w:jc w:val="both"/>
            </w:pPr>
            <w:r>
              <w:t>f) Skat. 4. attēlu “Grāmatplaukts”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tabs>
                <w:tab w:val="left" w:pos="375"/>
              </w:tabs>
            </w:pPr>
            <w:r>
              <w:sym w:font="Wingdings" w:char="F0E1"/>
            </w:r>
            <w:r>
              <w:t xml:space="preserve">1770 </w:t>
            </w:r>
            <w:r>
              <w:sym w:font="Wingdings" w:char="F0E0"/>
            </w:r>
            <w:r>
              <w:t xml:space="preserve">840 </w:t>
            </w:r>
            <w:r>
              <w:sym w:font="Wingdings" w:char="F0E4"/>
            </w:r>
            <w:r>
              <w:t>350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center"/>
            </w:pPr>
          </w:p>
        </w:tc>
      </w:tr>
      <w:tr w:rsidR="00876F25" w:rsidTr="00566B2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center"/>
            </w:pPr>
            <w: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pStyle w:val="Default"/>
            </w:pPr>
            <w:r>
              <w:rPr>
                <w:sz w:val="23"/>
                <w:szCs w:val="23"/>
              </w:rPr>
              <w:t xml:space="preserve">Biroja krēsls. </w:t>
            </w:r>
          </w:p>
          <w:p w:rsidR="00876F25" w:rsidRDefault="00876F25" w:rsidP="00566B28"/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Pr="00797DA9" w:rsidRDefault="00876F25" w:rsidP="00566B28">
            <w:pPr>
              <w:shd w:val="clear" w:color="auto" w:fill="FFFFFF"/>
              <w:spacing w:before="100" w:beforeAutospacing="1" w:after="100" w:afterAutospacing="1"/>
              <w:ind w:right="360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Ergonomisks, 8 stundu darba dienai</w:t>
            </w:r>
            <w:proofErr w:type="gramEnd"/>
            <w:r>
              <w:rPr>
                <w:sz w:val="23"/>
                <w:szCs w:val="23"/>
              </w:rPr>
              <w:t xml:space="preserve">, ar augstu atzveltni un galvas balstu, ar metāla bāzi un piecstaru kājas zvaigzni, ar riteņiem dabīgā linoleja grīdai, ar sēdes augstuma regulāciju. Sēdes, atzveltnes un roku balstu apdare ar kvalitatīvu </w:t>
            </w:r>
            <w:proofErr w:type="spellStart"/>
            <w:r>
              <w:rPr>
                <w:sz w:val="23"/>
                <w:szCs w:val="23"/>
              </w:rPr>
              <w:t>eko-ādu</w:t>
            </w:r>
            <w:proofErr w:type="spellEnd"/>
            <w:r>
              <w:rPr>
                <w:sz w:val="23"/>
                <w:szCs w:val="23"/>
              </w:rPr>
              <w:t xml:space="preserve"> (</w:t>
            </w:r>
            <w:proofErr w:type="gramStart"/>
            <w:r>
              <w:rPr>
                <w:sz w:val="23"/>
                <w:szCs w:val="23"/>
              </w:rPr>
              <w:t>ādas toņa izvēli pirms izgatavošanas</w:t>
            </w:r>
            <w:proofErr w:type="gramEnd"/>
            <w:r>
              <w:rPr>
                <w:sz w:val="23"/>
                <w:szCs w:val="23"/>
              </w:rPr>
              <w:t xml:space="preserve"> jāsaskaņo ar pasūtītāju), celtspēja ne mazāk par </w:t>
            </w:r>
            <w:bookmarkStart w:id="0" w:name="_GoBack"/>
            <w:r w:rsidRPr="00797DA9">
              <w:rPr>
                <w:bCs/>
                <w:sz w:val="23"/>
                <w:szCs w:val="23"/>
              </w:rPr>
              <w:t>120 kg</w:t>
            </w:r>
            <w:r w:rsidRPr="00797DA9">
              <w:rPr>
                <w:sz w:val="23"/>
                <w:szCs w:val="23"/>
              </w:rPr>
              <w:t xml:space="preserve">. </w:t>
            </w:r>
          </w:p>
          <w:bookmarkEnd w:id="0"/>
          <w:p w:rsidR="00876F25" w:rsidRPr="00A8116C" w:rsidRDefault="00876F25" w:rsidP="00566B28">
            <w:pPr>
              <w:shd w:val="clear" w:color="auto" w:fill="FFFFFF"/>
              <w:spacing w:before="100" w:beforeAutospacing="1" w:after="100" w:afterAutospacing="1"/>
              <w:ind w:right="360"/>
              <w:rPr>
                <w:rFonts w:ascii="Arial" w:eastAsia="Times New Roman" w:hAnsi="Arial" w:cs="Arial"/>
                <w:color w:val="222222"/>
                <w:sz w:val="17"/>
                <w:szCs w:val="17"/>
                <w:lang w:eastAsia="lv-LV"/>
              </w:rPr>
            </w:pPr>
            <w:r>
              <w:rPr>
                <w:sz w:val="23"/>
                <w:szCs w:val="23"/>
              </w:rPr>
              <w:t>Skat. 5.attēlu “Biroja krēsls”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Vispārējais augstums – ne mazāk par 1100 mm (bez galvas balsta) </w:t>
            </w:r>
          </w:p>
          <w:p w:rsidR="00876F25" w:rsidRDefault="00876F25" w:rsidP="00566B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Sēdes platums – ne mazāk par 490 mm </w:t>
            </w:r>
          </w:p>
          <w:p w:rsidR="00876F25" w:rsidRDefault="00876F25" w:rsidP="00566B2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Sēdes dziļums – ne mazāk par 490 mm </w:t>
            </w:r>
          </w:p>
          <w:p w:rsidR="00876F25" w:rsidRDefault="00876F25" w:rsidP="00566B28">
            <w:r>
              <w:rPr>
                <w:sz w:val="23"/>
                <w:szCs w:val="23"/>
              </w:rPr>
              <w:t>Sēdes augstums – 410 – 510 mm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25" w:rsidRDefault="00876F25" w:rsidP="00566B28">
            <w:pPr>
              <w:jc w:val="center"/>
            </w:pPr>
          </w:p>
        </w:tc>
      </w:tr>
    </w:tbl>
    <w:p w:rsidR="00876F25" w:rsidRDefault="00876F25" w:rsidP="00876F25">
      <w:r>
        <w:t>Visi attēli informatīvi vizualizācijai. Krāsa attēlā nav ņemama vērā.</w:t>
      </w:r>
    </w:p>
    <w:p w:rsidR="00876F25" w:rsidRDefault="00876F25" w:rsidP="00876F25">
      <w:r>
        <w:rPr>
          <w:rFonts w:ascii="Arial" w:hAnsi="Arial" w:cs="Arial"/>
          <w:noProof/>
          <w:color w:val="08295F"/>
          <w:sz w:val="21"/>
          <w:szCs w:val="21"/>
          <w:lang w:eastAsia="lv-LV"/>
        </w:rPr>
        <w:drawing>
          <wp:inline distT="0" distB="0" distL="0" distR="0" wp14:anchorId="3695B71A" wp14:editId="289E1EB6">
            <wp:extent cx="2343150" cy="2381045"/>
            <wp:effectExtent l="0" t="0" r="0" b="635"/>
            <wp:docPr id="1" name="Picture 1" descr="http://gigantmebeles.lv/assets/components/phpthumbof/cache/PKS10.8ce2756dd5c7792cde09a6f6dc57d5d72698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gantmebeles.lv/assets/components/phpthumbof/cache/PKS10.8ce2756dd5c7792cde09a6f6dc57d5d72698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8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rFonts w:ascii="Open Sans" w:hAnsi="Open Sans" w:cs="Arial"/>
          <w:noProof/>
          <w:color w:val="222222"/>
          <w:sz w:val="20"/>
          <w:szCs w:val="20"/>
          <w:lang w:eastAsia="lv-LV"/>
        </w:rPr>
        <w:drawing>
          <wp:inline distT="0" distB="0" distL="0" distR="0" wp14:anchorId="550D03C8" wp14:editId="6F56FD6C">
            <wp:extent cx="1502565" cy="2515381"/>
            <wp:effectExtent l="0" t="0" r="2540" b="0"/>
            <wp:docPr id="2" name="Picture 2" descr="https://www.mebeles1.lv/images/detailed/74/skapis-bdj24-744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ebeles1.lv/images/detailed/74/skapis-bdj24-744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527" cy="25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 w:cs="Arial"/>
          <w:noProof/>
          <w:color w:val="5A8095"/>
          <w:sz w:val="20"/>
          <w:szCs w:val="20"/>
          <w:lang w:eastAsia="lv-LV"/>
        </w:rPr>
        <w:drawing>
          <wp:inline distT="0" distB="0" distL="0" distR="0" wp14:anchorId="77451C68" wp14:editId="315FAB82">
            <wp:extent cx="2626995" cy="2171700"/>
            <wp:effectExtent l="0" t="0" r="1905" b="0"/>
            <wp:docPr id="3" name="det_img_3394158cfe617edec3_105141" descr="Skapis BDJ24">
              <a:hlinkClick xmlns:a="http://schemas.openxmlformats.org/drawingml/2006/main" r:id="rId9" tooltip="&quot;Skapis BDJ24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_img_3394158cfe617edec3_105141" descr="Skapis BDJ24">
                      <a:hlinkClick r:id="rId9" tooltip="&quot;Skapis BDJ24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9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F25" w:rsidRDefault="00876F25" w:rsidP="00876F25">
      <w:r>
        <w:t xml:space="preserve">1.attēls </w:t>
      </w:r>
      <w:proofErr w:type="spellStart"/>
      <w:r>
        <w:t>Datorgalds</w:t>
      </w:r>
      <w:proofErr w:type="spellEnd"/>
      <w:r>
        <w:t xml:space="preserve">                                                  2. Attēls Drēbju skapis</w:t>
      </w:r>
    </w:p>
    <w:p w:rsidR="00876F25" w:rsidRDefault="00876F25" w:rsidP="00876F25"/>
    <w:p w:rsidR="00876F25" w:rsidRDefault="00876F25" w:rsidP="00876F25">
      <w:r>
        <w:lastRenderedPageBreak/>
        <w:t xml:space="preserve"> </w:t>
      </w:r>
      <w:r>
        <w:rPr>
          <w:rFonts w:ascii="Arial" w:hAnsi="Arial" w:cs="Arial"/>
          <w:noProof/>
          <w:color w:val="0000FF"/>
          <w:sz w:val="18"/>
          <w:szCs w:val="18"/>
          <w:lang w:eastAsia="lv-LV"/>
        </w:rPr>
        <w:drawing>
          <wp:inline distT="0" distB="0" distL="0" distR="0" wp14:anchorId="12DDFEF0" wp14:editId="698A0ABC">
            <wp:extent cx="1866900" cy="1866900"/>
            <wp:effectExtent l="0" t="0" r="0" b="0"/>
            <wp:docPr id="4" name="Picture 4" descr="Dokumentu skapis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kumentu skapis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18"/>
          <w:szCs w:val="18"/>
          <w:lang w:eastAsia="lv-LV"/>
        </w:rPr>
        <w:drawing>
          <wp:inline distT="0" distB="0" distL="0" distR="0" wp14:anchorId="6FCACE6C" wp14:editId="525DF64D">
            <wp:extent cx="1885950" cy="1885950"/>
            <wp:effectExtent l="0" t="0" r="0" b="0"/>
            <wp:docPr id="5" name="Picture 5" descr="Dokumentu skapis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okumentu skapis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18"/>
          <w:szCs w:val="18"/>
          <w:lang w:eastAsia="lv-LV"/>
        </w:rPr>
        <w:drawing>
          <wp:inline distT="0" distB="0" distL="0" distR="0" wp14:anchorId="79BEC58E" wp14:editId="26ADD3C5">
            <wp:extent cx="1876425" cy="1876425"/>
            <wp:effectExtent l="0" t="0" r="9525" b="9525"/>
            <wp:docPr id="6" name="Picture 6" descr="Dokumentu skapis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okumentu skapis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hAnsi="Open Sans" w:cs="Arial"/>
          <w:noProof/>
          <w:color w:val="5A8095"/>
          <w:sz w:val="20"/>
          <w:szCs w:val="20"/>
          <w:lang w:eastAsia="lv-LV"/>
        </w:rPr>
        <w:drawing>
          <wp:inline distT="0" distB="0" distL="0" distR="0" wp14:anchorId="75A1F7B7" wp14:editId="61A92ECD">
            <wp:extent cx="3065145" cy="2189390"/>
            <wp:effectExtent l="0" t="0" r="1905" b="1905"/>
            <wp:docPr id="7" name="det_img_4598558cfd2bba9e67_139421" descr="Stūra Plaukts J88">
              <a:hlinkClick xmlns:a="http://schemas.openxmlformats.org/drawingml/2006/main" r:id="rId17" tooltip="&quot;Stūra Plaukts J88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_img_4598558cfd2bba9e67_139421" descr="Stūra Plaukts J88">
                      <a:hlinkClick r:id="rId17" tooltip="&quot;Stūra Plaukts J88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145" cy="218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F25" w:rsidRDefault="00876F25" w:rsidP="00876F25">
      <w:r>
        <w:t>3.attēls Dokumentu skapis (slēdzams)</w:t>
      </w:r>
      <w:r w:rsidRPr="007E3EDD">
        <w:t xml:space="preserve"> </w:t>
      </w:r>
      <w:r>
        <w:t xml:space="preserve">                                                                                                               4. attēls Grāmatplaukts</w:t>
      </w:r>
    </w:p>
    <w:p w:rsidR="00876F25" w:rsidRDefault="00876F25" w:rsidP="00876F25">
      <w:pPr>
        <w:rPr>
          <w:lang w:eastAsia="lv-LV"/>
        </w:rPr>
      </w:pPr>
      <w:r>
        <w:rPr>
          <w:rFonts w:ascii="Arial" w:hAnsi="Arial" w:cs="Arial"/>
          <w:noProof/>
          <w:color w:val="777777"/>
          <w:sz w:val="20"/>
          <w:szCs w:val="20"/>
          <w:lang w:eastAsia="lv-LV"/>
        </w:rPr>
        <w:drawing>
          <wp:inline distT="0" distB="0" distL="0" distR="0" wp14:anchorId="6497510F" wp14:editId="1C0DAA08">
            <wp:extent cx="2714625" cy="2714625"/>
            <wp:effectExtent l="0" t="0" r="9525" b="0"/>
            <wp:docPr id="8" name="bigpic" descr="Biroja krēsls Q-033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pic" descr="Biroja krēsls Q-033 Black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F25" w:rsidRDefault="00876F25" w:rsidP="00876F25">
      <w:pPr>
        <w:rPr>
          <w:lang w:eastAsia="lv-LV"/>
        </w:rPr>
      </w:pPr>
      <w:r>
        <w:rPr>
          <w:lang w:eastAsia="lv-LV"/>
        </w:rPr>
        <w:t>5. attēls Biroja krēsls</w:t>
      </w:r>
    </w:p>
    <w:p w:rsidR="00D9385E" w:rsidRDefault="00D9385E"/>
    <w:sectPr w:rsidR="00D9385E" w:rsidSect="00876F25">
      <w:pgSz w:w="16838" w:h="11906" w:orient="landscape"/>
      <w:pgMar w:top="567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708D"/>
    <w:multiLevelType w:val="hybridMultilevel"/>
    <w:tmpl w:val="F2983A40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D0B79"/>
    <w:multiLevelType w:val="hybridMultilevel"/>
    <w:tmpl w:val="82F4344C"/>
    <w:lvl w:ilvl="0" w:tplc="24321870">
      <w:start w:val="1"/>
      <w:numFmt w:val="lowerLetter"/>
      <w:lvlText w:val="%1)"/>
      <w:lvlJc w:val="left"/>
      <w:pPr>
        <w:ind w:left="630" w:hanging="360"/>
      </w:pPr>
    </w:lvl>
    <w:lvl w:ilvl="1" w:tplc="04260019">
      <w:start w:val="1"/>
      <w:numFmt w:val="lowerLetter"/>
      <w:lvlText w:val="%2."/>
      <w:lvlJc w:val="left"/>
      <w:pPr>
        <w:ind w:left="1350" w:hanging="360"/>
      </w:pPr>
    </w:lvl>
    <w:lvl w:ilvl="2" w:tplc="0426001B">
      <w:start w:val="1"/>
      <w:numFmt w:val="lowerRoman"/>
      <w:lvlText w:val="%3."/>
      <w:lvlJc w:val="right"/>
      <w:pPr>
        <w:ind w:left="2070" w:hanging="180"/>
      </w:pPr>
    </w:lvl>
    <w:lvl w:ilvl="3" w:tplc="0426000F">
      <w:start w:val="1"/>
      <w:numFmt w:val="decimal"/>
      <w:lvlText w:val="%4."/>
      <w:lvlJc w:val="left"/>
      <w:pPr>
        <w:ind w:left="2790" w:hanging="360"/>
      </w:pPr>
    </w:lvl>
    <w:lvl w:ilvl="4" w:tplc="04260019">
      <w:start w:val="1"/>
      <w:numFmt w:val="lowerLetter"/>
      <w:lvlText w:val="%5."/>
      <w:lvlJc w:val="left"/>
      <w:pPr>
        <w:ind w:left="3510" w:hanging="360"/>
      </w:pPr>
    </w:lvl>
    <w:lvl w:ilvl="5" w:tplc="0426001B">
      <w:start w:val="1"/>
      <w:numFmt w:val="lowerRoman"/>
      <w:lvlText w:val="%6."/>
      <w:lvlJc w:val="right"/>
      <w:pPr>
        <w:ind w:left="4230" w:hanging="180"/>
      </w:pPr>
    </w:lvl>
    <w:lvl w:ilvl="6" w:tplc="0426000F">
      <w:start w:val="1"/>
      <w:numFmt w:val="decimal"/>
      <w:lvlText w:val="%7."/>
      <w:lvlJc w:val="left"/>
      <w:pPr>
        <w:ind w:left="4950" w:hanging="360"/>
      </w:pPr>
    </w:lvl>
    <w:lvl w:ilvl="7" w:tplc="04260019">
      <w:start w:val="1"/>
      <w:numFmt w:val="lowerLetter"/>
      <w:lvlText w:val="%8."/>
      <w:lvlJc w:val="left"/>
      <w:pPr>
        <w:ind w:left="5670" w:hanging="360"/>
      </w:pPr>
    </w:lvl>
    <w:lvl w:ilvl="8" w:tplc="0426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F25"/>
    <w:rsid w:val="006A6BE1"/>
    <w:rsid w:val="00797DA9"/>
    <w:rsid w:val="00876F25"/>
    <w:rsid w:val="00D9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F2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F25"/>
    <w:pPr>
      <w:ind w:left="720"/>
      <w:contextualSpacing/>
    </w:pPr>
  </w:style>
  <w:style w:type="table" w:styleId="TableGrid">
    <w:name w:val="Table Grid"/>
    <w:basedOn w:val="TableNormal"/>
    <w:uiPriority w:val="59"/>
    <w:rsid w:val="00876F25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6F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F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F2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F25"/>
    <w:pPr>
      <w:ind w:left="720"/>
      <w:contextualSpacing/>
    </w:pPr>
  </w:style>
  <w:style w:type="table" w:styleId="TableGrid">
    <w:name w:val="Table Grid"/>
    <w:basedOn w:val="TableNormal"/>
    <w:uiPriority w:val="59"/>
    <w:rsid w:val="00876F25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6F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F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labasmantas.lv/data/galleries/8015/sp_iZLakiJc3i2Vha7EN5Tb.jpg" TargetMode="Externa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yperlink" Target="https://www.mebeles1.lv/images/detailed/139/stura-plaukts-j88-139421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gigantmebeles.lv/assets/components/phpthumbof/cache/PKS10.43f7b956c2961458f72fb2cf674ac0842698.jpg" TargetMode="External"/><Relationship Id="rId11" Type="http://schemas.openxmlformats.org/officeDocument/2006/relationships/hyperlink" Target="http://www.labasmantas.lv/data/product/sp_Xv02SjOmZcqAkmxl59Na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basmantas.lv/data/galleries/8015/sp_tUx5T2z3hBOi0yRX6Nl6.jpg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s://www.mebeles1.lv/images/detailed/105/skapis-bdj24-105141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1812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Ivita Jansone</dc:creator>
  <cp:lastModifiedBy>Anzelika Kanberga</cp:lastModifiedBy>
  <cp:revision>3</cp:revision>
  <cp:lastPrinted>2017-03-30T06:11:00Z</cp:lastPrinted>
  <dcterms:created xsi:type="dcterms:W3CDTF">2017-03-30T06:09:00Z</dcterms:created>
  <dcterms:modified xsi:type="dcterms:W3CDTF">2017-04-25T13:43:00Z</dcterms:modified>
</cp:coreProperties>
</file>