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7B2A" w:rsidRPr="00507B2A" w:rsidRDefault="00507B2A" w:rsidP="00507B2A">
      <w:pPr>
        <w:jc w:val="both"/>
        <w:rPr>
          <w:rFonts w:eastAsia="Times New Roman" w:cs="Times New Roman"/>
          <w:sz w:val="24"/>
          <w:szCs w:val="24"/>
          <w:lang w:eastAsia="lv-LV"/>
        </w:rPr>
      </w:pPr>
    </w:p>
    <w:p w:rsidR="00507B2A" w:rsidRPr="00507B2A" w:rsidRDefault="00507B2A" w:rsidP="00507B2A">
      <w:pPr>
        <w:pStyle w:val="naisnod"/>
        <w:tabs>
          <w:tab w:val="left" w:leader="underscore" w:pos="0"/>
          <w:tab w:val="left" w:leader="underscore" w:pos="9072"/>
        </w:tabs>
        <w:spacing w:before="0" w:after="120"/>
      </w:pPr>
      <w:r w:rsidRPr="00507B2A">
        <w:t xml:space="preserve">ĒKAS NODOŠANAI EKSPLUATĀCIJĀ NEPIECIEŠAMIE </w:t>
      </w:r>
    </w:p>
    <w:p w:rsidR="00507B2A" w:rsidRPr="00507B2A" w:rsidRDefault="00507B2A" w:rsidP="00507B2A">
      <w:pPr>
        <w:pStyle w:val="naisnod"/>
        <w:tabs>
          <w:tab w:val="left" w:leader="underscore" w:pos="0"/>
          <w:tab w:val="left" w:leader="underscore" w:pos="9072"/>
        </w:tabs>
        <w:spacing w:before="0" w:after="120"/>
      </w:pPr>
      <w:r w:rsidRPr="00507B2A">
        <w:t xml:space="preserve"> DOKUMENTI</w:t>
      </w:r>
    </w:p>
    <w:p w:rsidR="00507B2A" w:rsidRDefault="00507B2A" w:rsidP="00507B2A">
      <w:pPr>
        <w:jc w:val="both"/>
        <w:rPr>
          <w:rFonts w:eastAsia="Times New Roman" w:cs="Times New Roman"/>
          <w:sz w:val="24"/>
          <w:szCs w:val="24"/>
          <w:lang w:eastAsia="lv-LV"/>
        </w:rPr>
      </w:pPr>
    </w:p>
    <w:p w:rsidR="004A2D2A" w:rsidRPr="004A2D2A" w:rsidRDefault="004A2D2A" w:rsidP="00507B2A">
      <w:pPr>
        <w:jc w:val="both"/>
        <w:rPr>
          <w:rFonts w:eastAsia="Times New Roman" w:cs="Times New Roman"/>
          <w:sz w:val="24"/>
          <w:szCs w:val="24"/>
          <w:lang w:eastAsia="lv-LV"/>
        </w:rPr>
      </w:pPr>
      <w:r w:rsidRPr="004A2D2A">
        <w:rPr>
          <w:rFonts w:eastAsia="Times New Roman" w:cs="Times New Roman"/>
          <w:sz w:val="24"/>
          <w:szCs w:val="24"/>
          <w:lang w:eastAsia="lv-LV"/>
        </w:rPr>
        <w:t>MK noteikumi Nr.529 „Ēku būvnoteikumi” nosaka:</w:t>
      </w:r>
    </w:p>
    <w:p w:rsidR="004A2D2A" w:rsidRPr="004A2D2A" w:rsidRDefault="004A2D2A" w:rsidP="00507B2A">
      <w:pPr>
        <w:jc w:val="both"/>
        <w:rPr>
          <w:rFonts w:eastAsia="Times New Roman" w:cs="Times New Roman"/>
          <w:sz w:val="24"/>
          <w:szCs w:val="24"/>
          <w:lang w:eastAsia="lv-LV"/>
        </w:rPr>
      </w:pPr>
      <w:r w:rsidRPr="004A2D2A">
        <w:rPr>
          <w:rFonts w:eastAsia="Times New Roman" w:cs="Times New Roman"/>
          <w:sz w:val="24"/>
          <w:szCs w:val="24"/>
          <w:lang w:eastAsia="lv-LV"/>
        </w:rPr>
        <w:t xml:space="preserve">184. </w:t>
      </w:r>
      <w:r w:rsidRPr="00507B2A">
        <w:rPr>
          <w:rFonts w:eastAsia="Times New Roman" w:cs="Times New Roman"/>
          <w:b/>
          <w:i/>
          <w:sz w:val="24"/>
          <w:szCs w:val="24"/>
          <w:lang w:eastAsia="lv-LV"/>
        </w:rPr>
        <w:t>Otrās grupas viena vai divu dzīvokļu dzīvojamo ēku ir pieļaujams pieņemt ekspluatācijā</w:t>
      </w:r>
      <w:r w:rsidRPr="004A2D2A">
        <w:rPr>
          <w:rFonts w:eastAsia="Times New Roman" w:cs="Times New Roman"/>
          <w:sz w:val="24"/>
          <w:szCs w:val="24"/>
          <w:lang w:eastAsia="lv-LV"/>
        </w:rPr>
        <w:t>, ja:</w:t>
      </w:r>
    </w:p>
    <w:p w:rsidR="004A2D2A" w:rsidRPr="004A2D2A" w:rsidRDefault="004A2D2A" w:rsidP="00507B2A">
      <w:pPr>
        <w:ind w:left="720"/>
        <w:jc w:val="both"/>
        <w:rPr>
          <w:rFonts w:eastAsia="Times New Roman" w:cs="Times New Roman"/>
          <w:sz w:val="24"/>
          <w:szCs w:val="24"/>
          <w:lang w:eastAsia="lv-LV"/>
        </w:rPr>
      </w:pPr>
      <w:r w:rsidRPr="004A2D2A">
        <w:rPr>
          <w:rFonts w:eastAsia="Times New Roman" w:cs="Times New Roman"/>
          <w:sz w:val="24"/>
          <w:szCs w:val="24"/>
          <w:lang w:eastAsia="lv-LV"/>
        </w:rPr>
        <w:t>184.1. ir pilnīgi pabeigti vispārējie būvdarbi un inženiertīklu izbūve, veikta fasādes apdare un ir labiekārtota teritorija ielas pusē;</w:t>
      </w:r>
    </w:p>
    <w:p w:rsidR="004A2D2A" w:rsidRPr="004A2D2A" w:rsidRDefault="004A2D2A" w:rsidP="00507B2A">
      <w:pPr>
        <w:ind w:left="720"/>
        <w:jc w:val="both"/>
        <w:rPr>
          <w:rFonts w:eastAsia="Times New Roman" w:cs="Times New Roman"/>
          <w:sz w:val="24"/>
          <w:szCs w:val="24"/>
          <w:lang w:eastAsia="lv-LV"/>
        </w:rPr>
      </w:pPr>
      <w:r w:rsidRPr="004A2D2A">
        <w:rPr>
          <w:rFonts w:eastAsia="Times New Roman" w:cs="Times New Roman"/>
          <w:sz w:val="24"/>
          <w:szCs w:val="24"/>
          <w:lang w:eastAsia="lv-LV"/>
        </w:rPr>
        <w:t>184.2. ir iekārtota vismaz viena dzīvojamā telpa, virtuve un sanitārais mezgls, kā arī sanitārās iekārtas ir pievienotas inženiertīkliem.</w:t>
      </w:r>
    </w:p>
    <w:p w:rsidR="004A2D2A" w:rsidRPr="004A2D2A" w:rsidRDefault="004A2D2A" w:rsidP="00507B2A">
      <w:pPr>
        <w:jc w:val="both"/>
        <w:rPr>
          <w:rFonts w:eastAsia="Times New Roman" w:cs="Times New Roman"/>
          <w:sz w:val="24"/>
          <w:szCs w:val="24"/>
          <w:lang w:eastAsia="lv-LV"/>
        </w:rPr>
      </w:pPr>
      <w:r w:rsidRPr="004A2D2A">
        <w:rPr>
          <w:rFonts w:eastAsia="Times New Roman" w:cs="Times New Roman"/>
          <w:sz w:val="24"/>
          <w:szCs w:val="24"/>
          <w:lang w:eastAsia="lv-LV"/>
        </w:rPr>
        <w:t>186. Ja ēku vai tās daļu pieņem ekspluatācijā ziemā, teritorijas apzaļumošanu, piebrauktuvju, ietvju, saimniecības, rotaļu un sporta laukumu seguma virsslāņa uzklāšanu, kā arī fasādes fragmentu apdari var veikt minētajiem darbiem labvēlīgā sezonā, bet tie jāpabeidz līdz attiecīgā gada 1. jūnijam.</w:t>
      </w:r>
    </w:p>
    <w:p w:rsidR="004A2D2A" w:rsidRPr="004A2D2A" w:rsidRDefault="004A2D2A" w:rsidP="00507B2A">
      <w:pPr>
        <w:jc w:val="both"/>
        <w:rPr>
          <w:rFonts w:eastAsia="Times New Roman" w:cs="Times New Roman"/>
          <w:sz w:val="24"/>
          <w:szCs w:val="24"/>
          <w:lang w:eastAsia="lv-LV"/>
        </w:rPr>
      </w:pPr>
      <w:r w:rsidRPr="004A2D2A">
        <w:rPr>
          <w:rFonts w:eastAsia="Times New Roman" w:cs="Times New Roman"/>
          <w:sz w:val="24"/>
          <w:szCs w:val="24"/>
          <w:lang w:eastAsia="lv-LV"/>
        </w:rPr>
        <w:t> </w:t>
      </w:r>
    </w:p>
    <w:p w:rsidR="004A2D2A" w:rsidRPr="00507B2A" w:rsidRDefault="004A2D2A" w:rsidP="00507B2A">
      <w:pPr>
        <w:jc w:val="both"/>
        <w:rPr>
          <w:rFonts w:eastAsia="Times New Roman" w:cs="Times New Roman"/>
          <w:b/>
          <w:i/>
          <w:sz w:val="24"/>
          <w:szCs w:val="24"/>
          <w:lang w:eastAsia="lv-LV"/>
        </w:rPr>
      </w:pPr>
      <w:r w:rsidRPr="00507B2A">
        <w:rPr>
          <w:rFonts w:eastAsia="Times New Roman" w:cs="Times New Roman"/>
          <w:b/>
          <w:i/>
          <w:sz w:val="24"/>
          <w:szCs w:val="24"/>
          <w:lang w:eastAsia="lv-LV"/>
        </w:rPr>
        <w:t>No 2020. gada 1. janvāra mājokļos obligāti jābūt uzstādītiem dūmu detektoriem, bet privātmājās – arī ugunsdzēsības aparātam.</w:t>
      </w:r>
    </w:p>
    <w:p w:rsidR="004A2D2A" w:rsidRPr="004A2D2A" w:rsidRDefault="004A2D2A" w:rsidP="00507B2A">
      <w:pPr>
        <w:jc w:val="both"/>
        <w:rPr>
          <w:rFonts w:eastAsia="Times New Roman" w:cs="Times New Roman"/>
          <w:sz w:val="24"/>
          <w:szCs w:val="24"/>
          <w:lang w:eastAsia="lv-LV"/>
        </w:rPr>
      </w:pPr>
      <w:r w:rsidRPr="004A2D2A">
        <w:rPr>
          <w:rFonts w:eastAsia="Times New Roman" w:cs="Times New Roman"/>
          <w:sz w:val="24"/>
          <w:szCs w:val="24"/>
          <w:lang w:eastAsia="lv-LV"/>
        </w:rPr>
        <w:t> </w:t>
      </w:r>
    </w:p>
    <w:p w:rsidR="004A2D2A" w:rsidRPr="00507B2A" w:rsidRDefault="004A2D2A" w:rsidP="00507B2A">
      <w:pPr>
        <w:jc w:val="both"/>
        <w:rPr>
          <w:rFonts w:eastAsia="Times New Roman" w:cs="Times New Roman"/>
          <w:b/>
          <w:sz w:val="24"/>
          <w:szCs w:val="24"/>
          <w:u w:val="single"/>
          <w:lang w:eastAsia="lv-LV"/>
        </w:rPr>
      </w:pPr>
      <w:r w:rsidRPr="00507B2A">
        <w:rPr>
          <w:rFonts w:eastAsia="Times New Roman" w:cs="Times New Roman"/>
          <w:b/>
          <w:sz w:val="24"/>
          <w:szCs w:val="24"/>
          <w:u w:val="single"/>
          <w:lang w:eastAsia="lv-LV"/>
        </w:rPr>
        <w:t>Otrās grupas ēkas vai tās daļas pieņemšana ekspluatācijā:</w:t>
      </w:r>
    </w:p>
    <w:p w:rsidR="004A2D2A" w:rsidRPr="004A2D2A" w:rsidRDefault="004A2D2A" w:rsidP="00507B2A">
      <w:pPr>
        <w:jc w:val="both"/>
        <w:rPr>
          <w:rFonts w:eastAsia="Times New Roman" w:cs="Times New Roman"/>
          <w:sz w:val="24"/>
          <w:szCs w:val="24"/>
          <w:lang w:eastAsia="lv-LV"/>
        </w:rPr>
      </w:pPr>
      <w:r w:rsidRPr="004A2D2A">
        <w:rPr>
          <w:rFonts w:eastAsia="Times New Roman" w:cs="Times New Roman"/>
          <w:sz w:val="24"/>
          <w:szCs w:val="24"/>
          <w:lang w:eastAsia="lv-LV"/>
        </w:rPr>
        <w:t> </w:t>
      </w:r>
    </w:p>
    <w:p w:rsidR="004A2D2A" w:rsidRPr="00507B2A" w:rsidRDefault="004A2D2A" w:rsidP="00507B2A">
      <w:pPr>
        <w:jc w:val="both"/>
        <w:rPr>
          <w:rFonts w:eastAsia="Times New Roman" w:cs="Times New Roman"/>
          <w:i/>
          <w:sz w:val="24"/>
          <w:szCs w:val="24"/>
          <w:lang w:eastAsia="lv-LV"/>
        </w:rPr>
      </w:pPr>
      <w:r w:rsidRPr="004A2D2A">
        <w:rPr>
          <w:rFonts w:eastAsia="Times New Roman" w:cs="Times New Roman"/>
          <w:sz w:val="24"/>
          <w:szCs w:val="24"/>
          <w:lang w:eastAsia="lv-LV"/>
        </w:rPr>
        <w:t xml:space="preserve">1) </w:t>
      </w:r>
      <w:r w:rsidRPr="00507B2A">
        <w:rPr>
          <w:rFonts w:eastAsia="Times New Roman" w:cs="Times New Roman"/>
          <w:b/>
          <w:sz w:val="24"/>
          <w:szCs w:val="24"/>
          <w:lang w:eastAsia="lv-LV"/>
        </w:rPr>
        <w:t>Ēkas vai telpu grupas kadastrālās uzmērīšanas lieta</w:t>
      </w:r>
      <w:r w:rsidRPr="004A2D2A">
        <w:rPr>
          <w:rFonts w:eastAsia="Times New Roman" w:cs="Times New Roman"/>
          <w:sz w:val="24"/>
          <w:szCs w:val="24"/>
          <w:lang w:eastAsia="lv-LV"/>
        </w:rPr>
        <w:t xml:space="preserve">  </w:t>
      </w:r>
      <w:r w:rsidRPr="00507B2A">
        <w:rPr>
          <w:rFonts w:eastAsia="Times New Roman" w:cs="Times New Roman"/>
          <w:i/>
          <w:sz w:val="24"/>
          <w:szCs w:val="24"/>
          <w:lang w:eastAsia="lv-LV"/>
        </w:rPr>
        <w:t>(inventarizācijas  lieta</w:t>
      </w:r>
      <w:r w:rsidR="00507B2A">
        <w:rPr>
          <w:rFonts w:eastAsia="Times New Roman" w:cs="Times New Roman"/>
          <w:i/>
          <w:sz w:val="24"/>
          <w:szCs w:val="24"/>
          <w:lang w:eastAsia="lv-LV"/>
        </w:rPr>
        <w:t xml:space="preserve"> - </w:t>
      </w:r>
      <w:r w:rsidRPr="00507B2A">
        <w:rPr>
          <w:rFonts w:eastAsia="Times New Roman" w:cs="Times New Roman"/>
          <w:i/>
          <w:sz w:val="24"/>
          <w:szCs w:val="24"/>
          <w:lang w:eastAsia="lv-LV"/>
        </w:rPr>
        <w:t>Valsts zemes dienests);</w:t>
      </w:r>
    </w:p>
    <w:p w:rsidR="004A2D2A" w:rsidRPr="004A2D2A" w:rsidRDefault="004A2D2A" w:rsidP="00507B2A">
      <w:pPr>
        <w:jc w:val="both"/>
        <w:rPr>
          <w:rFonts w:eastAsia="Times New Roman" w:cs="Times New Roman"/>
          <w:sz w:val="24"/>
          <w:szCs w:val="24"/>
          <w:lang w:eastAsia="lv-LV"/>
        </w:rPr>
      </w:pPr>
      <w:r w:rsidRPr="004A2D2A">
        <w:rPr>
          <w:rFonts w:eastAsia="Times New Roman" w:cs="Times New Roman"/>
          <w:sz w:val="24"/>
          <w:szCs w:val="24"/>
          <w:lang w:eastAsia="lv-LV"/>
        </w:rPr>
        <w:t> </w:t>
      </w:r>
    </w:p>
    <w:p w:rsidR="004A2D2A" w:rsidRPr="00507B2A" w:rsidRDefault="004A2D2A" w:rsidP="00507B2A">
      <w:pPr>
        <w:jc w:val="both"/>
        <w:rPr>
          <w:rFonts w:eastAsia="Times New Roman" w:cs="Times New Roman"/>
          <w:i/>
          <w:sz w:val="24"/>
          <w:szCs w:val="24"/>
          <w:lang w:eastAsia="lv-LV"/>
        </w:rPr>
      </w:pPr>
      <w:r w:rsidRPr="004A2D2A">
        <w:rPr>
          <w:rFonts w:eastAsia="Times New Roman" w:cs="Times New Roman"/>
          <w:sz w:val="24"/>
          <w:szCs w:val="24"/>
          <w:lang w:eastAsia="lv-LV"/>
        </w:rPr>
        <w:t xml:space="preserve">2) </w:t>
      </w:r>
      <w:r w:rsidRPr="00507B2A">
        <w:rPr>
          <w:rFonts w:eastAsia="Times New Roman" w:cs="Times New Roman"/>
          <w:b/>
          <w:sz w:val="24"/>
          <w:szCs w:val="24"/>
          <w:lang w:eastAsia="lv-LV"/>
        </w:rPr>
        <w:t>būvprojekta izmainītās daļas</w:t>
      </w:r>
      <w:r w:rsidRPr="00507B2A">
        <w:rPr>
          <w:rFonts w:eastAsia="Times New Roman" w:cs="Times New Roman"/>
          <w:b/>
          <w:i/>
          <w:sz w:val="24"/>
          <w:szCs w:val="24"/>
          <w:lang w:eastAsia="lv-LV"/>
        </w:rPr>
        <w:t>, ko būvdarbu veikšanas laikā pieļaujams veikt saskaņā ar vispārīgajiem būvnoteikumiem</w:t>
      </w:r>
      <w:r w:rsidRPr="00507B2A">
        <w:rPr>
          <w:rFonts w:eastAsia="Times New Roman" w:cs="Times New Roman"/>
          <w:b/>
          <w:sz w:val="24"/>
          <w:szCs w:val="24"/>
          <w:lang w:eastAsia="lv-LV"/>
        </w:rPr>
        <w:t xml:space="preserve"> </w:t>
      </w:r>
      <w:r w:rsidRPr="00507B2A">
        <w:rPr>
          <w:rFonts w:eastAsia="Times New Roman" w:cs="Times New Roman"/>
          <w:i/>
          <w:sz w:val="24"/>
          <w:szCs w:val="24"/>
          <w:lang w:eastAsia="lv-LV"/>
        </w:rPr>
        <w:t>(būvprojekta izstrādātājs, arhitekts, ja ir atkāpes no projekta, veic izmaiņas);</w:t>
      </w:r>
    </w:p>
    <w:p w:rsidR="004A2D2A" w:rsidRPr="004A2D2A" w:rsidRDefault="004A2D2A" w:rsidP="00507B2A">
      <w:pPr>
        <w:jc w:val="both"/>
        <w:rPr>
          <w:rFonts w:eastAsia="Times New Roman" w:cs="Times New Roman"/>
          <w:sz w:val="24"/>
          <w:szCs w:val="24"/>
          <w:lang w:eastAsia="lv-LV"/>
        </w:rPr>
      </w:pPr>
      <w:r w:rsidRPr="004A2D2A">
        <w:rPr>
          <w:rFonts w:eastAsia="Times New Roman" w:cs="Times New Roman"/>
          <w:sz w:val="24"/>
          <w:szCs w:val="24"/>
          <w:lang w:eastAsia="lv-LV"/>
        </w:rPr>
        <w:t> </w:t>
      </w:r>
    </w:p>
    <w:p w:rsidR="004A2D2A" w:rsidRPr="004A2D2A" w:rsidRDefault="004A2D2A" w:rsidP="00507B2A">
      <w:pPr>
        <w:jc w:val="both"/>
        <w:rPr>
          <w:rFonts w:eastAsia="Times New Roman" w:cs="Times New Roman"/>
          <w:sz w:val="24"/>
          <w:szCs w:val="24"/>
          <w:lang w:eastAsia="lv-LV"/>
        </w:rPr>
      </w:pPr>
      <w:r w:rsidRPr="004A2D2A">
        <w:rPr>
          <w:rFonts w:eastAsia="Times New Roman" w:cs="Times New Roman"/>
          <w:sz w:val="24"/>
          <w:szCs w:val="24"/>
          <w:lang w:eastAsia="lv-LV"/>
        </w:rPr>
        <w:t xml:space="preserve">3) </w:t>
      </w:r>
      <w:r w:rsidRPr="00507B2A">
        <w:rPr>
          <w:rFonts w:eastAsia="Times New Roman" w:cs="Times New Roman"/>
          <w:b/>
          <w:sz w:val="24"/>
          <w:szCs w:val="24"/>
          <w:lang w:eastAsia="lv-LV"/>
        </w:rPr>
        <w:t xml:space="preserve">ēkas vai tās daļas, ārējo inženiertīklu, citu vienlaikus izbūvētu būvju horizontālās un vertikālās novietnes </w:t>
      </w:r>
      <w:proofErr w:type="spellStart"/>
      <w:r w:rsidRPr="00507B2A">
        <w:rPr>
          <w:rFonts w:eastAsia="Times New Roman" w:cs="Times New Roman"/>
          <w:b/>
          <w:sz w:val="24"/>
          <w:szCs w:val="24"/>
          <w:lang w:eastAsia="lv-LV"/>
        </w:rPr>
        <w:t>izpildmērījumus</w:t>
      </w:r>
      <w:proofErr w:type="spellEnd"/>
      <w:r w:rsidRPr="00507B2A">
        <w:rPr>
          <w:rFonts w:eastAsia="Times New Roman" w:cs="Times New Roman"/>
          <w:b/>
          <w:sz w:val="24"/>
          <w:szCs w:val="24"/>
          <w:lang w:eastAsia="lv-LV"/>
        </w:rPr>
        <w:t>;</w:t>
      </w:r>
      <w:r w:rsidRPr="004A2D2A">
        <w:rPr>
          <w:rFonts w:eastAsia="Times New Roman" w:cs="Times New Roman"/>
          <w:sz w:val="24"/>
          <w:szCs w:val="24"/>
          <w:lang w:eastAsia="lv-LV"/>
        </w:rPr>
        <w:t> </w:t>
      </w:r>
      <w:r w:rsidRPr="00507B2A">
        <w:rPr>
          <w:rFonts w:eastAsia="Times New Roman" w:cs="Times New Roman"/>
          <w:i/>
          <w:sz w:val="24"/>
          <w:szCs w:val="24"/>
          <w:lang w:eastAsia="lv-LV"/>
        </w:rPr>
        <w:t>(sertificētie mērnieki);</w:t>
      </w:r>
    </w:p>
    <w:p w:rsidR="004A2D2A" w:rsidRPr="004A2D2A" w:rsidRDefault="004A2D2A" w:rsidP="00507B2A">
      <w:pPr>
        <w:jc w:val="both"/>
        <w:rPr>
          <w:rFonts w:eastAsia="Times New Roman" w:cs="Times New Roman"/>
          <w:sz w:val="24"/>
          <w:szCs w:val="24"/>
          <w:lang w:eastAsia="lv-LV"/>
        </w:rPr>
      </w:pPr>
      <w:r w:rsidRPr="004A2D2A">
        <w:rPr>
          <w:rFonts w:eastAsia="Times New Roman" w:cs="Times New Roman"/>
          <w:sz w:val="24"/>
          <w:szCs w:val="24"/>
          <w:lang w:eastAsia="lv-LV"/>
        </w:rPr>
        <w:t> </w:t>
      </w:r>
    </w:p>
    <w:p w:rsidR="004A2D2A" w:rsidRPr="004A2D2A" w:rsidRDefault="004A2D2A" w:rsidP="00507B2A">
      <w:pPr>
        <w:jc w:val="both"/>
        <w:rPr>
          <w:rFonts w:eastAsia="Times New Roman" w:cs="Times New Roman"/>
          <w:sz w:val="24"/>
          <w:szCs w:val="24"/>
          <w:lang w:eastAsia="lv-LV"/>
        </w:rPr>
      </w:pPr>
      <w:r w:rsidRPr="004A2D2A">
        <w:rPr>
          <w:rFonts w:eastAsia="Times New Roman" w:cs="Times New Roman"/>
          <w:sz w:val="24"/>
          <w:szCs w:val="24"/>
          <w:lang w:eastAsia="lv-LV"/>
        </w:rPr>
        <w:t xml:space="preserve">4) </w:t>
      </w:r>
      <w:r w:rsidRPr="00507B2A">
        <w:rPr>
          <w:rFonts w:eastAsia="Times New Roman" w:cs="Times New Roman"/>
          <w:b/>
          <w:sz w:val="24"/>
          <w:szCs w:val="24"/>
          <w:lang w:eastAsia="lv-LV"/>
        </w:rPr>
        <w:t>Ēkas energoefektivitātes pagaidu sertifikāts,</w:t>
      </w:r>
      <w:r w:rsidRPr="004A2D2A">
        <w:rPr>
          <w:rFonts w:eastAsia="Times New Roman" w:cs="Times New Roman"/>
          <w:sz w:val="24"/>
          <w:szCs w:val="24"/>
          <w:lang w:eastAsia="lv-LV"/>
        </w:rPr>
        <w:t xml:space="preserve"> </w:t>
      </w:r>
      <w:r w:rsidRPr="00507B2A">
        <w:rPr>
          <w:rFonts w:eastAsia="Times New Roman" w:cs="Times New Roman"/>
          <w:i/>
          <w:sz w:val="24"/>
          <w:szCs w:val="24"/>
          <w:lang w:eastAsia="lv-LV"/>
        </w:rPr>
        <w:t>kas izdots saskaņā ar normatīvajiem aktiem ēku energoefektivitātes jomā (derīgs 3 gadus);</w:t>
      </w:r>
    </w:p>
    <w:p w:rsidR="004A2D2A" w:rsidRPr="004A2D2A" w:rsidRDefault="004A2D2A" w:rsidP="00507B2A">
      <w:pPr>
        <w:jc w:val="both"/>
        <w:rPr>
          <w:rFonts w:eastAsia="Times New Roman" w:cs="Times New Roman"/>
          <w:sz w:val="24"/>
          <w:szCs w:val="24"/>
          <w:lang w:eastAsia="lv-LV"/>
        </w:rPr>
      </w:pPr>
      <w:r w:rsidRPr="004A2D2A">
        <w:rPr>
          <w:rFonts w:eastAsia="Times New Roman" w:cs="Times New Roman"/>
          <w:sz w:val="24"/>
          <w:szCs w:val="24"/>
          <w:lang w:eastAsia="lv-LV"/>
        </w:rPr>
        <w:t> </w:t>
      </w:r>
    </w:p>
    <w:p w:rsidR="004A2D2A" w:rsidRPr="004A2D2A" w:rsidRDefault="004A2D2A" w:rsidP="00507B2A">
      <w:pPr>
        <w:jc w:val="both"/>
        <w:rPr>
          <w:rFonts w:eastAsia="Times New Roman" w:cs="Times New Roman"/>
          <w:sz w:val="24"/>
          <w:szCs w:val="24"/>
          <w:lang w:eastAsia="lv-LV"/>
        </w:rPr>
      </w:pPr>
      <w:r w:rsidRPr="004A2D2A">
        <w:rPr>
          <w:rFonts w:eastAsia="Times New Roman" w:cs="Times New Roman"/>
          <w:sz w:val="24"/>
          <w:szCs w:val="24"/>
          <w:lang w:eastAsia="lv-LV"/>
        </w:rPr>
        <w:t xml:space="preserve">5) </w:t>
      </w:r>
      <w:r w:rsidRPr="00507B2A">
        <w:rPr>
          <w:rFonts w:eastAsia="Times New Roman" w:cs="Times New Roman"/>
          <w:b/>
          <w:sz w:val="24"/>
          <w:szCs w:val="24"/>
          <w:lang w:eastAsia="lv-LV"/>
        </w:rPr>
        <w:t>Elektroinstalācijas pārbaudes dokumentācija</w:t>
      </w:r>
      <w:r w:rsidRPr="00507B2A">
        <w:rPr>
          <w:rFonts w:eastAsia="Times New Roman" w:cs="Times New Roman"/>
          <w:sz w:val="24"/>
          <w:szCs w:val="24"/>
          <w:lang w:eastAsia="lv-LV"/>
        </w:rPr>
        <w:t xml:space="preserve"> </w:t>
      </w:r>
      <w:r w:rsidRPr="00507B2A">
        <w:rPr>
          <w:rFonts w:eastAsia="Times New Roman" w:cs="Times New Roman"/>
          <w:i/>
          <w:sz w:val="24"/>
          <w:szCs w:val="24"/>
          <w:lang w:eastAsia="lv-LV"/>
        </w:rPr>
        <w:t>(atbilstoši ugunsdrošības prasībām MK not.238);</w:t>
      </w:r>
    </w:p>
    <w:p w:rsidR="004A2D2A" w:rsidRPr="004A2D2A" w:rsidRDefault="004A2D2A" w:rsidP="00507B2A">
      <w:pPr>
        <w:jc w:val="both"/>
        <w:rPr>
          <w:rFonts w:eastAsia="Times New Roman" w:cs="Times New Roman"/>
          <w:sz w:val="24"/>
          <w:szCs w:val="24"/>
          <w:lang w:eastAsia="lv-LV"/>
        </w:rPr>
      </w:pPr>
      <w:r w:rsidRPr="004A2D2A">
        <w:rPr>
          <w:rFonts w:eastAsia="Times New Roman" w:cs="Times New Roman"/>
          <w:sz w:val="24"/>
          <w:szCs w:val="24"/>
          <w:lang w:eastAsia="lv-LV"/>
        </w:rPr>
        <w:t> </w:t>
      </w:r>
    </w:p>
    <w:p w:rsidR="004A2D2A" w:rsidRPr="004A2D2A" w:rsidRDefault="004A2D2A" w:rsidP="00507B2A">
      <w:pPr>
        <w:jc w:val="both"/>
        <w:rPr>
          <w:rFonts w:eastAsia="Times New Roman" w:cs="Times New Roman"/>
          <w:sz w:val="24"/>
          <w:szCs w:val="24"/>
          <w:lang w:eastAsia="lv-LV"/>
        </w:rPr>
      </w:pPr>
      <w:r w:rsidRPr="004A2D2A">
        <w:rPr>
          <w:rFonts w:eastAsia="Times New Roman" w:cs="Times New Roman"/>
          <w:sz w:val="24"/>
          <w:szCs w:val="24"/>
          <w:lang w:eastAsia="lv-LV"/>
        </w:rPr>
        <w:t xml:space="preserve">6) </w:t>
      </w:r>
      <w:r w:rsidRPr="00507B2A">
        <w:rPr>
          <w:rFonts w:eastAsia="Times New Roman" w:cs="Times New Roman"/>
          <w:b/>
          <w:sz w:val="24"/>
          <w:szCs w:val="24"/>
          <w:lang w:eastAsia="lv-LV"/>
        </w:rPr>
        <w:t xml:space="preserve">Akts par </w:t>
      </w:r>
      <w:proofErr w:type="spellStart"/>
      <w:r w:rsidRPr="00507B2A">
        <w:rPr>
          <w:rFonts w:eastAsia="Times New Roman" w:cs="Times New Roman"/>
          <w:b/>
          <w:sz w:val="24"/>
          <w:szCs w:val="24"/>
          <w:lang w:eastAsia="lv-LV"/>
        </w:rPr>
        <w:t>dūmkanālu</w:t>
      </w:r>
      <w:proofErr w:type="spellEnd"/>
      <w:r w:rsidRPr="00507B2A">
        <w:rPr>
          <w:rFonts w:eastAsia="Times New Roman" w:cs="Times New Roman"/>
          <w:b/>
          <w:sz w:val="24"/>
          <w:szCs w:val="24"/>
          <w:lang w:eastAsia="lv-LV"/>
        </w:rPr>
        <w:t xml:space="preserve"> un ventilācijas kanālu tehnisko stāvokli –</w:t>
      </w:r>
      <w:r w:rsidRPr="00507B2A">
        <w:rPr>
          <w:rFonts w:eastAsia="Times New Roman" w:cs="Times New Roman"/>
          <w:i/>
          <w:sz w:val="24"/>
          <w:szCs w:val="24"/>
          <w:lang w:eastAsia="lv-LV"/>
        </w:rPr>
        <w:t xml:space="preserve"> </w:t>
      </w:r>
      <w:r w:rsidR="00507B2A">
        <w:rPr>
          <w:rFonts w:eastAsia="Times New Roman" w:cs="Times New Roman"/>
          <w:i/>
          <w:sz w:val="24"/>
          <w:szCs w:val="24"/>
          <w:lang w:eastAsia="lv-LV"/>
        </w:rPr>
        <w:t xml:space="preserve">sertificēta </w:t>
      </w:r>
      <w:r w:rsidRPr="00507B2A">
        <w:rPr>
          <w:rFonts w:eastAsia="Times New Roman" w:cs="Times New Roman"/>
          <w:i/>
          <w:sz w:val="24"/>
          <w:szCs w:val="24"/>
          <w:lang w:eastAsia="lv-LV"/>
        </w:rPr>
        <w:t>skursteņslaucītāja atzinums  </w:t>
      </w:r>
      <w:r w:rsidR="00507B2A" w:rsidRPr="00507B2A">
        <w:rPr>
          <w:rFonts w:eastAsia="Times New Roman" w:cs="Times New Roman"/>
          <w:i/>
          <w:sz w:val="24"/>
          <w:szCs w:val="24"/>
          <w:lang w:eastAsia="lv-LV"/>
        </w:rPr>
        <w:t>(</w:t>
      </w:r>
      <w:r w:rsidRPr="00507B2A">
        <w:rPr>
          <w:rFonts w:eastAsia="Times New Roman" w:cs="Times New Roman"/>
          <w:i/>
          <w:sz w:val="24"/>
          <w:szCs w:val="24"/>
          <w:lang w:eastAsia="lv-LV"/>
        </w:rPr>
        <w:t>http://www.skurstenslaukiem.lv/chimney-sweeper-list.html</w:t>
      </w:r>
      <w:r w:rsidR="00507B2A" w:rsidRPr="00507B2A">
        <w:rPr>
          <w:rFonts w:eastAsia="Times New Roman" w:cs="Times New Roman"/>
          <w:i/>
          <w:sz w:val="24"/>
          <w:szCs w:val="24"/>
          <w:lang w:eastAsia="lv-LV"/>
        </w:rPr>
        <w:t>)</w:t>
      </w:r>
      <w:r w:rsidRPr="004A2D2A">
        <w:rPr>
          <w:rFonts w:eastAsia="Times New Roman" w:cs="Times New Roman"/>
          <w:sz w:val="24"/>
          <w:szCs w:val="24"/>
          <w:lang w:eastAsia="lv-LV"/>
        </w:rPr>
        <w:t> </w:t>
      </w:r>
    </w:p>
    <w:p w:rsidR="004A2D2A" w:rsidRPr="004A2D2A" w:rsidRDefault="004A2D2A" w:rsidP="00507B2A">
      <w:pPr>
        <w:jc w:val="both"/>
        <w:rPr>
          <w:rFonts w:eastAsia="Times New Roman" w:cs="Times New Roman"/>
          <w:sz w:val="24"/>
          <w:szCs w:val="24"/>
          <w:lang w:eastAsia="lv-LV"/>
        </w:rPr>
      </w:pPr>
      <w:r w:rsidRPr="004A2D2A">
        <w:rPr>
          <w:rFonts w:eastAsia="Times New Roman" w:cs="Times New Roman"/>
          <w:sz w:val="24"/>
          <w:szCs w:val="24"/>
          <w:lang w:eastAsia="lv-LV"/>
        </w:rPr>
        <w:t> </w:t>
      </w:r>
    </w:p>
    <w:p w:rsidR="004A2D2A" w:rsidRPr="004A2D2A" w:rsidRDefault="004A2D2A" w:rsidP="00507B2A">
      <w:pPr>
        <w:jc w:val="both"/>
        <w:rPr>
          <w:rFonts w:eastAsia="Times New Roman" w:cs="Times New Roman"/>
          <w:sz w:val="24"/>
          <w:szCs w:val="24"/>
          <w:lang w:eastAsia="lv-LV"/>
        </w:rPr>
      </w:pPr>
      <w:r w:rsidRPr="004A2D2A">
        <w:rPr>
          <w:rFonts w:eastAsia="Times New Roman" w:cs="Times New Roman"/>
          <w:sz w:val="24"/>
          <w:szCs w:val="24"/>
          <w:lang w:eastAsia="lv-LV"/>
        </w:rPr>
        <w:t xml:space="preserve">7) </w:t>
      </w:r>
      <w:r w:rsidRPr="00507B2A">
        <w:rPr>
          <w:rFonts w:eastAsia="Times New Roman" w:cs="Times New Roman"/>
          <w:b/>
          <w:sz w:val="24"/>
          <w:szCs w:val="24"/>
          <w:lang w:eastAsia="lv-LV"/>
        </w:rPr>
        <w:t>Institūciju atzinumus</w:t>
      </w:r>
      <w:r w:rsidRPr="00507B2A">
        <w:rPr>
          <w:rFonts w:eastAsia="Times New Roman" w:cs="Times New Roman"/>
          <w:i/>
          <w:sz w:val="24"/>
          <w:szCs w:val="24"/>
          <w:lang w:eastAsia="lv-LV"/>
        </w:rPr>
        <w:t>, ja tās saskaņā ar būvatļaujā iekļautajiem ēkas vai tās daļas projektēšanas  nosacījumiem ir izdevušas tehniskos vai īpašos noteikumus.</w:t>
      </w:r>
    </w:p>
    <w:p w:rsidR="004A2D2A" w:rsidRPr="004A2D2A" w:rsidRDefault="004A2D2A" w:rsidP="00507B2A">
      <w:pPr>
        <w:jc w:val="both"/>
        <w:rPr>
          <w:rFonts w:eastAsia="Times New Roman" w:cs="Times New Roman"/>
          <w:sz w:val="24"/>
          <w:szCs w:val="24"/>
          <w:lang w:eastAsia="lv-LV"/>
        </w:rPr>
      </w:pPr>
      <w:r w:rsidRPr="004A2D2A">
        <w:rPr>
          <w:rFonts w:eastAsia="Times New Roman" w:cs="Times New Roman"/>
          <w:sz w:val="24"/>
          <w:szCs w:val="24"/>
          <w:lang w:eastAsia="lv-LV"/>
        </w:rPr>
        <w:t> </w:t>
      </w:r>
    </w:p>
    <w:p w:rsidR="00507B2A" w:rsidRDefault="004A2D2A" w:rsidP="00507B2A">
      <w:pPr>
        <w:jc w:val="both"/>
        <w:rPr>
          <w:rFonts w:eastAsia="Times New Roman" w:cs="Times New Roman"/>
          <w:i/>
          <w:sz w:val="24"/>
          <w:szCs w:val="24"/>
          <w:lang w:eastAsia="lv-LV"/>
        </w:rPr>
      </w:pPr>
      <w:r w:rsidRPr="004A2D2A">
        <w:rPr>
          <w:rFonts w:eastAsia="Times New Roman" w:cs="Times New Roman"/>
          <w:sz w:val="24"/>
          <w:szCs w:val="24"/>
          <w:lang w:eastAsia="lv-LV"/>
        </w:rPr>
        <w:t xml:space="preserve">8) </w:t>
      </w:r>
      <w:r w:rsidRPr="00507B2A">
        <w:rPr>
          <w:rFonts w:eastAsia="Times New Roman" w:cs="Times New Roman"/>
          <w:b/>
          <w:sz w:val="24"/>
          <w:szCs w:val="24"/>
          <w:lang w:eastAsia="lv-LV"/>
        </w:rPr>
        <w:t>Būvprojektā paredzēto tehnoloģisko iekārtu, speciālo sistēmu un iekārtu pārbaudes protokolus un pieņemšanas aktus, kā arī atbilstības apliecinājumus</w:t>
      </w:r>
      <w:r w:rsidRPr="004A2D2A">
        <w:rPr>
          <w:rFonts w:eastAsia="Times New Roman" w:cs="Times New Roman"/>
          <w:sz w:val="24"/>
          <w:szCs w:val="24"/>
          <w:lang w:eastAsia="lv-LV"/>
        </w:rPr>
        <w:t xml:space="preserve">, </w:t>
      </w:r>
      <w:r w:rsidRPr="00507B2A">
        <w:rPr>
          <w:rFonts w:eastAsia="Times New Roman" w:cs="Times New Roman"/>
          <w:i/>
          <w:sz w:val="24"/>
          <w:szCs w:val="24"/>
          <w:lang w:eastAsia="lv-LV"/>
        </w:rPr>
        <w:t>ja to nepieciešamību nosaka normatīvie akti par iekārtu drošību (ja ir šādas iekārtas);</w:t>
      </w:r>
    </w:p>
    <w:p w:rsidR="00507B2A" w:rsidRDefault="00507B2A" w:rsidP="00507B2A">
      <w:pPr>
        <w:jc w:val="both"/>
        <w:rPr>
          <w:rFonts w:eastAsia="Times New Roman" w:cs="Times New Roman"/>
          <w:sz w:val="24"/>
          <w:szCs w:val="24"/>
          <w:lang w:eastAsia="lv-LV"/>
        </w:rPr>
      </w:pPr>
    </w:p>
    <w:p w:rsidR="00507B2A" w:rsidRDefault="00507B2A" w:rsidP="00507B2A">
      <w:pPr>
        <w:jc w:val="both"/>
      </w:pPr>
      <w:r>
        <w:rPr>
          <w:rFonts w:eastAsia="Times New Roman" w:cs="Times New Roman"/>
          <w:sz w:val="24"/>
          <w:szCs w:val="24"/>
          <w:lang w:eastAsia="lv-LV"/>
        </w:rPr>
        <w:t>9</w:t>
      </w:r>
      <w:r w:rsidR="004A2D2A" w:rsidRPr="004A2D2A">
        <w:rPr>
          <w:rFonts w:eastAsia="Times New Roman" w:cs="Times New Roman"/>
          <w:sz w:val="24"/>
          <w:szCs w:val="24"/>
          <w:lang w:eastAsia="lv-LV"/>
        </w:rPr>
        <w:t xml:space="preserve">) </w:t>
      </w:r>
      <w:r w:rsidR="004A2D2A" w:rsidRPr="00507B2A">
        <w:rPr>
          <w:rFonts w:eastAsia="Times New Roman" w:cs="Times New Roman"/>
          <w:b/>
          <w:sz w:val="24"/>
          <w:szCs w:val="24"/>
          <w:lang w:eastAsia="lv-LV"/>
        </w:rPr>
        <w:t xml:space="preserve">Apliecinājums par ēkas vai tās daļas gatavību ekspluatācijai  </w:t>
      </w:r>
      <w:r w:rsidR="004A2D2A" w:rsidRPr="00507B2A">
        <w:rPr>
          <w:rFonts w:eastAsia="Times New Roman" w:cs="Times New Roman"/>
          <w:i/>
          <w:sz w:val="24"/>
          <w:szCs w:val="24"/>
          <w:lang w:eastAsia="lv-LV"/>
        </w:rPr>
        <w:t xml:space="preserve">aizpildīt apliecinājumu BIS sistēmā: www.bis.gov.lv    (aizpilda saskaņā </w:t>
      </w:r>
      <w:r w:rsidR="001936A8" w:rsidRPr="00507B2A">
        <w:rPr>
          <w:rFonts w:eastAsia="Times New Roman" w:cs="Times New Roman"/>
          <w:i/>
          <w:sz w:val="24"/>
          <w:szCs w:val="24"/>
          <w:lang w:eastAsia="lv-LV"/>
        </w:rPr>
        <w:t xml:space="preserve">ar </w:t>
      </w:r>
      <w:r w:rsidR="004A2D2A" w:rsidRPr="00507B2A">
        <w:rPr>
          <w:rFonts w:eastAsia="Times New Roman" w:cs="Times New Roman"/>
          <w:i/>
          <w:sz w:val="24"/>
          <w:szCs w:val="24"/>
          <w:lang w:eastAsia="lv-LV"/>
        </w:rPr>
        <w:t>kadastrālās uzmērīšanas lietas datiem)</w:t>
      </w:r>
      <w:r w:rsidR="001936A8" w:rsidRPr="00507B2A">
        <w:rPr>
          <w:rFonts w:eastAsia="Times New Roman" w:cs="Times New Roman"/>
          <w:i/>
          <w:sz w:val="24"/>
          <w:szCs w:val="24"/>
          <w:lang w:eastAsia="lv-LV"/>
        </w:rPr>
        <w:t xml:space="preserve"> (14.pielikums)</w:t>
      </w:r>
      <w:r>
        <w:rPr>
          <w:rFonts w:eastAsia="Times New Roman" w:cs="Times New Roman"/>
          <w:i/>
          <w:sz w:val="24"/>
          <w:szCs w:val="24"/>
          <w:lang w:eastAsia="lv-LV"/>
        </w:rPr>
        <w:t xml:space="preserve"> - </w:t>
      </w:r>
      <w:hyperlink r:id="rId4" w:history="1">
        <w:r w:rsidRPr="000B75AF">
          <w:rPr>
            <w:rStyle w:val="Hyperlink"/>
          </w:rPr>
          <w:t>https://www.jelgavasnovads.lv/lv/pasvaldiba/buvvalde/veidlapas/</w:t>
        </w:r>
      </w:hyperlink>
    </w:p>
    <w:p w:rsidR="004A2D2A" w:rsidRPr="004A2D2A" w:rsidRDefault="004A2D2A" w:rsidP="00507B2A">
      <w:pPr>
        <w:jc w:val="both"/>
        <w:rPr>
          <w:rFonts w:eastAsia="Times New Roman" w:cs="Times New Roman"/>
          <w:sz w:val="24"/>
          <w:szCs w:val="24"/>
          <w:lang w:eastAsia="lv-LV"/>
        </w:rPr>
      </w:pPr>
    </w:p>
    <w:p w:rsidR="004A2D2A" w:rsidRPr="004A2D2A" w:rsidRDefault="004A2D2A" w:rsidP="00507B2A">
      <w:pPr>
        <w:jc w:val="both"/>
        <w:rPr>
          <w:rFonts w:eastAsia="Times New Roman" w:cs="Times New Roman"/>
          <w:sz w:val="24"/>
          <w:szCs w:val="24"/>
          <w:lang w:eastAsia="lv-LV"/>
        </w:rPr>
      </w:pPr>
      <w:bookmarkStart w:id="0" w:name="_GoBack"/>
      <w:bookmarkEnd w:id="0"/>
      <w:proofErr w:type="spellStart"/>
      <w:r w:rsidRPr="004A2D2A">
        <w:rPr>
          <w:rFonts w:eastAsia="Times New Roman" w:cs="Times New Roman"/>
          <w:sz w:val="24"/>
          <w:szCs w:val="24"/>
          <w:lang w:eastAsia="lv-LV"/>
        </w:rPr>
        <w:t>Vebinārs</w:t>
      </w:r>
      <w:proofErr w:type="spellEnd"/>
      <w:r w:rsidRPr="004A2D2A">
        <w:rPr>
          <w:rFonts w:eastAsia="Times New Roman" w:cs="Times New Roman"/>
          <w:sz w:val="24"/>
          <w:szCs w:val="24"/>
          <w:lang w:eastAsia="lv-LV"/>
        </w:rPr>
        <w:t>. Nodošana ekspluatācijā.</w:t>
      </w:r>
    </w:p>
    <w:p w:rsidR="004A2D2A" w:rsidRPr="004A2D2A" w:rsidRDefault="00507B2A" w:rsidP="00507B2A">
      <w:pPr>
        <w:jc w:val="both"/>
        <w:rPr>
          <w:rFonts w:eastAsia="Times New Roman" w:cs="Times New Roman"/>
          <w:sz w:val="24"/>
          <w:szCs w:val="24"/>
          <w:lang w:eastAsia="lv-LV"/>
        </w:rPr>
      </w:pPr>
      <w:hyperlink r:id="rId5" w:tgtFrame="_blank" w:history="1">
        <w:r w:rsidR="004A2D2A" w:rsidRPr="004A2D2A">
          <w:rPr>
            <w:rFonts w:eastAsia="Times New Roman" w:cs="Times New Roman"/>
            <w:color w:val="0000FF"/>
            <w:sz w:val="24"/>
            <w:szCs w:val="24"/>
            <w:u w:val="single"/>
            <w:lang w:eastAsia="lv-LV"/>
          </w:rPr>
          <w:t>https://www.youtube.com/watch?v=knGs7y4XRpE&amp;t=3439s</w:t>
        </w:r>
      </w:hyperlink>
      <w:r w:rsidR="004A2D2A" w:rsidRPr="004A2D2A">
        <w:rPr>
          <w:rFonts w:eastAsia="Times New Roman" w:cs="Times New Roman"/>
          <w:sz w:val="24"/>
          <w:szCs w:val="24"/>
          <w:lang w:eastAsia="lv-LV"/>
        </w:rPr>
        <w:t> </w:t>
      </w:r>
    </w:p>
    <w:p w:rsidR="00341CD4" w:rsidRDefault="00341CD4" w:rsidP="00507B2A">
      <w:pPr>
        <w:jc w:val="both"/>
      </w:pPr>
    </w:p>
    <w:p w:rsidR="00507B2A" w:rsidRDefault="00507B2A">
      <w:pPr>
        <w:jc w:val="both"/>
      </w:pPr>
    </w:p>
    <w:sectPr w:rsidR="00507B2A" w:rsidSect="00507B2A">
      <w:pgSz w:w="11906" w:h="16838"/>
      <w:pgMar w:top="567" w:right="1416"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D2A"/>
    <w:rsid w:val="001936A8"/>
    <w:rsid w:val="00341CD4"/>
    <w:rsid w:val="004A2D2A"/>
    <w:rsid w:val="00507B2A"/>
    <w:rsid w:val="00A90A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16BDF"/>
  <w15:chartTrackingRefBased/>
  <w15:docId w15:val="{B19F95C9-C755-420A-A251-8415026A3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lv-LV"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2D2A"/>
    <w:rPr>
      <w:color w:val="0000FF"/>
      <w:u w:val="single"/>
    </w:rPr>
  </w:style>
  <w:style w:type="paragraph" w:customStyle="1" w:styleId="naisnod">
    <w:name w:val="naisnod"/>
    <w:basedOn w:val="Normal"/>
    <w:rsid w:val="00507B2A"/>
    <w:pPr>
      <w:spacing w:before="150" w:after="150"/>
      <w:jc w:val="center"/>
    </w:pPr>
    <w:rPr>
      <w:rFonts w:eastAsia="Times New Roman" w:cs="Times New Roman"/>
      <w:b/>
      <w:bCs/>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9213074">
      <w:bodyDiv w:val="1"/>
      <w:marLeft w:val="0"/>
      <w:marRight w:val="0"/>
      <w:marTop w:val="0"/>
      <w:marBottom w:val="0"/>
      <w:divBdr>
        <w:top w:val="none" w:sz="0" w:space="0" w:color="auto"/>
        <w:left w:val="none" w:sz="0" w:space="0" w:color="auto"/>
        <w:bottom w:val="none" w:sz="0" w:space="0" w:color="auto"/>
        <w:right w:val="none" w:sz="0" w:space="0" w:color="auto"/>
      </w:divBdr>
      <w:divsChild>
        <w:div w:id="852770486">
          <w:marLeft w:val="0"/>
          <w:marRight w:val="0"/>
          <w:marTop w:val="0"/>
          <w:marBottom w:val="0"/>
          <w:divBdr>
            <w:top w:val="none" w:sz="0" w:space="0" w:color="auto"/>
            <w:left w:val="none" w:sz="0" w:space="0" w:color="auto"/>
            <w:bottom w:val="none" w:sz="0" w:space="0" w:color="auto"/>
            <w:right w:val="none" w:sz="0" w:space="0" w:color="auto"/>
          </w:divBdr>
        </w:div>
        <w:div w:id="1635477628">
          <w:marLeft w:val="0"/>
          <w:marRight w:val="0"/>
          <w:marTop w:val="0"/>
          <w:marBottom w:val="0"/>
          <w:divBdr>
            <w:top w:val="none" w:sz="0" w:space="0" w:color="auto"/>
            <w:left w:val="none" w:sz="0" w:space="0" w:color="auto"/>
            <w:bottom w:val="none" w:sz="0" w:space="0" w:color="auto"/>
            <w:right w:val="none" w:sz="0" w:space="0" w:color="auto"/>
          </w:divBdr>
        </w:div>
        <w:div w:id="2026855908">
          <w:marLeft w:val="0"/>
          <w:marRight w:val="0"/>
          <w:marTop w:val="0"/>
          <w:marBottom w:val="0"/>
          <w:divBdr>
            <w:top w:val="none" w:sz="0" w:space="0" w:color="auto"/>
            <w:left w:val="none" w:sz="0" w:space="0" w:color="auto"/>
            <w:bottom w:val="none" w:sz="0" w:space="0" w:color="auto"/>
            <w:right w:val="none" w:sz="0" w:space="0" w:color="auto"/>
          </w:divBdr>
        </w:div>
        <w:div w:id="515507563">
          <w:marLeft w:val="0"/>
          <w:marRight w:val="0"/>
          <w:marTop w:val="0"/>
          <w:marBottom w:val="0"/>
          <w:divBdr>
            <w:top w:val="none" w:sz="0" w:space="0" w:color="auto"/>
            <w:left w:val="none" w:sz="0" w:space="0" w:color="auto"/>
            <w:bottom w:val="none" w:sz="0" w:space="0" w:color="auto"/>
            <w:right w:val="none" w:sz="0" w:space="0" w:color="auto"/>
          </w:divBdr>
        </w:div>
        <w:div w:id="1861426460">
          <w:marLeft w:val="0"/>
          <w:marRight w:val="0"/>
          <w:marTop w:val="0"/>
          <w:marBottom w:val="0"/>
          <w:divBdr>
            <w:top w:val="none" w:sz="0" w:space="0" w:color="auto"/>
            <w:left w:val="none" w:sz="0" w:space="0" w:color="auto"/>
            <w:bottom w:val="none" w:sz="0" w:space="0" w:color="auto"/>
            <w:right w:val="none" w:sz="0" w:space="0" w:color="auto"/>
          </w:divBdr>
        </w:div>
        <w:div w:id="1536506665">
          <w:marLeft w:val="0"/>
          <w:marRight w:val="0"/>
          <w:marTop w:val="0"/>
          <w:marBottom w:val="0"/>
          <w:divBdr>
            <w:top w:val="none" w:sz="0" w:space="0" w:color="auto"/>
            <w:left w:val="none" w:sz="0" w:space="0" w:color="auto"/>
            <w:bottom w:val="none" w:sz="0" w:space="0" w:color="auto"/>
            <w:right w:val="none" w:sz="0" w:space="0" w:color="auto"/>
          </w:divBdr>
        </w:div>
        <w:div w:id="983043880">
          <w:marLeft w:val="0"/>
          <w:marRight w:val="0"/>
          <w:marTop w:val="0"/>
          <w:marBottom w:val="0"/>
          <w:divBdr>
            <w:top w:val="none" w:sz="0" w:space="0" w:color="auto"/>
            <w:left w:val="none" w:sz="0" w:space="0" w:color="auto"/>
            <w:bottom w:val="none" w:sz="0" w:space="0" w:color="auto"/>
            <w:right w:val="none" w:sz="0" w:space="0" w:color="auto"/>
          </w:divBdr>
        </w:div>
        <w:div w:id="40642444">
          <w:marLeft w:val="0"/>
          <w:marRight w:val="0"/>
          <w:marTop w:val="0"/>
          <w:marBottom w:val="0"/>
          <w:divBdr>
            <w:top w:val="none" w:sz="0" w:space="0" w:color="auto"/>
            <w:left w:val="none" w:sz="0" w:space="0" w:color="auto"/>
            <w:bottom w:val="none" w:sz="0" w:space="0" w:color="auto"/>
            <w:right w:val="none" w:sz="0" w:space="0" w:color="auto"/>
          </w:divBdr>
        </w:div>
        <w:div w:id="664435027">
          <w:marLeft w:val="0"/>
          <w:marRight w:val="0"/>
          <w:marTop w:val="0"/>
          <w:marBottom w:val="0"/>
          <w:divBdr>
            <w:top w:val="none" w:sz="0" w:space="0" w:color="auto"/>
            <w:left w:val="none" w:sz="0" w:space="0" w:color="auto"/>
            <w:bottom w:val="none" w:sz="0" w:space="0" w:color="auto"/>
            <w:right w:val="none" w:sz="0" w:space="0" w:color="auto"/>
          </w:divBdr>
        </w:div>
        <w:div w:id="496922728">
          <w:marLeft w:val="0"/>
          <w:marRight w:val="0"/>
          <w:marTop w:val="0"/>
          <w:marBottom w:val="0"/>
          <w:divBdr>
            <w:top w:val="none" w:sz="0" w:space="0" w:color="auto"/>
            <w:left w:val="none" w:sz="0" w:space="0" w:color="auto"/>
            <w:bottom w:val="none" w:sz="0" w:space="0" w:color="auto"/>
            <w:right w:val="none" w:sz="0" w:space="0" w:color="auto"/>
          </w:divBdr>
        </w:div>
        <w:div w:id="1689483462">
          <w:marLeft w:val="0"/>
          <w:marRight w:val="0"/>
          <w:marTop w:val="0"/>
          <w:marBottom w:val="0"/>
          <w:divBdr>
            <w:top w:val="none" w:sz="0" w:space="0" w:color="auto"/>
            <w:left w:val="none" w:sz="0" w:space="0" w:color="auto"/>
            <w:bottom w:val="none" w:sz="0" w:space="0" w:color="auto"/>
            <w:right w:val="none" w:sz="0" w:space="0" w:color="auto"/>
          </w:divBdr>
        </w:div>
        <w:div w:id="1942447579">
          <w:marLeft w:val="0"/>
          <w:marRight w:val="0"/>
          <w:marTop w:val="0"/>
          <w:marBottom w:val="0"/>
          <w:divBdr>
            <w:top w:val="none" w:sz="0" w:space="0" w:color="auto"/>
            <w:left w:val="none" w:sz="0" w:space="0" w:color="auto"/>
            <w:bottom w:val="none" w:sz="0" w:space="0" w:color="auto"/>
            <w:right w:val="none" w:sz="0" w:space="0" w:color="auto"/>
          </w:divBdr>
        </w:div>
        <w:div w:id="375662218">
          <w:marLeft w:val="0"/>
          <w:marRight w:val="0"/>
          <w:marTop w:val="0"/>
          <w:marBottom w:val="0"/>
          <w:divBdr>
            <w:top w:val="none" w:sz="0" w:space="0" w:color="auto"/>
            <w:left w:val="none" w:sz="0" w:space="0" w:color="auto"/>
            <w:bottom w:val="none" w:sz="0" w:space="0" w:color="auto"/>
            <w:right w:val="none" w:sz="0" w:space="0" w:color="auto"/>
          </w:divBdr>
        </w:div>
        <w:div w:id="54402228">
          <w:marLeft w:val="0"/>
          <w:marRight w:val="0"/>
          <w:marTop w:val="0"/>
          <w:marBottom w:val="0"/>
          <w:divBdr>
            <w:top w:val="none" w:sz="0" w:space="0" w:color="auto"/>
            <w:left w:val="none" w:sz="0" w:space="0" w:color="auto"/>
            <w:bottom w:val="none" w:sz="0" w:space="0" w:color="auto"/>
            <w:right w:val="none" w:sz="0" w:space="0" w:color="auto"/>
          </w:divBdr>
        </w:div>
        <w:div w:id="1160543276">
          <w:marLeft w:val="0"/>
          <w:marRight w:val="0"/>
          <w:marTop w:val="0"/>
          <w:marBottom w:val="0"/>
          <w:divBdr>
            <w:top w:val="none" w:sz="0" w:space="0" w:color="auto"/>
            <w:left w:val="none" w:sz="0" w:space="0" w:color="auto"/>
            <w:bottom w:val="none" w:sz="0" w:space="0" w:color="auto"/>
            <w:right w:val="none" w:sz="0" w:space="0" w:color="auto"/>
          </w:divBdr>
        </w:div>
        <w:div w:id="1377198108">
          <w:marLeft w:val="0"/>
          <w:marRight w:val="0"/>
          <w:marTop w:val="0"/>
          <w:marBottom w:val="0"/>
          <w:divBdr>
            <w:top w:val="none" w:sz="0" w:space="0" w:color="auto"/>
            <w:left w:val="none" w:sz="0" w:space="0" w:color="auto"/>
            <w:bottom w:val="none" w:sz="0" w:space="0" w:color="auto"/>
            <w:right w:val="none" w:sz="0" w:space="0" w:color="auto"/>
          </w:divBdr>
        </w:div>
        <w:div w:id="881676497">
          <w:marLeft w:val="0"/>
          <w:marRight w:val="0"/>
          <w:marTop w:val="0"/>
          <w:marBottom w:val="0"/>
          <w:divBdr>
            <w:top w:val="none" w:sz="0" w:space="0" w:color="auto"/>
            <w:left w:val="none" w:sz="0" w:space="0" w:color="auto"/>
            <w:bottom w:val="none" w:sz="0" w:space="0" w:color="auto"/>
            <w:right w:val="none" w:sz="0" w:space="0" w:color="auto"/>
          </w:divBdr>
        </w:div>
        <w:div w:id="326790439">
          <w:marLeft w:val="0"/>
          <w:marRight w:val="0"/>
          <w:marTop w:val="0"/>
          <w:marBottom w:val="0"/>
          <w:divBdr>
            <w:top w:val="none" w:sz="0" w:space="0" w:color="auto"/>
            <w:left w:val="none" w:sz="0" w:space="0" w:color="auto"/>
            <w:bottom w:val="none" w:sz="0" w:space="0" w:color="auto"/>
            <w:right w:val="none" w:sz="0" w:space="0" w:color="auto"/>
          </w:divBdr>
        </w:div>
        <w:div w:id="327253541">
          <w:marLeft w:val="0"/>
          <w:marRight w:val="0"/>
          <w:marTop w:val="0"/>
          <w:marBottom w:val="0"/>
          <w:divBdr>
            <w:top w:val="none" w:sz="0" w:space="0" w:color="auto"/>
            <w:left w:val="none" w:sz="0" w:space="0" w:color="auto"/>
            <w:bottom w:val="none" w:sz="0" w:space="0" w:color="auto"/>
            <w:right w:val="none" w:sz="0" w:space="0" w:color="auto"/>
          </w:divBdr>
        </w:div>
        <w:div w:id="2136899100">
          <w:marLeft w:val="0"/>
          <w:marRight w:val="0"/>
          <w:marTop w:val="0"/>
          <w:marBottom w:val="0"/>
          <w:divBdr>
            <w:top w:val="none" w:sz="0" w:space="0" w:color="auto"/>
            <w:left w:val="none" w:sz="0" w:space="0" w:color="auto"/>
            <w:bottom w:val="none" w:sz="0" w:space="0" w:color="auto"/>
            <w:right w:val="none" w:sz="0" w:space="0" w:color="auto"/>
          </w:divBdr>
        </w:div>
        <w:div w:id="865291787">
          <w:marLeft w:val="0"/>
          <w:marRight w:val="0"/>
          <w:marTop w:val="0"/>
          <w:marBottom w:val="0"/>
          <w:divBdr>
            <w:top w:val="none" w:sz="0" w:space="0" w:color="auto"/>
            <w:left w:val="none" w:sz="0" w:space="0" w:color="auto"/>
            <w:bottom w:val="none" w:sz="0" w:space="0" w:color="auto"/>
            <w:right w:val="none" w:sz="0" w:space="0" w:color="auto"/>
          </w:divBdr>
        </w:div>
        <w:div w:id="241065578">
          <w:marLeft w:val="0"/>
          <w:marRight w:val="0"/>
          <w:marTop w:val="0"/>
          <w:marBottom w:val="0"/>
          <w:divBdr>
            <w:top w:val="none" w:sz="0" w:space="0" w:color="auto"/>
            <w:left w:val="none" w:sz="0" w:space="0" w:color="auto"/>
            <w:bottom w:val="none" w:sz="0" w:space="0" w:color="auto"/>
            <w:right w:val="none" w:sz="0" w:space="0" w:color="auto"/>
          </w:divBdr>
        </w:div>
        <w:div w:id="824978570">
          <w:marLeft w:val="0"/>
          <w:marRight w:val="0"/>
          <w:marTop w:val="0"/>
          <w:marBottom w:val="0"/>
          <w:divBdr>
            <w:top w:val="none" w:sz="0" w:space="0" w:color="auto"/>
            <w:left w:val="none" w:sz="0" w:space="0" w:color="auto"/>
            <w:bottom w:val="none" w:sz="0" w:space="0" w:color="auto"/>
            <w:right w:val="none" w:sz="0" w:space="0" w:color="auto"/>
          </w:divBdr>
        </w:div>
        <w:div w:id="1091123460">
          <w:marLeft w:val="0"/>
          <w:marRight w:val="0"/>
          <w:marTop w:val="0"/>
          <w:marBottom w:val="0"/>
          <w:divBdr>
            <w:top w:val="none" w:sz="0" w:space="0" w:color="auto"/>
            <w:left w:val="none" w:sz="0" w:space="0" w:color="auto"/>
            <w:bottom w:val="none" w:sz="0" w:space="0" w:color="auto"/>
            <w:right w:val="none" w:sz="0" w:space="0" w:color="auto"/>
          </w:divBdr>
        </w:div>
        <w:div w:id="1743601325">
          <w:marLeft w:val="0"/>
          <w:marRight w:val="0"/>
          <w:marTop w:val="0"/>
          <w:marBottom w:val="0"/>
          <w:divBdr>
            <w:top w:val="none" w:sz="0" w:space="0" w:color="auto"/>
            <w:left w:val="none" w:sz="0" w:space="0" w:color="auto"/>
            <w:bottom w:val="none" w:sz="0" w:space="0" w:color="auto"/>
            <w:right w:val="none" w:sz="0" w:space="0" w:color="auto"/>
          </w:divBdr>
        </w:div>
        <w:div w:id="507789765">
          <w:marLeft w:val="0"/>
          <w:marRight w:val="0"/>
          <w:marTop w:val="0"/>
          <w:marBottom w:val="0"/>
          <w:divBdr>
            <w:top w:val="none" w:sz="0" w:space="0" w:color="auto"/>
            <w:left w:val="none" w:sz="0" w:space="0" w:color="auto"/>
            <w:bottom w:val="none" w:sz="0" w:space="0" w:color="auto"/>
            <w:right w:val="none" w:sz="0" w:space="0" w:color="auto"/>
          </w:divBdr>
        </w:div>
        <w:div w:id="774398439">
          <w:marLeft w:val="0"/>
          <w:marRight w:val="0"/>
          <w:marTop w:val="0"/>
          <w:marBottom w:val="0"/>
          <w:divBdr>
            <w:top w:val="none" w:sz="0" w:space="0" w:color="auto"/>
            <w:left w:val="none" w:sz="0" w:space="0" w:color="auto"/>
            <w:bottom w:val="none" w:sz="0" w:space="0" w:color="auto"/>
            <w:right w:val="none" w:sz="0" w:space="0" w:color="auto"/>
          </w:divBdr>
        </w:div>
        <w:div w:id="251940984">
          <w:marLeft w:val="0"/>
          <w:marRight w:val="0"/>
          <w:marTop w:val="0"/>
          <w:marBottom w:val="0"/>
          <w:divBdr>
            <w:top w:val="none" w:sz="0" w:space="0" w:color="auto"/>
            <w:left w:val="none" w:sz="0" w:space="0" w:color="auto"/>
            <w:bottom w:val="none" w:sz="0" w:space="0" w:color="auto"/>
            <w:right w:val="none" w:sz="0" w:space="0" w:color="auto"/>
          </w:divBdr>
        </w:div>
        <w:div w:id="527912217">
          <w:marLeft w:val="0"/>
          <w:marRight w:val="0"/>
          <w:marTop w:val="0"/>
          <w:marBottom w:val="0"/>
          <w:divBdr>
            <w:top w:val="none" w:sz="0" w:space="0" w:color="auto"/>
            <w:left w:val="none" w:sz="0" w:space="0" w:color="auto"/>
            <w:bottom w:val="none" w:sz="0" w:space="0" w:color="auto"/>
            <w:right w:val="none" w:sz="0" w:space="0" w:color="auto"/>
          </w:divBdr>
        </w:div>
        <w:div w:id="1205365646">
          <w:marLeft w:val="0"/>
          <w:marRight w:val="0"/>
          <w:marTop w:val="0"/>
          <w:marBottom w:val="0"/>
          <w:divBdr>
            <w:top w:val="none" w:sz="0" w:space="0" w:color="auto"/>
            <w:left w:val="none" w:sz="0" w:space="0" w:color="auto"/>
            <w:bottom w:val="none" w:sz="0" w:space="0" w:color="auto"/>
            <w:right w:val="none" w:sz="0" w:space="0" w:color="auto"/>
          </w:divBdr>
        </w:div>
        <w:div w:id="1492451683">
          <w:marLeft w:val="0"/>
          <w:marRight w:val="0"/>
          <w:marTop w:val="0"/>
          <w:marBottom w:val="0"/>
          <w:divBdr>
            <w:top w:val="none" w:sz="0" w:space="0" w:color="auto"/>
            <w:left w:val="none" w:sz="0" w:space="0" w:color="auto"/>
            <w:bottom w:val="none" w:sz="0" w:space="0" w:color="auto"/>
            <w:right w:val="none" w:sz="0" w:space="0" w:color="auto"/>
          </w:divBdr>
        </w:div>
        <w:div w:id="862549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knGs7y4XRpE&amp;t=3439s" TargetMode="External"/><Relationship Id="rId4" Type="http://schemas.openxmlformats.org/officeDocument/2006/relationships/hyperlink" Target="https://www.jelgavasnovads.lv/lv/pasvaldiba/buvvalde/veidlapa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1751</Words>
  <Characters>999</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Lejniece</dc:creator>
  <cp:keywords/>
  <dc:description/>
  <cp:lastModifiedBy>Agnese Lejniece</cp:lastModifiedBy>
  <cp:revision>2</cp:revision>
  <cp:lastPrinted>2021-09-13T08:08:00Z</cp:lastPrinted>
  <dcterms:created xsi:type="dcterms:W3CDTF">2021-09-13T07:40:00Z</dcterms:created>
  <dcterms:modified xsi:type="dcterms:W3CDTF">2022-10-10T07:22:00Z</dcterms:modified>
</cp:coreProperties>
</file>