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AB41" w14:textId="77777777" w:rsidR="00A43970" w:rsidRPr="006A0DEC" w:rsidRDefault="00A43970" w:rsidP="00A01DA8">
      <w:pPr>
        <w:jc w:val="right"/>
        <w:rPr>
          <w:i/>
          <w:sz w:val="24"/>
          <w:szCs w:val="24"/>
          <w:lang w:val="lv-LV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A0DEC">
        <w:rPr>
          <w:lang w:val="lv-LV"/>
        </w:rPr>
        <w:tab/>
      </w:r>
      <w:r w:rsidRPr="006A0DEC">
        <w:rPr>
          <w:i/>
          <w:sz w:val="24"/>
          <w:szCs w:val="24"/>
          <w:lang w:val="lv-LV"/>
        </w:rPr>
        <w:t>Projekts</w:t>
      </w:r>
    </w:p>
    <w:p w14:paraId="2D1FAB42" w14:textId="77777777" w:rsidR="00A43970" w:rsidRPr="006A0DEC" w:rsidRDefault="00A43970" w:rsidP="00A43970">
      <w:pPr>
        <w:rPr>
          <w:lang w:val="lv-LV"/>
        </w:rPr>
      </w:pPr>
    </w:p>
    <w:p w14:paraId="2D1FAB44" w14:textId="37D1773B" w:rsidR="00A43970" w:rsidRPr="006A0DEC" w:rsidRDefault="00A43970" w:rsidP="00724B82">
      <w:pPr>
        <w:jc w:val="center"/>
        <w:rPr>
          <w:sz w:val="28"/>
          <w:szCs w:val="28"/>
          <w:lang w:val="lv-LV"/>
        </w:rPr>
      </w:pPr>
      <w:r w:rsidRPr="006A0DEC">
        <w:rPr>
          <w:sz w:val="28"/>
          <w:szCs w:val="28"/>
          <w:lang w:val="lv-LV"/>
        </w:rPr>
        <w:t>Jelgavas novada dome</w:t>
      </w:r>
    </w:p>
    <w:p w14:paraId="2D1FAB45" w14:textId="77777777" w:rsidR="00A43970" w:rsidRPr="006A0DEC" w:rsidRDefault="00A43970" w:rsidP="00A43970">
      <w:pPr>
        <w:jc w:val="center"/>
        <w:rPr>
          <w:b/>
          <w:sz w:val="28"/>
          <w:szCs w:val="28"/>
          <w:lang w:val="lv-LV"/>
        </w:rPr>
      </w:pPr>
      <w:r w:rsidRPr="006A0DEC">
        <w:rPr>
          <w:b/>
          <w:sz w:val="28"/>
          <w:szCs w:val="28"/>
          <w:lang w:val="lv-LV"/>
        </w:rPr>
        <w:t>LĒMUMS</w:t>
      </w:r>
    </w:p>
    <w:p w14:paraId="2D1FAB46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Jelgavā</w:t>
      </w:r>
    </w:p>
    <w:p w14:paraId="2D1FAB47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</w:p>
    <w:p w14:paraId="2D1FAB48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2D1FAB49" w14:textId="159F5EEC" w:rsidR="00A43970" w:rsidRPr="006A0DEC" w:rsidRDefault="00724B82" w:rsidP="00724B82">
      <w:pPr>
        <w:tabs>
          <w:tab w:val="left" w:pos="7215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  <w:t>Nr.</w:t>
      </w:r>
    </w:p>
    <w:p w14:paraId="2D1FAB4A" w14:textId="6DCB09F8" w:rsidR="00A43970" w:rsidRPr="006A0DEC" w:rsidRDefault="002D70EF" w:rsidP="00345017">
      <w:pPr>
        <w:jc w:val="both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20</w:t>
      </w:r>
      <w:r w:rsidR="00893705">
        <w:rPr>
          <w:sz w:val="24"/>
          <w:szCs w:val="24"/>
          <w:lang w:val="lv-LV"/>
        </w:rPr>
        <w:t>2</w:t>
      </w:r>
      <w:r w:rsidR="005A5FCB">
        <w:rPr>
          <w:sz w:val="24"/>
          <w:szCs w:val="24"/>
          <w:lang w:val="lv-LV"/>
        </w:rPr>
        <w:t>3</w:t>
      </w:r>
      <w:r w:rsidR="006A0DEC" w:rsidRPr="006A0DEC">
        <w:rPr>
          <w:sz w:val="24"/>
          <w:szCs w:val="24"/>
          <w:lang w:val="lv-LV"/>
        </w:rPr>
        <w:t>.gada</w:t>
      </w:r>
      <w:r w:rsidR="00AF0B57" w:rsidRPr="006A0DEC">
        <w:rPr>
          <w:sz w:val="24"/>
          <w:szCs w:val="24"/>
          <w:lang w:val="lv-LV"/>
        </w:rPr>
        <w:t xml:space="preserve"> </w:t>
      </w:r>
      <w:r w:rsidR="00C95A50">
        <w:rPr>
          <w:sz w:val="24"/>
          <w:szCs w:val="24"/>
          <w:lang w:val="lv-LV"/>
        </w:rPr>
        <w:t>__. novembrī</w:t>
      </w:r>
    </w:p>
    <w:p w14:paraId="2D1FAB4B" w14:textId="77777777" w:rsidR="00386DF2" w:rsidRPr="006A0DEC" w:rsidRDefault="00386DF2" w:rsidP="00345017">
      <w:pPr>
        <w:jc w:val="both"/>
        <w:rPr>
          <w:lang w:val="lv-LV"/>
        </w:rPr>
      </w:pPr>
    </w:p>
    <w:p w14:paraId="13AC1255" w14:textId="77777777" w:rsidR="0068055E" w:rsidRDefault="0068055E" w:rsidP="00BB77E4">
      <w:pPr>
        <w:ind w:right="-426"/>
        <w:jc w:val="both"/>
        <w:rPr>
          <w:b/>
          <w:sz w:val="24"/>
          <w:szCs w:val="24"/>
          <w:lang w:val="lv-LV"/>
        </w:rPr>
      </w:pPr>
    </w:p>
    <w:p w14:paraId="38773730" w14:textId="110418DF" w:rsidR="006329CE" w:rsidRPr="006329CE" w:rsidRDefault="006329CE" w:rsidP="006329CE">
      <w:pPr>
        <w:ind w:right="-426"/>
        <w:rPr>
          <w:b/>
          <w:sz w:val="24"/>
          <w:szCs w:val="24"/>
          <w:lang w:val="lv-LV"/>
        </w:rPr>
      </w:pPr>
      <w:r w:rsidRPr="006329CE">
        <w:rPr>
          <w:b/>
          <w:sz w:val="24"/>
          <w:szCs w:val="24"/>
          <w:lang w:val="lv-LV"/>
        </w:rPr>
        <w:t xml:space="preserve">Par </w:t>
      </w:r>
      <w:r w:rsidR="00882307">
        <w:rPr>
          <w:b/>
          <w:sz w:val="24"/>
          <w:szCs w:val="24"/>
          <w:lang w:val="lv-LV"/>
        </w:rPr>
        <w:t>iekšējo noteikumu</w:t>
      </w:r>
      <w:r w:rsidRPr="006329CE">
        <w:rPr>
          <w:b/>
          <w:sz w:val="24"/>
          <w:szCs w:val="24"/>
          <w:lang w:val="lv-LV"/>
        </w:rPr>
        <w:t xml:space="preserve"> „Jelgavas novada pašvaldības nekustamo īpašumu atsavināšanas un iegūšanas īpašumā kārtība” </w:t>
      </w:r>
      <w:r w:rsidR="00724B82">
        <w:rPr>
          <w:b/>
          <w:sz w:val="24"/>
          <w:szCs w:val="24"/>
          <w:lang w:val="lv-LV"/>
        </w:rPr>
        <w:t>apstiprināšanu</w:t>
      </w:r>
    </w:p>
    <w:p w14:paraId="4BD7F33E" w14:textId="77777777" w:rsidR="006329CE" w:rsidRPr="006329CE" w:rsidRDefault="006329CE" w:rsidP="006329CE">
      <w:pPr>
        <w:spacing w:before="120"/>
        <w:jc w:val="both"/>
        <w:rPr>
          <w:sz w:val="24"/>
          <w:szCs w:val="24"/>
          <w:lang w:val="lv-LV"/>
        </w:rPr>
      </w:pPr>
    </w:p>
    <w:p w14:paraId="0CB65CA6" w14:textId="5762BE0B" w:rsidR="006329CE" w:rsidRPr="006329CE" w:rsidRDefault="006329CE" w:rsidP="006329CE">
      <w:pPr>
        <w:ind w:right="-1" w:firstLine="720"/>
        <w:jc w:val="both"/>
        <w:rPr>
          <w:sz w:val="24"/>
          <w:szCs w:val="24"/>
          <w:lang w:val="lv-LV"/>
        </w:rPr>
      </w:pPr>
      <w:r w:rsidRPr="006329CE">
        <w:rPr>
          <w:sz w:val="24"/>
          <w:szCs w:val="24"/>
          <w:lang w:val="lv-LV"/>
        </w:rPr>
        <w:t>Pamatojoties uz Pašvaldību likuma 50.panta pirmo daļu, Valsts pārvaldes iekārtas likuma 72.</w:t>
      </w:r>
      <w:r w:rsidR="0022183E">
        <w:rPr>
          <w:sz w:val="24"/>
          <w:szCs w:val="24"/>
          <w:lang w:val="lv-LV"/>
        </w:rPr>
        <w:t>panta pirmo daļu</w:t>
      </w:r>
      <w:r w:rsidR="00027645">
        <w:rPr>
          <w:sz w:val="24"/>
          <w:szCs w:val="24"/>
          <w:lang w:val="lv-LV"/>
        </w:rPr>
        <w:t>,</w:t>
      </w:r>
      <w:r w:rsidRPr="006329CE">
        <w:rPr>
          <w:sz w:val="24"/>
          <w:szCs w:val="24"/>
          <w:lang w:val="lv-LV"/>
        </w:rPr>
        <w:t xml:space="preserve"> 73.pant</w:t>
      </w:r>
      <w:r w:rsidR="008A2994">
        <w:rPr>
          <w:sz w:val="24"/>
          <w:szCs w:val="24"/>
          <w:lang w:val="lv-LV"/>
        </w:rPr>
        <w:t xml:space="preserve">a </w:t>
      </w:r>
      <w:r w:rsidR="008A2994" w:rsidRPr="008A2994">
        <w:rPr>
          <w:sz w:val="24"/>
          <w:szCs w:val="24"/>
          <w:lang w:val="lv-LV"/>
        </w:rPr>
        <w:t>pirmās daļas 4.punktu</w:t>
      </w:r>
      <w:r w:rsidRPr="006329CE">
        <w:rPr>
          <w:sz w:val="24"/>
          <w:szCs w:val="24"/>
          <w:lang w:val="lv-LV"/>
        </w:rPr>
        <w:t>, Publiskas personas mantas atsavināšanas likuma 4.pant</w:t>
      </w:r>
      <w:r w:rsidR="00F020D2">
        <w:rPr>
          <w:sz w:val="24"/>
          <w:szCs w:val="24"/>
          <w:lang w:val="lv-LV"/>
        </w:rPr>
        <w:t>a trešo daļu, 8.panta otro daļu, 9.panta otro daļu</w:t>
      </w:r>
      <w:r w:rsidRPr="00F44A2D">
        <w:rPr>
          <w:b/>
          <w:bCs/>
          <w:sz w:val="24"/>
          <w:szCs w:val="24"/>
          <w:lang w:val="lv-LV"/>
        </w:rPr>
        <w:t xml:space="preserve">,  </w:t>
      </w:r>
      <w:r w:rsidRPr="00F44A2D">
        <w:rPr>
          <w:sz w:val="24"/>
          <w:szCs w:val="24"/>
          <w:lang w:val="lv-LV"/>
        </w:rPr>
        <w:t>Jelgavas novada dome</w:t>
      </w:r>
      <w:r w:rsidRPr="00F44A2D">
        <w:rPr>
          <w:b/>
          <w:bCs/>
          <w:sz w:val="24"/>
          <w:szCs w:val="24"/>
          <w:lang w:val="lv-LV"/>
        </w:rPr>
        <w:t xml:space="preserve"> </w:t>
      </w:r>
      <w:r w:rsidRPr="006329CE">
        <w:rPr>
          <w:b/>
          <w:sz w:val="24"/>
          <w:szCs w:val="24"/>
          <w:lang w:val="lv-LV"/>
        </w:rPr>
        <w:t>nolemj:</w:t>
      </w:r>
    </w:p>
    <w:p w14:paraId="4B0D0626" w14:textId="77777777" w:rsidR="006329CE" w:rsidRPr="006329CE" w:rsidRDefault="006329CE" w:rsidP="006329CE">
      <w:pPr>
        <w:ind w:right="-1" w:firstLine="720"/>
        <w:jc w:val="both"/>
        <w:rPr>
          <w:b/>
          <w:sz w:val="24"/>
          <w:szCs w:val="24"/>
          <w:lang w:val="lv-LV"/>
        </w:rPr>
      </w:pPr>
    </w:p>
    <w:p w14:paraId="4DB1C256" w14:textId="5EAD2B28" w:rsidR="006329CE" w:rsidRDefault="00724B82" w:rsidP="006329CE">
      <w:pPr>
        <w:numPr>
          <w:ilvl w:val="0"/>
          <w:numId w:val="1"/>
        </w:numPr>
        <w:tabs>
          <w:tab w:val="num" w:pos="567"/>
        </w:tabs>
        <w:ind w:left="567" w:right="-1" w:hanging="28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Apstiprināt</w:t>
      </w:r>
      <w:r w:rsidR="00882307">
        <w:rPr>
          <w:sz w:val="24"/>
          <w:szCs w:val="24"/>
          <w:lang w:val="lv-LV"/>
        </w:rPr>
        <w:t xml:space="preserve"> iekšējos noteikumus</w:t>
      </w:r>
      <w:r w:rsidR="006329CE" w:rsidRPr="006329CE">
        <w:rPr>
          <w:sz w:val="24"/>
          <w:szCs w:val="24"/>
          <w:lang w:val="lv-LV"/>
        </w:rPr>
        <w:t xml:space="preserve"> „Jelgavas novada pašvaldības nekustamo īpašumu atsavināšanas un iegūšanas īpašumā kārtība”</w:t>
      </w:r>
      <w:r w:rsidR="007465F7">
        <w:rPr>
          <w:sz w:val="24"/>
          <w:szCs w:val="24"/>
          <w:lang w:val="lv-LV"/>
        </w:rPr>
        <w:t xml:space="preserve"> </w:t>
      </w:r>
      <w:r w:rsidR="00F020D2">
        <w:rPr>
          <w:sz w:val="24"/>
          <w:szCs w:val="24"/>
          <w:lang w:val="lv-LV"/>
        </w:rPr>
        <w:t>(</w:t>
      </w:r>
      <w:r>
        <w:rPr>
          <w:sz w:val="24"/>
          <w:szCs w:val="24"/>
          <w:lang w:val="lv-LV"/>
        </w:rPr>
        <w:t>pielikumā).</w:t>
      </w:r>
    </w:p>
    <w:p w14:paraId="109CB1E7" w14:textId="66F536C3" w:rsidR="00724B82" w:rsidRPr="009B18ED" w:rsidRDefault="00724B82" w:rsidP="009B18ED">
      <w:pPr>
        <w:numPr>
          <w:ilvl w:val="0"/>
          <w:numId w:val="1"/>
        </w:numPr>
        <w:tabs>
          <w:tab w:val="num" w:pos="567"/>
        </w:tabs>
        <w:ind w:left="567" w:right="-1" w:hanging="283"/>
        <w:contextualSpacing/>
        <w:jc w:val="both"/>
        <w:rPr>
          <w:sz w:val="24"/>
          <w:szCs w:val="24"/>
          <w:lang w:val="lv-LV"/>
        </w:rPr>
      </w:pPr>
      <w:r w:rsidRPr="00724B82">
        <w:rPr>
          <w:sz w:val="24"/>
          <w:szCs w:val="24"/>
          <w:lang w:val="lv-LV"/>
        </w:rPr>
        <w:t xml:space="preserve">Ar šī lēmuma spēkā stāšanās brīdi spēku zaudē Jelgavas novada domes 2022.gada 30.marta lēmums </w:t>
      </w:r>
      <w:r w:rsidR="00882307">
        <w:rPr>
          <w:sz w:val="24"/>
          <w:szCs w:val="24"/>
          <w:lang w:val="lv-LV"/>
        </w:rPr>
        <w:t>“</w:t>
      </w:r>
      <w:r w:rsidRPr="00724B82">
        <w:rPr>
          <w:sz w:val="24"/>
          <w:szCs w:val="24"/>
          <w:lang w:val="lv-LV"/>
        </w:rPr>
        <w:t xml:space="preserve">Par Jelgava novada pašvaldības noteikumu “Jelgavas novada pašvaldības nekustamo īpašumu atsavināšanas un iegūšanu īpašumā kārtība” izdošanu </w:t>
      </w:r>
      <w:r w:rsidR="00882307">
        <w:rPr>
          <w:sz w:val="24"/>
          <w:szCs w:val="24"/>
          <w:lang w:val="lv-LV"/>
        </w:rPr>
        <w:t>”</w:t>
      </w:r>
      <w:r w:rsidRPr="00724B82">
        <w:rPr>
          <w:sz w:val="24"/>
          <w:szCs w:val="24"/>
          <w:lang w:val="lv-LV"/>
        </w:rPr>
        <w:t>(lēmums Nr.2</w:t>
      </w:r>
      <w:r w:rsidR="009B18ED">
        <w:rPr>
          <w:sz w:val="24"/>
          <w:szCs w:val="24"/>
          <w:lang w:val="lv-LV"/>
        </w:rPr>
        <w:t>7</w:t>
      </w:r>
      <w:r w:rsidRPr="00724B82">
        <w:rPr>
          <w:sz w:val="24"/>
          <w:szCs w:val="24"/>
          <w:lang w:val="lv-LV"/>
        </w:rPr>
        <w:t>, protokols Nr.</w:t>
      </w:r>
      <w:r w:rsidR="009B18ED">
        <w:rPr>
          <w:sz w:val="24"/>
          <w:szCs w:val="24"/>
          <w:lang w:val="lv-LV"/>
        </w:rPr>
        <w:t>13/2022</w:t>
      </w:r>
      <w:r w:rsidRPr="00724B82">
        <w:rPr>
          <w:sz w:val="24"/>
          <w:szCs w:val="24"/>
          <w:lang w:val="lv-LV"/>
        </w:rPr>
        <w:t>).</w:t>
      </w:r>
    </w:p>
    <w:p w14:paraId="1C9D9138" w14:textId="723D0731" w:rsidR="009B18ED" w:rsidRPr="006329CE" w:rsidRDefault="009B18ED" w:rsidP="006329CE">
      <w:pPr>
        <w:numPr>
          <w:ilvl w:val="0"/>
          <w:numId w:val="1"/>
        </w:numPr>
        <w:tabs>
          <w:tab w:val="num" w:pos="567"/>
        </w:tabs>
        <w:ind w:left="567" w:right="-1" w:hanging="283"/>
        <w:contextualSpacing/>
        <w:jc w:val="both"/>
        <w:rPr>
          <w:sz w:val="24"/>
          <w:szCs w:val="24"/>
          <w:lang w:val="lv-LV"/>
        </w:rPr>
      </w:pPr>
      <w:r w:rsidRPr="009B18ED">
        <w:rPr>
          <w:sz w:val="24"/>
          <w:szCs w:val="24"/>
          <w:lang w:val="lv-LV"/>
        </w:rPr>
        <w:t xml:space="preserve">Lēmums stājas spēkā 2023. gada 1. </w:t>
      </w:r>
      <w:r w:rsidR="003C07DD">
        <w:rPr>
          <w:sz w:val="24"/>
          <w:szCs w:val="24"/>
          <w:lang w:val="lv-LV"/>
        </w:rPr>
        <w:t>decembrī</w:t>
      </w:r>
      <w:r w:rsidRPr="009B18ED">
        <w:rPr>
          <w:sz w:val="24"/>
          <w:szCs w:val="24"/>
          <w:lang w:val="lv-LV"/>
        </w:rPr>
        <w:t>.</w:t>
      </w:r>
    </w:p>
    <w:p w14:paraId="5FE991B9" w14:textId="77777777" w:rsidR="00893705" w:rsidRPr="008521F6" w:rsidRDefault="00893705" w:rsidP="00893705">
      <w:pPr>
        <w:ind w:right="-426"/>
        <w:jc w:val="both"/>
        <w:rPr>
          <w:sz w:val="24"/>
          <w:szCs w:val="24"/>
          <w:lang w:val="lv-LV"/>
        </w:rPr>
      </w:pPr>
    </w:p>
    <w:p w14:paraId="2D1FAB55" w14:textId="77777777" w:rsidR="00A43970" w:rsidRPr="008521F6" w:rsidRDefault="00A43970" w:rsidP="008521F6">
      <w:pPr>
        <w:jc w:val="both"/>
        <w:rPr>
          <w:sz w:val="24"/>
          <w:szCs w:val="24"/>
          <w:lang w:val="lv-LV"/>
        </w:rPr>
      </w:pPr>
    </w:p>
    <w:p w14:paraId="2D1FAB56" w14:textId="77777777" w:rsidR="00A43970" w:rsidRPr="008521F6" w:rsidRDefault="00A43970" w:rsidP="00A43970">
      <w:pPr>
        <w:jc w:val="both"/>
        <w:rPr>
          <w:sz w:val="24"/>
          <w:szCs w:val="24"/>
          <w:lang w:val="lv-LV"/>
        </w:rPr>
      </w:pPr>
    </w:p>
    <w:p w14:paraId="2D1FAB57" w14:textId="77777777" w:rsidR="00A43970" w:rsidRPr="008521F6" w:rsidRDefault="00A43970" w:rsidP="00A43970">
      <w:pPr>
        <w:jc w:val="both"/>
        <w:rPr>
          <w:sz w:val="24"/>
          <w:szCs w:val="24"/>
          <w:lang w:val="lv-LV"/>
        </w:rPr>
      </w:pPr>
    </w:p>
    <w:p w14:paraId="2D1FAB58" w14:textId="4C693BD8" w:rsidR="00A43970" w:rsidRPr="008521F6" w:rsidRDefault="006329CE" w:rsidP="00A43970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Domes p</w:t>
      </w:r>
      <w:r w:rsidR="00A43970" w:rsidRPr="008521F6">
        <w:rPr>
          <w:sz w:val="24"/>
          <w:szCs w:val="24"/>
          <w:lang w:val="lv-LV"/>
        </w:rPr>
        <w:t xml:space="preserve">riekšsēdētājs                                </w:t>
      </w:r>
      <w:r w:rsidR="008B3E77" w:rsidRPr="008521F6">
        <w:rPr>
          <w:sz w:val="24"/>
          <w:szCs w:val="24"/>
          <w:lang w:val="lv-LV"/>
        </w:rPr>
        <w:t xml:space="preserve">                                            </w:t>
      </w:r>
      <w:r w:rsidR="00A43970" w:rsidRPr="008521F6">
        <w:rPr>
          <w:sz w:val="24"/>
          <w:szCs w:val="24"/>
          <w:lang w:val="lv-LV"/>
        </w:rPr>
        <w:t xml:space="preserve">   </w:t>
      </w:r>
      <w:r w:rsidR="00440DE3">
        <w:rPr>
          <w:sz w:val="24"/>
          <w:szCs w:val="24"/>
          <w:lang w:val="lv-LV"/>
        </w:rPr>
        <w:t>M.Lasmanis</w:t>
      </w:r>
    </w:p>
    <w:p w14:paraId="2D1FAB59" w14:textId="77777777" w:rsidR="00A43970" w:rsidRPr="008521F6" w:rsidRDefault="00A43970" w:rsidP="00A43970">
      <w:pPr>
        <w:jc w:val="both"/>
        <w:rPr>
          <w:lang w:val="lv-LV"/>
        </w:rPr>
      </w:pPr>
    </w:p>
    <w:p w14:paraId="2D1FAB5A" w14:textId="77777777" w:rsidR="00A43970" w:rsidRPr="008521F6" w:rsidRDefault="00A43970" w:rsidP="00A43970">
      <w:pPr>
        <w:jc w:val="both"/>
        <w:rPr>
          <w:lang w:val="lv-LV"/>
        </w:rPr>
      </w:pPr>
    </w:p>
    <w:p w14:paraId="2D1FAB5B" w14:textId="77777777" w:rsidR="00A43970" w:rsidRPr="008521F6" w:rsidRDefault="00A43970" w:rsidP="00A43970">
      <w:pPr>
        <w:jc w:val="center"/>
        <w:outlineLvl w:val="0"/>
        <w:rPr>
          <w:b/>
          <w:lang w:val="lv-LV"/>
        </w:rPr>
      </w:pPr>
    </w:p>
    <w:p w14:paraId="2D1FAB5C" w14:textId="77777777" w:rsidR="00A43970" w:rsidRPr="008521F6" w:rsidRDefault="00A43970" w:rsidP="00A43970">
      <w:pPr>
        <w:jc w:val="center"/>
        <w:outlineLvl w:val="0"/>
        <w:rPr>
          <w:b/>
          <w:lang w:val="lv-LV"/>
        </w:rPr>
      </w:pPr>
    </w:p>
    <w:p w14:paraId="2D1FAB63" w14:textId="58A9452A" w:rsidR="00A43970" w:rsidRPr="006A0DEC" w:rsidRDefault="007C1450" w:rsidP="00C04AF9">
      <w:pPr>
        <w:outlineLvl w:val="0"/>
        <w:rPr>
          <w:b/>
          <w:lang w:val="lv-LV"/>
        </w:rPr>
      </w:pPr>
      <w:r>
        <w:rPr>
          <w:sz w:val="22"/>
          <w:szCs w:val="22"/>
          <w:lang w:val="lv-LV"/>
        </w:rPr>
        <w:t>E.Andrasone</w:t>
      </w:r>
      <w:r w:rsidR="00B6260C">
        <w:rPr>
          <w:sz w:val="22"/>
          <w:szCs w:val="22"/>
          <w:lang w:val="lv-LV"/>
        </w:rPr>
        <w:t>, 27839292</w:t>
      </w:r>
    </w:p>
    <w:p w14:paraId="2D1FAB64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</w:p>
    <w:p w14:paraId="2D1FAB65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2D1FAB66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2D1FAB67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2D1FAB68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2D1FAB6A" w14:textId="5489AE6E" w:rsidR="00A43970" w:rsidRPr="006A0DEC" w:rsidRDefault="00A43970" w:rsidP="00005BD4">
      <w:pPr>
        <w:jc w:val="center"/>
        <w:outlineLvl w:val="0"/>
        <w:rPr>
          <w:b/>
          <w:lang w:val="lv-LV"/>
        </w:rPr>
      </w:pP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</w:p>
    <w:sectPr w:rsidR="00A43970" w:rsidRPr="006A0DEC" w:rsidSect="00681F27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05ED"/>
    <w:multiLevelType w:val="hybridMultilevel"/>
    <w:tmpl w:val="214E0B00"/>
    <w:lvl w:ilvl="0" w:tplc="5324EA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459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01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70"/>
    <w:rsid w:val="00001347"/>
    <w:rsid w:val="00005BD4"/>
    <w:rsid w:val="00024ECA"/>
    <w:rsid w:val="00027645"/>
    <w:rsid w:val="00034B9F"/>
    <w:rsid w:val="00041C78"/>
    <w:rsid w:val="00060CD4"/>
    <w:rsid w:val="0008025B"/>
    <w:rsid w:val="00095375"/>
    <w:rsid w:val="000E4D02"/>
    <w:rsid w:val="001078FC"/>
    <w:rsid w:val="00117C19"/>
    <w:rsid w:val="0014583D"/>
    <w:rsid w:val="00161DB8"/>
    <w:rsid w:val="00182010"/>
    <w:rsid w:val="001B7D4B"/>
    <w:rsid w:val="001C494F"/>
    <w:rsid w:val="001D2A72"/>
    <w:rsid w:val="001E2209"/>
    <w:rsid w:val="002163F6"/>
    <w:rsid w:val="0022183E"/>
    <w:rsid w:val="00233BF4"/>
    <w:rsid w:val="00235463"/>
    <w:rsid w:val="00244646"/>
    <w:rsid w:val="0026536C"/>
    <w:rsid w:val="0027149B"/>
    <w:rsid w:val="00295947"/>
    <w:rsid w:val="002B2870"/>
    <w:rsid w:val="002B33D3"/>
    <w:rsid w:val="002D70EF"/>
    <w:rsid w:val="002D71FC"/>
    <w:rsid w:val="002F1D08"/>
    <w:rsid w:val="002F2621"/>
    <w:rsid w:val="00307450"/>
    <w:rsid w:val="0031409F"/>
    <w:rsid w:val="0031763D"/>
    <w:rsid w:val="003226BD"/>
    <w:rsid w:val="00345017"/>
    <w:rsid w:val="00346390"/>
    <w:rsid w:val="00386DF2"/>
    <w:rsid w:val="003C07DD"/>
    <w:rsid w:val="003D37B4"/>
    <w:rsid w:val="00405FFB"/>
    <w:rsid w:val="00440DE3"/>
    <w:rsid w:val="00451F49"/>
    <w:rsid w:val="00455194"/>
    <w:rsid w:val="00455A8B"/>
    <w:rsid w:val="004A7791"/>
    <w:rsid w:val="004C62B6"/>
    <w:rsid w:val="004C70BE"/>
    <w:rsid w:val="004F5D5B"/>
    <w:rsid w:val="0051037A"/>
    <w:rsid w:val="00551F59"/>
    <w:rsid w:val="005566A1"/>
    <w:rsid w:val="0056425E"/>
    <w:rsid w:val="005A5FCB"/>
    <w:rsid w:val="005A7B04"/>
    <w:rsid w:val="005B05D2"/>
    <w:rsid w:val="005D31EC"/>
    <w:rsid w:val="005F19EC"/>
    <w:rsid w:val="0063072A"/>
    <w:rsid w:val="006329CE"/>
    <w:rsid w:val="00664084"/>
    <w:rsid w:val="0068055E"/>
    <w:rsid w:val="00681F27"/>
    <w:rsid w:val="006821A3"/>
    <w:rsid w:val="00691A4D"/>
    <w:rsid w:val="006A0DEC"/>
    <w:rsid w:val="006A2956"/>
    <w:rsid w:val="006B708F"/>
    <w:rsid w:val="006C7498"/>
    <w:rsid w:val="006E7CB6"/>
    <w:rsid w:val="006F5CFC"/>
    <w:rsid w:val="00701A4B"/>
    <w:rsid w:val="00702A19"/>
    <w:rsid w:val="007147BE"/>
    <w:rsid w:val="00724B82"/>
    <w:rsid w:val="007465F7"/>
    <w:rsid w:val="00774D9E"/>
    <w:rsid w:val="00785C63"/>
    <w:rsid w:val="007974B5"/>
    <w:rsid w:val="007A1059"/>
    <w:rsid w:val="007C1450"/>
    <w:rsid w:val="007C3809"/>
    <w:rsid w:val="00846DBE"/>
    <w:rsid w:val="008521F6"/>
    <w:rsid w:val="00877F44"/>
    <w:rsid w:val="00882307"/>
    <w:rsid w:val="00892EA8"/>
    <w:rsid w:val="00893705"/>
    <w:rsid w:val="008A2994"/>
    <w:rsid w:val="008A2D61"/>
    <w:rsid w:val="008A5776"/>
    <w:rsid w:val="008B3E77"/>
    <w:rsid w:val="008B65AB"/>
    <w:rsid w:val="008E75B0"/>
    <w:rsid w:val="008F7F07"/>
    <w:rsid w:val="00902CA4"/>
    <w:rsid w:val="0091087E"/>
    <w:rsid w:val="00946FCB"/>
    <w:rsid w:val="00967A00"/>
    <w:rsid w:val="00974989"/>
    <w:rsid w:val="009A0369"/>
    <w:rsid w:val="009B18ED"/>
    <w:rsid w:val="009C1A8B"/>
    <w:rsid w:val="009C34FC"/>
    <w:rsid w:val="009F6394"/>
    <w:rsid w:val="00A01DA8"/>
    <w:rsid w:val="00A154C6"/>
    <w:rsid w:val="00A31E20"/>
    <w:rsid w:val="00A43970"/>
    <w:rsid w:val="00A83006"/>
    <w:rsid w:val="00AA7312"/>
    <w:rsid w:val="00AB251B"/>
    <w:rsid w:val="00AC6A66"/>
    <w:rsid w:val="00AE3C91"/>
    <w:rsid w:val="00AE7CDE"/>
    <w:rsid w:val="00AF0B57"/>
    <w:rsid w:val="00B363C0"/>
    <w:rsid w:val="00B4282E"/>
    <w:rsid w:val="00B51AD8"/>
    <w:rsid w:val="00B548BA"/>
    <w:rsid w:val="00B6260C"/>
    <w:rsid w:val="00B84E8E"/>
    <w:rsid w:val="00BB77E4"/>
    <w:rsid w:val="00BC05FD"/>
    <w:rsid w:val="00BC0EAB"/>
    <w:rsid w:val="00BC111C"/>
    <w:rsid w:val="00BE5500"/>
    <w:rsid w:val="00C04AF9"/>
    <w:rsid w:val="00C41C49"/>
    <w:rsid w:val="00C43825"/>
    <w:rsid w:val="00C95102"/>
    <w:rsid w:val="00C95A50"/>
    <w:rsid w:val="00CB7789"/>
    <w:rsid w:val="00CC1A12"/>
    <w:rsid w:val="00CD11C6"/>
    <w:rsid w:val="00CD4069"/>
    <w:rsid w:val="00D162B3"/>
    <w:rsid w:val="00D24E5D"/>
    <w:rsid w:val="00D442D8"/>
    <w:rsid w:val="00D53E39"/>
    <w:rsid w:val="00D6278A"/>
    <w:rsid w:val="00D72A14"/>
    <w:rsid w:val="00D80C39"/>
    <w:rsid w:val="00DA2A64"/>
    <w:rsid w:val="00DB2CB1"/>
    <w:rsid w:val="00DB636A"/>
    <w:rsid w:val="00DC7BC8"/>
    <w:rsid w:val="00DD17C8"/>
    <w:rsid w:val="00E00283"/>
    <w:rsid w:val="00E03BB2"/>
    <w:rsid w:val="00E15FFF"/>
    <w:rsid w:val="00E2475B"/>
    <w:rsid w:val="00EB7AEA"/>
    <w:rsid w:val="00EC3B83"/>
    <w:rsid w:val="00EF70A6"/>
    <w:rsid w:val="00F020D2"/>
    <w:rsid w:val="00F44A2D"/>
    <w:rsid w:val="00F540D4"/>
    <w:rsid w:val="00F74D1C"/>
    <w:rsid w:val="00F779EC"/>
    <w:rsid w:val="00FC5BCD"/>
    <w:rsid w:val="00FE2375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AB41"/>
  <w15:docId w15:val="{415415AF-0B90-44B6-AF8B-231D03A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70"/>
    <w:rPr>
      <w:rFonts w:eastAsia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A43970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3970"/>
    <w:rPr>
      <w:rFonts w:eastAsia="Times New Roman" w:cs="Times New Roman"/>
      <w:sz w:val="28"/>
      <w:szCs w:val="20"/>
      <w:lang w:val="lv-LV" w:eastAsia="lv-LV"/>
    </w:rPr>
  </w:style>
  <w:style w:type="paragraph" w:styleId="Footer">
    <w:name w:val="footer"/>
    <w:basedOn w:val="Normal"/>
    <w:link w:val="FooterChar"/>
    <w:rsid w:val="00A43970"/>
    <w:pPr>
      <w:tabs>
        <w:tab w:val="center" w:pos="4320"/>
        <w:tab w:val="right" w:pos="8640"/>
      </w:tabs>
    </w:pPr>
    <w:rPr>
      <w:sz w:val="24"/>
      <w:lang w:val="ru-RU" w:eastAsia="en-US"/>
    </w:rPr>
  </w:style>
  <w:style w:type="character" w:customStyle="1" w:styleId="FooterChar">
    <w:name w:val="Footer Char"/>
    <w:link w:val="Footer"/>
    <w:rsid w:val="00A43970"/>
    <w:rPr>
      <w:rFonts w:eastAsia="Times New Roman" w:cs="Times New Roman"/>
      <w:szCs w:val="20"/>
      <w:lang w:val="ru-RU"/>
    </w:rPr>
  </w:style>
  <w:style w:type="paragraph" w:styleId="BalloonText">
    <w:name w:val="Balloon Text"/>
    <w:basedOn w:val="Normal"/>
    <w:semiHidden/>
    <w:rsid w:val="00386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1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C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C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4B82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1009-DBAC-41C9-9A6B-8402904B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Cirmane</dc:creator>
  <cp:lastModifiedBy>Diana Rubene</cp:lastModifiedBy>
  <cp:revision>21</cp:revision>
  <cp:lastPrinted>2010-05-14T10:09:00Z</cp:lastPrinted>
  <dcterms:created xsi:type="dcterms:W3CDTF">2023-11-10T07:46:00Z</dcterms:created>
  <dcterms:modified xsi:type="dcterms:W3CDTF">2023-11-16T11:14:00Z</dcterms:modified>
</cp:coreProperties>
</file>