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F9FF07" w14:textId="77777777" w:rsidR="000C533B" w:rsidRPr="00766BE5" w:rsidRDefault="000C533B" w:rsidP="000C533B">
      <w:pPr>
        <w:jc w:val="right"/>
        <w:rPr>
          <w:i/>
          <w:sz w:val="24"/>
          <w:szCs w:val="24"/>
          <w:lang w:val="lv-LV"/>
        </w:rPr>
      </w:pPr>
      <w:r w:rsidRPr="00766BE5">
        <w:rPr>
          <w:i/>
          <w:sz w:val="24"/>
          <w:szCs w:val="24"/>
          <w:lang w:val="lv-LV"/>
        </w:rPr>
        <w:t>Projekts</w:t>
      </w:r>
    </w:p>
    <w:p w14:paraId="1CB96BDD" w14:textId="77777777" w:rsidR="000C533B" w:rsidRPr="00766BE5" w:rsidRDefault="000C533B" w:rsidP="000C533B">
      <w:pPr>
        <w:rPr>
          <w:lang w:val="lv-LV"/>
        </w:rPr>
      </w:pPr>
    </w:p>
    <w:p w14:paraId="106BB93B" w14:textId="77777777" w:rsidR="000C533B" w:rsidRPr="00766BE5" w:rsidRDefault="000C533B" w:rsidP="000C533B">
      <w:pPr>
        <w:jc w:val="center"/>
        <w:rPr>
          <w:sz w:val="28"/>
          <w:szCs w:val="28"/>
          <w:lang w:val="lv-LV"/>
        </w:rPr>
      </w:pPr>
      <w:r w:rsidRPr="00766BE5">
        <w:rPr>
          <w:sz w:val="28"/>
          <w:szCs w:val="28"/>
          <w:lang w:val="lv-LV"/>
        </w:rPr>
        <w:t>Jelgavas novada dome</w:t>
      </w:r>
    </w:p>
    <w:p w14:paraId="19740AA0" w14:textId="77777777" w:rsidR="000C533B" w:rsidRPr="00766BE5" w:rsidRDefault="000C533B" w:rsidP="000C533B">
      <w:pPr>
        <w:jc w:val="center"/>
        <w:rPr>
          <w:b/>
          <w:sz w:val="28"/>
          <w:szCs w:val="28"/>
          <w:lang w:val="lv-LV"/>
        </w:rPr>
      </w:pPr>
      <w:r w:rsidRPr="00766BE5">
        <w:rPr>
          <w:b/>
          <w:sz w:val="28"/>
          <w:szCs w:val="28"/>
          <w:lang w:val="lv-LV"/>
        </w:rPr>
        <w:t>LĒMUMS</w:t>
      </w:r>
    </w:p>
    <w:p w14:paraId="13C86E53" w14:textId="77777777" w:rsidR="000C533B" w:rsidRPr="00766BE5" w:rsidRDefault="000C533B" w:rsidP="000C533B">
      <w:pPr>
        <w:jc w:val="center"/>
        <w:rPr>
          <w:sz w:val="24"/>
          <w:szCs w:val="24"/>
          <w:lang w:val="lv-LV"/>
        </w:rPr>
      </w:pPr>
      <w:r w:rsidRPr="00766BE5">
        <w:rPr>
          <w:sz w:val="24"/>
          <w:szCs w:val="24"/>
          <w:lang w:val="lv-LV"/>
        </w:rPr>
        <w:t>Jelgavā</w:t>
      </w:r>
    </w:p>
    <w:p w14:paraId="0B3D2399" w14:textId="77777777" w:rsidR="000C533B" w:rsidRPr="00766BE5" w:rsidRDefault="000C533B" w:rsidP="000C533B">
      <w:pPr>
        <w:jc w:val="center"/>
        <w:rPr>
          <w:sz w:val="24"/>
          <w:szCs w:val="24"/>
          <w:lang w:val="lv-LV"/>
        </w:rPr>
      </w:pPr>
    </w:p>
    <w:p w14:paraId="438B55F6" w14:textId="77777777" w:rsidR="000C533B" w:rsidRPr="00766BE5" w:rsidRDefault="000C533B" w:rsidP="000C533B">
      <w:pPr>
        <w:jc w:val="both"/>
        <w:rPr>
          <w:sz w:val="24"/>
          <w:szCs w:val="24"/>
          <w:lang w:val="lv-LV"/>
        </w:rPr>
      </w:pPr>
    </w:p>
    <w:p w14:paraId="536D8CBE" w14:textId="77777777" w:rsidR="000C533B" w:rsidRPr="00766BE5" w:rsidRDefault="000C533B" w:rsidP="000C533B">
      <w:pPr>
        <w:jc w:val="both"/>
        <w:rPr>
          <w:sz w:val="24"/>
          <w:szCs w:val="24"/>
          <w:lang w:val="lv-LV"/>
        </w:rPr>
      </w:pPr>
    </w:p>
    <w:p w14:paraId="2CBD2EB7" w14:textId="5342130F" w:rsidR="000C533B" w:rsidRDefault="000C533B" w:rsidP="00365D2E">
      <w:pPr>
        <w:tabs>
          <w:tab w:val="left" w:pos="7320"/>
        </w:tabs>
        <w:jc w:val="both"/>
        <w:rPr>
          <w:sz w:val="24"/>
          <w:szCs w:val="24"/>
          <w:lang w:val="lv-LV"/>
        </w:rPr>
      </w:pPr>
      <w:r w:rsidRPr="00766BE5">
        <w:rPr>
          <w:sz w:val="24"/>
          <w:szCs w:val="24"/>
          <w:lang w:val="lv-LV"/>
        </w:rPr>
        <w:t>20</w:t>
      </w:r>
      <w:r>
        <w:rPr>
          <w:sz w:val="24"/>
          <w:szCs w:val="24"/>
          <w:lang w:val="lv-LV"/>
        </w:rPr>
        <w:t>2</w:t>
      </w:r>
      <w:r w:rsidR="002A7AC1">
        <w:rPr>
          <w:sz w:val="24"/>
          <w:szCs w:val="24"/>
          <w:lang w:val="lv-LV"/>
        </w:rPr>
        <w:t>4</w:t>
      </w:r>
      <w:r w:rsidRPr="00766BE5">
        <w:rPr>
          <w:sz w:val="24"/>
          <w:szCs w:val="24"/>
          <w:lang w:val="lv-LV"/>
        </w:rPr>
        <w:t xml:space="preserve">.gada </w:t>
      </w:r>
      <w:r w:rsidR="00C0251B">
        <w:rPr>
          <w:sz w:val="24"/>
          <w:szCs w:val="24"/>
          <w:lang w:val="lv-LV"/>
        </w:rPr>
        <w:t xml:space="preserve">. </w:t>
      </w:r>
      <w:r w:rsidR="002A7AC1">
        <w:rPr>
          <w:sz w:val="24"/>
          <w:szCs w:val="24"/>
          <w:lang w:val="lv-LV"/>
        </w:rPr>
        <w:t>_</w:t>
      </w:r>
      <w:r w:rsidR="00B02BE9">
        <w:rPr>
          <w:sz w:val="24"/>
          <w:szCs w:val="24"/>
          <w:lang w:val="lv-LV"/>
        </w:rPr>
        <w:t>aprīlis</w:t>
      </w:r>
      <w:r w:rsidR="00365D2E">
        <w:rPr>
          <w:sz w:val="24"/>
          <w:szCs w:val="24"/>
          <w:lang w:val="lv-LV"/>
        </w:rPr>
        <w:tab/>
        <w:t>Nr.</w:t>
      </w:r>
      <w:r w:rsidR="002A7AC1">
        <w:rPr>
          <w:sz w:val="24"/>
          <w:szCs w:val="24"/>
          <w:lang w:val="lv-LV"/>
        </w:rPr>
        <w:t>_</w:t>
      </w:r>
    </w:p>
    <w:p w14:paraId="64ED2E89" w14:textId="77777777" w:rsidR="00D729E3" w:rsidRPr="00766BE5" w:rsidRDefault="00D729E3" w:rsidP="000C533B">
      <w:pPr>
        <w:jc w:val="both"/>
        <w:rPr>
          <w:sz w:val="24"/>
          <w:szCs w:val="24"/>
          <w:lang w:val="lv-LV"/>
        </w:rPr>
      </w:pPr>
    </w:p>
    <w:p w14:paraId="70B5E637" w14:textId="77777777" w:rsidR="000C533B" w:rsidRPr="00766BE5" w:rsidRDefault="000C533B" w:rsidP="000C533B">
      <w:pPr>
        <w:jc w:val="both"/>
        <w:rPr>
          <w:lang w:val="lv-LV"/>
        </w:rPr>
      </w:pPr>
    </w:p>
    <w:p w14:paraId="0D4DAD9E" w14:textId="2114E562" w:rsidR="000C533B" w:rsidRPr="00B367D3" w:rsidRDefault="000C533B" w:rsidP="000C533B">
      <w:pPr>
        <w:ind w:right="-426"/>
        <w:jc w:val="both"/>
        <w:rPr>
          <w:b/>
          <w:sz w:val="24"/>
          <w:szCs w:val="24"/>
          <w:lang w:val="lv-LV"/>
        </w:rPr>
      </w:pPr>
      <w:r w:rsidRPr="00766BE5">
        <w:rPr>
          <w:b/>
          <w:sz w:val="24"/>
          <w:szCs w:val="24"/>
          <w:lang w:val="lv-LV"/>
        </w:rPr>
        <w:t xml:space="preserve">Par </w:t>
      </w:r>
      <w:r w:rsidR="002A7AC1">
        <w:rPr>
          <w:b/>
          <w:sz w:val="24"/>
          <w:szCs w:val="24"/>
          <w:lang w:val="lv-LV"/>
        </w:rPr>
        <w:t xml:space="preserve">grozījumiem </w:t>
      </w:r>
      <w:r w:rsidR="00893D0F">
        <w:rPr>
          <w:b/>
          <w:sz w:val="24"/>
          <w:szCs w:val="24"/>
          <w:lang w:val="lv-LV"/>
        </w:rPr>
        <w:t xml:space="preserve">2023.gada 26.jūlija </w:t>
      </w:r>
      <w:r w:rsidR="002A7AC1" w:rsidRPr="002A7AC1">
        <w:rPr>
          <w:b/>
          <w:bCs/>
          <w:sz w:val="24"/>
          <w:szCs w:val="24"/>
          <w:lang w:val="lv-LV"/>
        </w:rPr>
        <w:t>iekšējos noteikumos</w:t>
      </w:r>
      <w:r w:rsidR="002A7AC1">
        <w:rPr>
          <w:sz w:val="24"/>
          <w:szCs w:val="24"/>
          <w:lang w:val="lv-LV"/>
        </w:rPr>
        <w:t xml:space="preserve"> “</w:t>
      </w:r>
      <w:r w:rsidRPr="00766BE5">
        <w:rPr>
          <w:b/>
          <w:sz w:val="24"/>
          <w:szCs w:val="24"/>
          <w:lang w:val="lv-LV"/>
        </w:rPr>
        <w:t xml:space="preserve">Jelgavas novada </w:t>
      </w:r>
      <w:r w:rsidRPr="00B367D3">
        <w:rPr>
          <w:b/>
          <w:sz w:val="24"/>
          <w:szCs w:val="24"/>
          <w:lang w:val="lv-LV"/>
        </w:rPr>
        <w:t xml:space="preserve">pašvaldības </w:t>
      </w:r>
      <w:r w:rsidR="002A7AC1">
        <w:rPr>
          <w:b/>
          <w:sz w:val="24"/>
          <w:szCs w:val="24"/>
          <w:lang w:val="lv-LV"/>
        </w:rPr>
        <w:t>B</w:t>
      </w:r>
      <w:r w:rsidR="00B367D3" w:rsidRPr="00B367D3">
        <w:rPr>
          <w:b/>
          <w:sz w:val="24"/>
          <w:szCs w:val="24"/>
          <w:lang w:val="lv-LV"/>
        </w:rPr>
        <w:t>udžeta sagatavošanas un izpildes organizēšanas</w:t>
      </w:r>
      <w:r w:rsidR="00B367D3" w:rsidRPr="00B367D3">
        <w:rPr>
          <w:bCs/>
          <w:sz w:val="24"/>
          <w:szCs w:val="24"/>
          <w:lang w:val="lv-LV"/>
        </w:rPr>
        <w:t xml:space="preserve"> </w:t>
      </w:r>
      <w:r w:rsidR="00DB102D" w:rsidRPr="00B367D3">
        <w:rPr>
          <w:b/>
          <w:sz w:val="24"/>
          <w:szCs w:val="24"/>
          <w:lang w:val="lv-LV"/>
        </w:rPr>
        <w:t>kārtīb</w:t>
      </w:r>
      <w:r w:rsidR="002A7AC1">
        <w:rPr>
          <w:b/>
          <w:sz w:val="24"/>
          <w:szCs w:val="24"/>
          <w:lang w:val="lv-LV"/>
        </w:rPr>
        <w:t>a”</w:t>
      </w:r>
    </w:p>
    <w:p w14:paraId="780A2D95" w14:textId="77777777" w:rsidR="000C533B" w:rsidRPr="000E5019" w:rsidRDefault="000C533B" w:rsidP="000C533B">
      <w:pPr>
        <w:ind w:right="-426"/>
        <w:jc w:val="both"/>
        <w:rPr>
          <w:b/>
          <w:sz w:val="24"/>
          <w:szCs w:val="24"/>
          <w:lang w:val="lv-LV"/>
        </w:rPr>
      </w:pPr>
    </w:p>
    <w:p w14:paraId="0B9A87D5" w14:textId="77777777" w:rsidR="000C533B" w:rsidRPr="000E5019" w:rsidRDefault="000C533B" w:rsidP="000C533B">
      <w:pPr>
        <w:pStyle w:val="Virsraksts2"/>
        <w:ind w:right="-426"/>
        <w:jc w:val="both"/>
        <w:rPr>
          <w:sz w:val="24"/>
          <w:szCs w:val="24"/>
          <w:u w:val="single"/>
        </w:rPr>
      </w:pPr>
    </w:p>
    <w:p w14:paraId="4259BB77" w14:textId="04534AEF" w:rsidR="000C533B" w:rsidRPr="000E5019" w:rsidRDefault="000C533B" w:rsidP="00AB5C82">
      <w:pPr>
        <w:ind w:firstLine="720"/>
        <w:jc w:val="both"/>
        <w:rPr>
          <w:sz w:val="24"/>
          <w:szCs w:val="24"/>
          <w:lang w:val="lv-LV"/>
        </w:rPr>
      </w:pPr>
      <w:r w:rsidRPr="000E5019">
        <w:rPr>
          <w:sz w:val="24"/>
          <w:szCs w:val="24"/>
          <w:lang w:val="lv-LV"/>
        </w:rPr>
        <w:t xml:space="preserve">Pamatojoties uz </w:t>
      </w:r>
      <w:r w:rsidR="009F45B9" w:rsidRPr="000E5019">
        <w:rPr>
          <w:sz w:val="24"/>
          <w:szCs w:val="24"/>
          <w:lang w:val="lv-LV"/>
        </w:rPr>
        <w:t>Pašvaldību likuma 50. panta pirmo daļu</w:t>
      </w:r>
      <w:r w:rsidR="00B367D3" w:rsidRPr="000E5019">
        <w:rPr>
          <w:sz w:val="24"/>
          <w:szCs w:val="24"/>
          <w:lang w:val="lv-LV"/>
        </w:rPr>
        <w:t xml:space="preserve">, </w:t>
      </w:r>
      <w:r w:rsidR="009F45B9" w:rsidRPr="000E5019">
        <w:rPr>
          <w:rFonts w:eastAsia="Calibri"/>
          <w:sz w:val="24"/>
          <w:szCs w:val="24"/>
          <w:lang w:val="lv-LV"/>
        </w:rPr>
        <w:t xml:space="preserve">Valsts pārvaldes iekārtas likuma 72. panta pirmās daļas 2.punktu, </w:t>
      </w:r>
      <w:r w:rsidR="009F45B9" w:rsidRPr="0093418C">
        <w:rPr>
          <w:rFonts w:eastAsia="Calibri"/>
          <w:sz w:val="24"/>
          <w:szCs w:val="24"/>
          <w:lang w:val="lv-LV"/>
        </w:rPr>
        <w:t>73.panta</w:t>
      </w:r>
      <w:r w:rsidR="009F45B9" w:rsidRPr="000E5019">
        <w:rPr>
          <w:rFonts w:eastAsia="Calibri"/>
          <w:sz w:val="24"/>
          <w:szCs w:val="24"/>
          <w:lang w:val="lv-LV"/>
        </w:rPr>
        <w:t xml:space="preserve"> pirmās daļas 4.punktu, </w:t>
      </w:r>
      <w:r w:rsidR="00144535">
        <w:rPr>
          <w:rFonts w:eastAsia="Calibri"/>
          <w:sz w:val="24"/>
          <w:szCs w:val="24"/>
          <w:lang w:val="lv-LV"/>
        </w:rPr>
        <w:t>L</w:t>
      </w:r>
      <w:r w:rsidR="009F45B9" w:rsidRPr="000E5019">
        <w:rPr>
          <w:rFonts w:eastAsia="Calibri"/>
          <w:sz w:val="24"/>
          <w:szCs w:val="24"/>
          <w:lang w:val="lv-LV"/>
        </w:rPr>
        <w:t xml:space="preserve">ikuma </w:t>
      </w:r>
      <w:r w:rsidR="00144535">
        <w:rPr>
          <w:rFonts w:eastAsia="Calibri"/>
          <w:sz w:val="24"/>
          <w:szCs w:val="24"/>
          <w:lang w:val="lv-LV"/>
        </w:rPr>
        <w:t>p</w:t>
      </w:r>
      <w:r w:rsidR="009F45B9" w:rsidRPr="000E5019">
        <w:rPr>
          <w:rFonts w:eastAsia="Calibri"/>
          <w:sz w:val="24"/>
          <w:szCs w:val="24"/>
          <w:lang w:val="lv-LV"/>
        </w:rPr>
        <w:t>ar budžetu un finanšu vadību 6.</w:t>
      </w:r>
      <w:r w:rsidR="00144535">
        <w:rPr>
          <w:rFonts w:eastAsia="Calibri"/>
          <w:sz w:val="24"/>
          <w:szCs w:val="24"/>
          <w:lang w:val="lv-LV"/>
        </w:rPr>
        <w:t>panta 2.daļu</w:t>
      </w:r>
      <w:r w:rsidR="009F45B9" w:rsidRPr="000E5019">
        <w:rPr>
          <w:rFonts w:eastAsia="Calibri"/>
          <w:sz w:val="24"/>
          <w:szCs w:val="24"/>
          <w:lang w:val="lv-LV"/>
        </w:rPr>
        <w:t xml:space="preserve">, likuma </w:t>
      </w:r>
      <w:r w:rsidR="003C7B26">
        <w:rPr>
          <w:rFonts w:eastAsia="Calibri"/>
          <w:sz w:val="24"/>
          <w:szCs w:val="24"/>
          <w:lang w:val="lv-LV"/>
        </w:rPr>
        <w:t>“</w:t>
      </w:r>
      <w:r w:rsidR="009F45B9" w:rsidRPr="000E5019">
        <w:rPr>
          <w:rFonts w:eastAsia="Calibri"/>
          <w:sz w:val="24"/>
          <w:szCs w:val="24"/>
          <w:lang w:val="lv-LV"/>
        </w:rPr>
        <w:t>Par pašvaldību budžetiem”</w:t>
      </w:r>
      <w:r w:rsidR="002A5060">
        <w:rPr>
          <w:rFonts w:eastAsia="Calibri"/>
          <w:sz w:val="24"/>
          <w:szCs w:val="24"/>
          <w:lang w:val="lv-LV"/>
        </w:rPr>
        <w:t xml:space="preserve"> 16.panta  otro daļu</w:t>
      </w:r>
      <w:r w:rsidR="0093418C">
        <w:rPr>
          <w:rFonts w:eastAsia="Calibri"/>
          <w:sz w:val="24"/>
          <w:szCs w:val="24"/>
          <w:lang w:val="lv-LV"/>
        </w:rPr>
        <w:t xml:space="preserve">, </w:t>
      </w:r>
      <w:r w:rsidRPr="000E5019">
        <w:rPr>
          <w:sz w:val="24"/>
          <w:szCs w:val="24"/>
          <w:lang w:val="lv-LV"/>
        </w:rPr>
        <w:t xml:space="preserve"> </w:t>
      </w:r>
      <w:r w:rsidR="000E6D10" w:rsidRPr="000E6D10">
        <w:rPr>
          <w:sz w:val="24"/>
          <w:szCs w:val="24"/>
          <w:lang w:val="lv-LV"/>
        </w:rPr>
        <w:t>saistošo noteikumu Nr. 4 “Grozījumi Jelgavas novada pašvaldības 2023.gada 5.</w:t>
      </w:r>
      <w:r w:rsidR="007800D9">
        <w:rPr>
          <w:sz w:val="24"/>
          <w:szCs w:val="24"/>
          <w:lang w:val="lv-LV"/>
        </w:rPr>
        <w:t> </w:t>
      </w:r>
      <w:r w:rsidR="000E6D10" w:rsidRPr="000E6D10">
        <w:rPr>
          <w:sz w:val="24"/>
          <w:szCs w:val="24"/>
          <w:lang w:val="lv-LV"/>
        </w:rPr>
        <w:t>jūnija saistošajos noteikumos Nr.10 “Jelgavas novada pašvaldības nolikums”” 22.punktu</w:t>
      </w:r>
      <w:r w:rsidR="000E6D10">
        <w:rPr>
          <w:sz w:val="24"/>
          <w:szCs w:val="24"/>
          <w:lang w:val="lv-LV"/>
        </w:rPr>
        <w:t>,</w:t>
      </w:r>
      <w:r w:rsidR="000E6D10" w:rsidRPr="000E6D10">
        <w:rPr>
          <w:sz w:val="24"/>
          <w:szCs w:val="24"/>
          <w:lang w:val="lv-LV"/>
        </w:rPr>
        <w:t xml:space="preserve"> </w:t>
      </w:r>
      <w:r w:rsidRPr="000E5019">
        <w:rPr>
          <w:sz w:val="24"/>
          <w:szCs w:val="24"/>
          <w:lang w:val="lv-LV"/>
        </w:rPr>
        <w:t xml:space="preserve">Jelgavas novada dome </w:t>
      </w:r>
      <w:r w:rsidRPr="000E5019">
        <w:rPr>
          <w:b/>
          <w:sz w:val="24"/>
          <w:szCs w:val="24"/>
          <w:lang w:val="lv-LV"/>
        </w:rPr>
        <w:t>nolemj:</w:t>
      </w:r>
    </w:p>
    <w:p w14:paraId="077989D8" w14:textId="77777777" w:rsidR="000C533B" w:rsidRPr="000E5019" w:rsidRDefault="000C533B" w:rsidP="000C533B">
      <w:pPr>
        <w:ind w:right="-426" w:firstLine="720"/>
        <w:jc w:val="both"/>
        <w:rPr>
          <w:b/>
          <w:sz w:val="24"/>
          <w:szCs w:val="24"/>
          <w:lang w:val="lv-LV"/>
        </w:rPr>
      </w:pPr>
    </w:p>
    <w:p w14:paraId="5CA9CD21" w14:textId="1AB678DE" w:rsidR="000C533B" w:rsidRPr="00B753FF" w:rsidRDefault="00B753FF" w:rsidP="000E6D10">
      <w:pPr>
        <w:pStyle w:val="Sarakstarindkopa"/>
        <w:numPr>
          <w:ilvl w:val="0"/>
          <w:numId w:val="3"/>
        </w:numPr>
        <w:ind w:left="284" w:right="-426" w:hanging="284"/>
        <w:jc w:val="both"/>
        <w:rPr>
          <w:sz w:val="24"/>
          <w:szCs w:val="24"/>
          <w:lang w:val="lv-LV"/>
        </w:rPr>
      </w:pPr>
      <w:r>
        <w:rPr>
          <w:sz w:val="24"/>
          <w:szCs w:val="24"/>
          <w:lang w:val="lv-LV"/>
        </w:rPr>
        <w:t xml:space="preserve">Izdarīt </w:t>
      </w:r>
      <w:r w:rsidR="00A323F5" w:rsidRPr="00A323F5">
        <w:rPr>
          <w:sz w:val="24"/>
          <w:szCs w:val="24"/>
          <w:lang w:val="lv-LV"/>
        </w:rPr>
        <w:t xml:space="preserve">Jelgavas novada pašvaldības </w:t>
      </w:r>
      <w:r w:rsidRPr="008E261E">
        <w:rPr>
          <w:rFonts w:eastAsia="Calibri"/>
          <w:sz w:val="24"/>
          <w:szCs w:val="24"/>
          <w:lang w:val="lv-LV"/>
        </w:rPr>
        <w:t>202</w:t>
      </w:r>
      <w:r>
        <w:rPr>
          <w:rFonts w:eastAsia="Calibri"/>
          <w:sz w:val="24"/>
          <w:szCs w:val="24"/>
          <w:lang w:val="lv-LV"/>
        </w:rPr>
        <w:t>3</w:t>
      </w:r>
      <w:r w:rsidRPr="008E261E">
        <w:rPr>
          <w:rFonts w:eastAsia="Calibri"/>
          <w:sz w:val="24"/>
          <w:szCs w:val="24"/>
          <w:lang w:val="lv-LV"/>
        </w:rPr>
        <w:t xml:space="preserve">.gada </w:t>
      </w:r>
      <w:r>
        <w:rPr>
          <w:rFonts w:eastAsia="Calibri"/>
          <w:sz w:val="24"/>
          <w:szCs w:val="24"/>
          <w:lang w:val="lv-LV"/>
        </w:rPr>
        <w:t>26</w:t>
      </w:r>
      <w:r w:rsidRPr="008E261E">
        <w:rPr>
          <w:rFonts w:eastAsia="Calibri"/>
          <w:sz w:val="24"/>
          <w:szCs w:val="24"/>
          <w:lang w:val="lv-LV"/>
        </w:rPr>
        <w:t>.jū</w:t>
      </w:r>
      <w:r>
        <w:rPr>
          <w:rFonts w:eastAsia="Calibri"/>
          <w:sz w:val="24"/>
          <w:szCs w:val="24"/>
          <w:lang w:val="lv-LV"/>
        </w:rPr>
        <w:t>l</w:t>
      </w:r>
      <w:r w:rsidRPr="008E261E">
        <w:rPr>
          <w:rFonts w:eastAsia="Calibri"/>
          <w:sz w:val="24"/>
          <w:szCs w:val="24"/>
          <w:lang w:val="lv-LV"/>
        </w:rPr>
        <w:t xml:space="preserve">ija </w:t>
      </w:r>
      <w:r w:rsidR="00893D0F">
        <w:rPr>
          <w:rFonts w:eastAsia="Calibri"/>
          <w:sz w:val="24"/>
          <w:szCs w:val="24"/>
          <w:lang w:val="lv-LV"/>
        </w:rPr>
        <w:t>iekšējos noteikumos</w:t>
      </w:r>
      <w:r w:rsidRPr="008E261E">
        <w:rPr>
          <w:rFonts w:eastAsia="Calibri"/>
          <w:sz w:val="24"/>
          <w:szCs w:val="24"/>
          <w:lang w:val="lv-LV"/>
        </w:rPr>
        <w:t xml:space="preserve"> “Jelgavas novada pašvaldības Budžeta sagatavošanas un izpildes organizēšanas kārtīb</w:t>
      </w:r>
      <w:r w:rsidR="00893D0F">
        <w:rPr>
          <w:rFonts w:eastAsia="Calibri"/>
          <w:sz w:val="24"/>
          <w:szCs w:val="24"/>
          <w:lang w:val="lv-LV"/>
        </w:rPr>
        <w:t>a</w:t>
      </w:r>
      <w:r w:rsidRPr="008E261E">
        <w:rPr>
          <w:rFonts w:eastAsia="Calibri"/>
          <w:sz w:val="24"/>
          <w:szCs w:val="24"/>
          <w:lang w:val="lv-LV"/>
        </w:rPr>
        <w:t xml:space="preserve">” </w:t>
      </w:r>
      <w:r w:rsidR="00893D0F">
        <w:rPr>
          <w:rFonts w:eastAsia="Calibri"/>
          <w:sz w:val="24"/>
          <w:szCs w:val="24"/>
          <w:lang w:val="lv-LV"/>
        </w:rPr>
        <w:t xml:space="preserve"> šādus </w:t>
      </w:r>
      <w:r w:rsidR="00893D0F">
        <w:rPr>
          <w:sz w:val="24"/>
          <w:szCs w:val="24"/>
          <w:lang w:val="lv-LV"/>
        </w:rPr>
        <w:t>grozījumus:</w:t>
      </w:r>
    </w:p>
    <w:p w14:paraId="22DC7167" w14:textId="6ADD7D07" w:rsidR="00B753FF" w:rsidRPr="00B753FF" w:rsidRDefault="000D75D7" w:rsidP="008B39A1">
      <w:pPr>
        <w:pStyle w:val="Sarakstarindkopa"/>
        <w:numPr>
          <w:ilvl w:val="1"/>
          <w:numId w:val="3"/>
        </w:numPr>
        <w:ind w:left="567" w:right="-426"/>
        <w:jc w:val="both"/>
        <w:rPr>
          <w:sz w:val="24"/>
          <w:szCs w:val="24"/>
          <w:lang w:val="lv-LV"/>
        </w:rPr>
      </w:pPr>
      <w:r>
        <w:rPr>
          <w:rFonts w:eastAsia="Calibri"/>
          <w:sz w:val="24"/>
          <w:szCs w:val="24"/>
          <w:lang w:val="lv-LV"/>
        </w:rPr>
        <w:t xml:space="preserve"> I</w:t>
      </w:r>
      <w:r w:rsidR="00921CC3">
        <w:rPr>
          <w:rFonts w:eastAsia="Calibri"/>
          <w:sz w:val="24"/>
          <w:szCs w:val="24"/>
          <w:lang w:val="lv-LV"/>
        </w:rPr>
        <w:t>z</w:t>
      </w:r>
      <w:r w:rsidR="000E6D10">
        <w:rPr>
          <w:rFonts w:eastAsia="Calibri"/>
          <w:sz w:val="24"/>
          <w:szCs w:val="24"/>
          <w:lang w:val="lv-LV"/>
        </w:rPr>
        <w:t>teikt</w:t>
      </w:r>
      <w:r w:rsidR="00921CC3">
        <w:rPr>
          <w:rFonts w:eastAsia="Calibri"/>
          <w:sz w:val="24"/>
          <w:szCs w:val="24"/>
          <w:lang w:val="lv-LV"/>
        </w:rPr>
        <w:t xml:space="preserve"> </w:t>
      </w:r>
      <w:r w:rsidR="00B753FF">
        <w:rPr>
          <w:rFonts w:eastAsia="Calibri"/>
          <w:sz w:val="24"/>
          <w:szCs w:val="24"/>
          <w:lang w:val="lv-LV"/>
        </w:rPr>
        <w:t>10.punktu šādā redakcijā:</w:t>
      </w:r>
    </w:p>
    <w:p w14:paraId="2AA5C68E" w14:textId="649BE8F8" w:rsidR="000D75D7" w:rsidRDefault="00B753FF" w:rsidP="000D75D7">
      <w:pPr>
        <w:pStyle w:val="Pamattekstsaratkpi"/>
        <w:numPr>
          <w:ilvl w:val="0"/>
          <w:numId w:val="0"/>
        </w:numPr>
        <w:ind w:left="360"/>
        <w:rPr>
          <w:rFonts w:ascii="Times New Roman" w:hAnsi="Times New Roman"/>
          <w:color w:val="000000" w:themeColor="text1"/>
          <w:sz w:val="24"/>
          <w:szCs w:val="24"/>
        </w:rPr>
      </w:pPr>
      <w:r w:rsidRPr="009269DB">
        <w:rPr>
          <w:rFonts w:ascii="Times New Roman" w:eastAsia="Calibri" w:hAnsi="Times New Roman"/>
          <w:sz w:val="24"/>
          <w:szCs w:val="24"/>
        </w:rPr>
        <w:t>“</w:t>
      </w:r>
      <w:r w:rsidR="00A323F5">
        <w:rPr>
          <w:rFonts w:ascii="Times New Roman" w:eastAsia="Calibri" w:hAnsi="Times New Roman"/>
          <w:sz w:val="24"/>
          <w:szCs w:val="24"/>
        </w:rPr>
        <w:t xml:space="preserve">10. </w:t>
      </w:r>
      <w:r w:rsidRPr="009269DB">
        <w:rPr>
          <w:rFonts w:ascii="Times New Roman" w:hAnsi="Times New Roman"/>
          <w:color w:val="000000" w:themeColor="text1"/>
          <w:sz w:val="24"/>
          <w:szCs w:val="24"/>
        </w:rPr>
        <w:t>Budžetā var paredzēt līdzekļus neparedzētiem izdevumiem, kas paredzēt</w:t>
      </w:r>
      <w:r w:rsidR="00592C49">
        <w:rPr>
          <w:rFonts w:ascii="Times New Roman" w:hAnsi="Times New Roman"/>
          <w:color w:val="000000" w:themeColor="text1"/>
          <w:sz w:val="24"/>
          <w:szCs w:val="24"/>
        </w:rPr>
        <w:t>i</w:t>
      </w:r>
      <w:r w:rsidRPr="009269DB">
        <w:rPr>
          <w:rFonts w:ascii="Times New Roman" w:hAnsi="Times New Roman"/>
          <w:color w:val="000000" w:themeColor="text1"/>
          <w:sz w:val="24"/>
          <w:szCs w:val="24"/>
        </w:rPr>
        <w:t xml:space="preserve"> dažādu ārkārtas vai neplānotu izdevumu segšanai, kuru apjoms nedrīkst pārsniegt divus procentus no saimnieciskajā gadā plānotajiem pašvaldības izdevumiem. Līdzekļus neparedzētiem izdevumiem plāno budžeta tāmē “Līdzekļi neparedzētiem izdevumiem - pašvaldību līdzekļ</w:t>
      </w:r>
      <w:r w:rsidR="00A10C60" w:rsidRPr="009269DB">
        <w:rPr>
          <w:rFonts w:ascii="Times New Roman" w:hAnsi="Times New Roman"/>
          <w:color w:val="000000" w:themeColor="text1"/>
          <w:sz w:val="24"/>
          <w:szCs w:val="24"/>
        </w:rPr>
        <w:t>i</w:t>
      </w:r>
      <w:r w:rsidRPr="009269DB">
        <w:rPr>
          <w:rFonts w:ascii="Times New Roman" w:hAnsi="Times New Roman"/>
          <w:color w:val="000000" w:themeColor="text1"/>
          <w:sz w:val="24"/>
          <w:szCs w:val="24"/>
        </w:rPr>
        <w:t xml:space="preserve"> neparedzētiem gadījumiem plānošanas vajadzībām”. </w:t>
      </w:r>
      <w:r w:rsidR="000D75D7" w:rsidRPr="00CB04C9">
        <w:rPr>
          <w:rFonts w:ascii="Times New Roman" w:hAnsi="Times New Roman"/>
          <w:color w:val="000000" w:themeColor="text1"/>
          <w:sz w:val="24"/>
          <w:szCs w:val="24"/>
        </w:rPr>
        <w:t>Lēmumu par līdzekļu izlietošanu neparedzētiem izdevumiem</w:t>
      </w:r>
      <w:r w:rsidR="000D75D7">
        <w:rPr>
          <w:rFonts w:ascii="Times New Roman" w:hAnsi="Times New Roman"/>
          <w:color w:val="000000" w:themeColor="text1"/>
          <w:sz w:val="24"/>
          <w:szCs w:val="24"/>
        </w:rPr>
        <w:t>:</w:t>
      </w:r>
    </w:p>
    <w:p w14:paraId="34BF0B61" w14:textId="5006D8B4" w:rsidR="000D75D7" w:rsidRPr="000D75D7" w:rsidRDefault="000D75D7" w:rsidP="000D75D7">
      <w:pPr>
        <w:pStyle w:val="Pamattekstsaratkpi"/>
        <w:numPr>
          <w:ilvl w:val="0"/>
          <w:numId w:val="0"/>
        </w:numPr>
        <w:tabs>
          <w:tab w:val="clear" w:pos="720"/>
          <w:tab w:val="left" w:pos="851"/>
        </w:tabs>
        <w:ind w:left="792"/>
        <w:jc w:val="left"/>
        <w:rPr>
          <w:rFonts w:ascii="Times New Roman" w:hAnsi="Times New Roman"/>
          <w:sz w:val="24"/>
          <w:szCs w:val="24"/>
        </w:rPr>
      </w:pPr>
      <w:r w:rsidRPr="000D75D7">
        <w:rPr>
          <w:rFonts w:ascii="Times New Roman" w:hAnsi="Times New Roman"/>
          <w:sz w:val="24"/>
          <w:szCs w:val="24"/>
        </w:rPr>
        <w:t xml:space="preserve">10.1. līdz 10 000 </w:t>
      </w:r>
      <w:proofErr w:type="spellStart"/>
      <w:r w:rsidRPr="000D75D7">
        <w:rPr>
          <w:rFonts w:ascii="Times New Roman" w:hAnsi="Times New Roman"/>
          <w:sz w:val="24"/>
          <w:szCs w:val="24"/>
        </w:rPr>
        <w:t>euro</w:t>
      </w:r>
      <w:proofErr w:type="spellEnd"/>
      <w:r w:rsidRPr="000D75D7">
        <w:rPr>
          <w:rFonts w:ascii="Times New Roman" w:hAnsi="Times New Roman"/>
          <w:sz w:val="24"/>
          <w:szCs w:val="24"/>
        </w:rPr>
        <w:t xml:space="preserve"> (par vienu darījumu) pieņem Domes priekšsēdētājs</w:t>
      </w:r>
      <w:r w:rsidR="00512F28">
        <w:rPr>
          <w:rFonts w:ascii="Times New Roman" w:hAnsi="Times New Roman"/>
          <w:sz w:val="24"/>
          <w:szCs w:val="24"/>
        </w:rPr>
        <w:t xml:space="preserve">. </w:t>
      </w:r>
      <w:r w:rsidRPr="000D75D7">
        <w:rPr>
          <w:rFonts w:ascii="Times New Roman" w:hAnsi="Times New Roman"/>
          <w:sz w:val="24"/>
          <w:szCs w:val="24"/>
        </w:rPr>
        <w:t>, izdodot rīkojumu</w:t>
      </w:r>
      <w:r w:rsidR="00512F28">
        <w:rPr>
          <w:rFonts w:ascii="Times New Roman" w:hAnsi="Times New Roman"/>
          <w:sz w:val="24"/>
          <w:szCs w:val="24"/>
        </w:rPr>
        <w:t>.</w:t>
      </w:r>
      <w:r w:rsidRPr="000D75D7">
        <w:rPr>
          <w:rFonts w:ascii="Times New Roman" w:hAnsi="Times New Roman"/>
          <w:sz w:val="24"/>
          <w:szCs w:val="24"/>
        </w:rPr>
        <w:t xml:space="preserve">; </w:t>
      </w:r>
    </w:p>
    <w:p w14:paraId="20246141" w14:textId="34B6D184" w:rsidR="000D75D7" w:rsidRPr="000D75D7" w:rsidRDefault="000D75D7" w:rsidP="000D75D7">
      <w:pPr>
        <w:pStyle w:val="Pamattekstsaratkpi"/>
        <w:numPr>
          <w:ilvl w:val="1"/>
          <w:numId w:val="6"/>
        </w:numPr>
        <w:tabs>
          <w:tab w:val="clear" w:pos="720"/>
          <w:tab w:val="left" w:pos="851"/>
        </w:tabs>
        <w:jc w:val="left"/>
        <w:rPr>
          <w:rFonts w:ascii="Times New Roman" w:hAnsi="Times New Roman"/>
          <w:sz w:val="24"/>
          <w:szCs w:val="24"/>
        </w:rPr>
      </w:pPr>
      <w:r w:rsidRPr="000D75D7">
        <w:rPr>
          <w:rFonts w:ascii="Times New Roman" w:hAnsi="Times New Roman"/>
          <w:sz w:val="24"/>
          <w:szCs w:val="24"/>
        </w:rPr>
        <w:t xml:space="preserve">virs 10 000 </w:t>
      </w:r>
      <w:proofErr w:type="spellStart"/>
      <w:r w:rsidRPr="000D75D7">
        <w:rPr>
          <w:rFonts w:ascii="Times New Roman" w:hAnsi="Times New Roman"/>
          <w:sz w:val="24"/>
          <w:szCs w:val="24"/>
        </w:rPr>
        <w:t>euro</w:t>
      </w:r>
      <w:proofErr w:type="spellEnd"/>
      <w:r w:rsidRPr="000D75D7">
        <w:rPr>
          <w:rFonts w:ascii="Times New Roman" w:hAnsi="Times New Roman"/>
          <w:sz w:val="24"/>
          <w:szCs w:val="24"/>
        </w:rPr>
        <w:t xml:space="preserve"> (par vienu darījumu) pieņem dome.  </w:t>
      </w:r>
    </w:p>
    <w:p w14:paraId="2EB3CC5D" w14:textId="77998111" w:rsidR="000D75D7" w:rsidRDefault="000D75D7" w:rsidP="000D75D7">
      <w:pPr>
        <w:pStyle w:val="Pamattekstsaratkpi"/>
        <w:numPr>
          <w:ilvl w:val="0"/>
          <w:numId w:val="0"/>
        </w:numPr>
        <w:ind w:left="360"/>
        <w:rPr>
          <w:rFonts w:ascii="Times New Roman" w:hAnsi="Times New Roman"/>
          <w:color w:val="000000" w:themeColor="text1"/>
          <w:sz w:val="24"/>
          <w:szCs w:val="24"/>
          <w:shd w:val="clear" w:color="auto" w:fill="FFFFFF"/>
        </w:rPr>
      </w:pPr>
      <w:r w:rsidRPr="000D75D7">
        <w:rPr>
          <w:rFonts w:ascii="Times New Roman" w:hAnsi="Times New Roman"/>
          <w:sz w:val="24"/>
          <w:szCs w:val="24"/>
        </w:rPr>
        <w:t xml:space="preserve">Pamatojoties uz pieņemtajiem lēmumiem, izdevumi tiek </w:t>
      </w:r>
      <w:r w:rsidRPr="00CB04C9">
        <w:rPr>
          <w:rFonts w:ascii="Times New Roman" w:hAnsi="Times New Roman"/>
          <w:color w:val="000000" w:themeColor="text1"/>
          <w:sz w:val="24"/>
          <w:szCs w:val="24"/>
        </w:rPr>
        <w:t>iekļauti kārtējos attiecīgā gada budžeta grozījumos</w:t>
      </w:r>
      <w:r w:rsidRPr="00CB04C9">
        <w:rPr>
          <w:rFonts w:ascii="Arial" w:hAnsi="Arial" w:cs="Arial"/>
          <w:color w:val="000000" w:themeColor="text1"/>
          <w:sz w:val="20"/>
          <w:shd w:val="clear" w:color="auto" w:fill="FFFFFF"/>
        </w:rPr>
        <w:t xml:space="preserve"> </w:t>
      </w:r>
      <w:r w:rsidRPr="00CB04C9">
        <w:rPr>
          <w:rFonts w:ascii="Times New Roman" w:hAnsi="Times New Roman"/>
          <w:color w:val="000000" w:themeColor="text1"/>
          <w:sz w:val="24"/>
          <w:szCs w:val="24"/>
          <w:shd w:val="clear" w:color="auto" w:fill="FFFFFF"/>
        </w:rPr>
        <w:t>atbilstoši to ekonomiskajai būtībai.</w:t>
      </w:r>
      <w:r w:rsidR="00852B91" w:rsidRPr="00852B91">
        <w:t xml:space="preserve"> </w:t>
      </w:r>
      <w:r w:rsidR="00852B91" w:rsidRPr="00852B91">
        <w:rPr>
          <w:rFonts w:ascii="Times New Roman" w:hAnsi="Times New Roman"/>
          <w:color w:val="000000" w:themeColor="text1"/>
          <w:sz w:val="24"/>
          <w:szCs w:val="24"/>
          <w:shd w:val="clear" w:color="auto" w:fill="FFFFFF"/>
        </w:rPr>
        <w:t>Par izdotajiem rīkojumiem Domes priekšsēdētājs informē domes deputātus kārtējā domes sēdē.</w:t>
      </w:r>
      <w:r w:rsidR="000E6D10">
        <w:rPr>
          <w:rFonts w:ascii="Times New Roman" w:hAnsi="Times New Roman"/>
          <w:color w:val="000000" w:themeColor="text1"/>
          <w:sz w:val="24"/>
          <w:szCs w:val="24"/>
          <w:shd w:val="clear" w:color="auto" w:fill="FFFFFF"/>
        </w:rPr>
        <w:t>”</w:t>
      </w:r>
    </w:p>
    <w:p w14:paraId="3FD67C97" w14:textId="72BA85B7" w:rsidR="00371044" w:rsidRPr="007800D9" w:rsidRDefault="00B63510" w:rsidP="007C12F9">
      <w:pPr>
        <w:pStyle w:val="Pamattekstsaratkpi"/>
        <w:numPr>
          <w:ilvl w:val="1"/>
          <w:numId w:val="3"/>
        </w:numPr>
        <w:ind w:left="426" w:hanging="142"/>
        <w:rPr>
          <w:rFonts w:ascii="Times New Roman" w:hAnsi="Times New Roman"/>
          <w:sz w:val="24"/>
          <w:szCs w:val="24"/>
          <w:shd w:val="clear" w:color="auto" w:fill="FFFFFF"/>
        </w:rPr>
      </w:pPr>
      <w:r>
        <w:rPr>
          <w:rFonts w:ascii="Times New Roman" w:hAnsi="Times New Roman"/>
          <w:sz w:val="24"/>
          <w:szCs w:val="24"/>
          <w:shd w:val="clear" w:color="auto" w:fill="FFFFFF"/>
        </w:rPr>
        <w:t>Izteikt 15.punkt</w:t>
      </w:r>
      <w:r w:rsidR="00A323F5">
        <w:rPr>
          <w:rFonts w:ascii="Times New Roman" w:hAnsi="Times New Roman"/>
          <w:sz w:val="24"/>
          <w:szCs w:val="24"/>
          <w:shd w:val="clear" w:color="auto" w:fill="FFFFFF"/>
        </w:rPr>
        <w:t>u</w:t>
      </w:r>
      <w:r>
        <w:rPr>
          <w:rFonts w:ascii="Times New Roman" w:hAnsi="Times New Roman"/>
          <w:sz w:val="24"/>
          <w:szCs w:val="24"/>
          <w:shd w:val="clear" w:color="auto" w:fill="FFFFFF"/>
        </w:rPr>
        <w:t xml:space="preserve"> </w:t>
      </w:r>
      <w:r w:rsidRPr="009269DB">
        <w:rPr>
          <w:rFonts w:ascii="Times New Roman" w:hAnsi="Times New Roman"/>
          <w:color w:val="000000" w:themeColor="text1"/>
          <w:sz w:val="24"/>
          <w:szCs w:val="24"/>
          <w:shd w:val="clear" w:color="auto" w:fill="FFFFFF"/>
        </w:rPr>
        <w:t>šādā redakcijā</w:t>
      </w:r>
      <w:r>
        <w:rPr>
          <w:rFonts w:ascii="Times New Roman" w:hAnsi="Times New Roman"/>
          <w:color w:val="000000" w:themeColor="text1"/>
          <w:sz w:val="24"/>
          <w:szCs w:val="24"/>
          <w:shd w:val="clear" w:color="auto" w:fill="FFFFFF"/>
        </w:rPr>
        <w:t xml:space="preserve">: </w:t>
      </w:r>
    </w:p>
    <w:p w14:paraId="54D32608" w14:textId="066D41BC" w:rsidR="00A323F5" w:rsidRPr="00A323F5" w:rsidRDefault="00371044" w:rsidP="007C12F9">
      <w:pPr>
        <w:pStyle w:val="Pamattekstsaratkpi"/>
        <w:numPr>
          <w:ilvl w:val="0"/>
          <w:numId w:val="0"/>
        </w:numPr>
        <w:tabs>
          <w:tab w:val="clear" w:pos="720"/>
        </w:tabs>
        <w:ind w:left="284"/>
        <w:rPr>
          <w:rFonts w:ascii="Times New Roman" w:hAnsi="Times New Roman"/>
          <w:sz w:val="24"/>
          <w:szCs w:val="24"/>
          <w:shd w:val="clear" w:color="auto" w:fill="FFFFFF"/>
        </w:rPr>
      </w:pPr>
      <w:r>
        <w:rPr>
          <w:rFonts w:ascii="Times New Roman" w:hAnsi="Times New Roman"/>
          <w:color w:val="000000" w:themeColor="text1"/>
          <w:sz w:val="24"/>
          <w:szCs w:val="24"/>
          <w:shd w:val="clear" w:color="auto" w:fill="FFFFFF"/>
        </w:rPr>
        <w:t>“</w:t>
      </w:r>
      <w:bookmarkStart w:id="0" w:name="_Hlk163804157"/>
      <w:r w:rsidR="00A323F5" w:rsidRPr="00A323F5">
        <w:rPr>
          <w:rFonts w:ascii="Times New Roman" w:hAnsi="Times New Roman"/>
          <w:color w:val="000000" w:themeColor="text1"/>
          <w:sz w:val="24"/>
          <w:szCs w:val="24"/>
          <w:shd w:val="clear" w:color="auto" w:fill="FFFFFF"/>
        </w:rPr>
        <w:t>15.</w:t>
      </w:r>
      <w:r w:rsidR="00A323F5" w:rsidRPr="00A323F5">
        <w:rPr>
          <w:rFonts w:ascii="Times New Roman" w:hAnsi="Times New Roman"/>
          <w:color w:val="000000" w:themeColor="text1"/>
          <w:sz w:val="24"/>
          <w:szCs w:val="24"/>
          <w:shd w:val="clear" w:color="auto" w:fill="FFFFFF"/>
        </w:rPr>
        <w:tab/>
        <w:t xml:space="preserve">Budžeta izpildītāju pienākumus un atbildību nosaka pašvaldība. Budžeta izpildītājs uzrauga, lai visi ieņēmumi, kas ir budžeta izpildītāja pārraudzībā, tiktu saņemti laikā un pilnā apmērā, kā arī nodrošina, lai budžeta izdevumi tiktu veikti saskaņā ar noteiktajiem mērķiem, apstiprinātiem darbības plāniem un spēkā esošajiem normatīvajiem aktiem. Par izdevumiem, kas nav paredzēti apstiprinātajā finansējumā, budžeta izpildītājs iesniedz dienesta ziņojumu domes priekšsēdētājam, kas saskaņā ar šo noteikumu </w:t>
      </w:r>
      <w:r w:rsidR="00A323F5" w:rsidRPr="00A323F5">
        <w:rPr>
          <w:rFonts w:ascii="Times New Roman" w:hAnsi="Times New Roman"/>
          <w:color w:val="000000" w:themeColor="text1"/>
          <w:sz w:val="24"/>
          <w:szCs w:val="24"/>
          <w:shd w:val="clear" w:color="auto" w:fill="FFFFFF"/>
        </w:rPr>
        <w:lastRenderedPageBreak/>
        <w:t>nosacījumiem pieņem lēmumu vai virza domei pieņemt lēmumu par finansējuma piešķiršanu vai budžeta grozījum</w:t>
      </w:r>
      <w:r w:rsidR="0059385B">
        <w:rPr>
          <w:rFonts w:ascii="Times New Roman" w:hAnsi="Times New Roman"/>
          <w:color w:val="000000" w:themeColor="text1"/>
          <w:sz w:val="24"/>
          <w:szCs w:val="24"/>
          <w:shd w:val="clear" w:color="auto" w:fill="FFFFFF"/>
        </w:rPr>
        <w:t>iem</w:t>
      </w:r>
      <w:r w:rsidR="00A323F5" w:rsidRPr="00A323F5">
        <w:rPr>
          <w:rFonts w:ascii="Times New Roman" w:hAnsi="Times New Roman"/>
          <w:color w:val="000000" w:themeColor="text1"/>
          <w:sz w:val="24"/>
          <w:szCs w:val="24"/>
          <w:shd w:val="clear" w:color="auto" w:fill="FFFFFF"/>
        </w:rPr>
        <w:t>. Izdevumus, kurus budžeta izpildītājs uzņēmies bez domes vai domes priekšsēdētāja apstiprinājuma, uzskatāmi par nelikumīgiem un par budžeta izpildītāja pilnvaru pārsniegšanu.</w:t>
      </w:r>
      <w:r w:rsidR="00A323F5">
        <w:rPr>
          <w:rFonts w:ascii="Times New Roman" w:hAnsi="Times New Roman"/>
          <w:color w:val="000000" w:themeColor="text1"/>
          <w:sz w:val="24"/>
          <w:szCs w:val="24"/>
          <w:shd w:val="clear" w:color="auto" w:fill="FFFFFF"/>
        </w:rPr>
        <w:t>”</w:t>
      </w:r>
      <w:r w:rsidR="00A323F5" w:rsidRPr="00A323F5">
        <w:rPr>
          <w:rFonts w:ascii="Times New Roman" w:hAnsi="Times New Roman"/>
          <w:color w:val="000000" w:themeColor="text1"/>
          <w:sz w:val="24"/>
          <w:szCs w:val="24"/>
          <w:shd w:val="clear" w:color="auto" w:fill="FFFFFF"/>
        </w:rPr>
        <w:t xml:space="preserve"> </w:t>
      </w:r>
      <w:bookmarkEnd w:id="0"/>
    </w:p>
    <w:p w14:paraId="0DBA6E5D" w14:textId="571FDB48" w:rsidR="00B753FF" w:rsidRDefault="00A323F5" w:rsidP="009C0266">
      <w:pPr>
        <w:pStyle w:val="Pamattekstsaratkpi"/>
        <w:numPr>
          <w:ilvl w:val="1"/>
          <w:numId w:val="3"/>
        </w:numPr>
        <w:ind w:hanging="76"/>
        <w:rPr>
          <w:rFonts w:ascii="Times New Roman" w:hAnsi="Times New Roman"/>
          <w:sz w:val="24"/>
          <w:szCs w:val="24"/>
          <w:shd w:val="clear" w:color="auto" w:fill="FFFFFF"/>
        </w:rPr>
      </w:pPr>
      <w:r>
        <w:rPr>
          <w:rFonts w:ascii="Times New Roman" w:eastAsia="Calibri" w:hAnsi="Times New Roman"/>
          <w:sz w:val="24"/>
          <w:szCs w:val="24"/>
        </w:rPr>
        <w:t>I</w:t>
      </w:r>
      <w:r w:rsidR="000D75D7">
        <w:rPr>
          <w:rFonts w:ascii="Times New Roman" w:eastAsia="Calibri" w:hAnsi="Times New Roman"/>
          <w:sz w:val="24"/>
          <w:szCs w:val="24"/>
        </w:rPr>
        <w:t>z</w:t>
      </w:r>
      <w:r w:rsidR="00B63510">
        <w:rPr>
          <w:rFonts w:ascii="Times New Roman" w:eastAsia="Calibri" w:hAnsi="Times New Roman"/>
          <w:sz w:val="24"/>
          <w:szCs w:val="24"/>
        </w:rPr>
        <w:t>tei</w:t>
      </w:r>
      <w:r w:rsidR="000D75D7">
        <w:rPr>
          <w:rFonts w:ascii="Times New Roman" w:eastAsia="Calibri" w:hAnsi="Times New Roman"/>
          <w:sz w:val="24"/>
          <w:szCs w:val="24"/>
        </w:rPr>
        <w:t>kt 18.punktu</w:t>
      </w:r>
      <w:r w:rsidR="000D75D7" w:rsidRPr="005E115D">
        <w:rPr>
          <w:rFonts w:ascii="Times New Roman" w:hAnsi="Times New Roman"/>
          <w:sz w:val="24"/>
          <w:szCs w:val="24"/>
          <w:shd w:val="clear" w:color="auto" w:fill="FFFFFF"/>
        </w:rPr>
        <w:t xml:space="preserve"> </w:t>
      </w:r>
      <w:r w:rsidR="000D75D7" w:rsidRPr="009269DB">
        <w:rPr>
          <w:rFonts w:ascii="Times New Roman" w:hAnsi="Times New Roman"/>
          <w:color w:val="000000" w:themeColor="text1"/>
          <w:sz w:val="24"/>
          <w:szCs w:val="24"/>
          <w:shd w:val="clear" w:color="auto" w:fill="FFFFFF"/>
        </w:rPr>
        <w:t>šādā redakcijā:</w:t>
      </w:r>
    </w:p>
    <w:p w14:paraId="5A6791A1" w14:textId="08E8DF59" w:rsidR="000D75D7" w:rsidRDefault="00371F8B" w:rsidP="007C12F9">
      <w:pPr>
        <w:pStyle w:val="Pamattekstsaratkpi"/>
        <w:numPr>
          <w:ilvl w:val="0"/>
          <w:numId w:val="0"/>
        </w:numPr>
        <w:tabs>
          <w:tab w:val="clear" w:pos="720"/>
        </w:tabs>
        <w:ind w:left="284"/>
        <w:rPr>
          <w:rFonts w:ascii="Times New Roman" w:eastAsia="Calibri" w:hAnsi="Times New Roman"/>
          <w:sz w:val="24"/>
          <w:szCs w:val="24"/>
        </w:rPr>
      </w:pPr>
      <w:r>
        <w:rPr>
          <w:rFonts w:ascii="Times New Roman" w:hAnsi="Times New Roman"/>
          <w:color w:val="000000" w:themeColor="text1"/>
          <w:sz w:val="24"/>
          <w:szCs w:val="24"/>
        </w:rPr>
        <w:t xml:space="preserve">“18. </w:t>
      </w:r>
      <w:r w:rsidR="000D75D7" w:rsidRPr="00CB04C9">
        <w:rPr>
          <w:rFonts w:ascii="Times New Roman" w:hAnsi="Times New Roman"/>
          <w:color w:val="000000" w:themeColor="text1"/>
          <w:sz w:val="24"/>
          <w:szCs w:val="24"/>
        </w:rPr>
        <w:t xml:space="preserve">Investīciju programmu kārtējam </w:t>
      </w:r>
      <w:r w:rsidR="0059385B">
        <w:rPr>
          <w:rFonts w:ascii="Times New Roman" w:hAnsi="Times New Roman"/>
          <w:color w:val="000000" w:themeColor="text1"/>
          <w:sz w:val="24"/>
          <w:szCs w:val="24"/>
        </w:rPr>
        <w:t xml:space="preserve">gadam </w:t>
      </w:r>
      <w:r w:rsidR="000D75D7" w:rsidRPr="00CB04C9">
        <w:rPr>
          <w:rFonts w:ascii="Times New Roman" w:hAnsi="Times New Roman"/>
          <w:color w:val="000000" w:themeColor="text1"/>
          <w:sz w:val="24"/>
          <w:szCs w:val="24"/>
        </w:rPr>
        <w:t xml:space="preserve">nodod izskatīšanai </w:t>
      </w:r>
      <w:r w:rsidR="000D75D7" w:rsidRPr="00371F8B">
        <w:rPr>
          <w:rFonts w:ascii="Times New Roman" w:hAnsi="Times New Roman"/>
          <w:sz w:val="24"/>
          <w:szCs w:val="24"/>
        </w:rPr>
        <w:t xml:space="preserve">Finanšu komitejā – atzinuma </w:t>
      </w:r>
      <w:r w:rsidR="000D75D7" w:rsidRPr="00371F8B">
        <w:rPr>
          <w:rFonts w:ascii="Times New Roman" w:eastAsia="Calibri" w:hAnsi="Times New Roman"/>
          <w:sz w:val="24"/>
          <w:szCs w:val="24"/>
        </w:rPr>
        <w:t>saņemšanai iekļaušanai kārtējā gada budžetā</w:t>
      </w:r>
      <w:r w:rsidRPr="00371F8B">
        <w:rPr>
          <w:rFonts w:ascii="Times New Roman" w:eastAsia="Calibri" w:hAnsi="Times New Roman"/>
          <w:sz w:val="24"/>
          <w:szCs w:val="24"/>
        </w:rPr>
        <w:t>.”</w:t>
      </w:r>
    </w:p>
    <w:p w14:paraId="54953E02" w14:textId="41F43621" w:rsidR="00371044" w:rsidRPr="00371044" w:rsidRDefault="00A53A11" w:rsidP="007C12F9">
      <w:pPr>
        <w:pStyle w:val="Sarakstarindkopa"/>
        <w:numPr>
          <w:ilvl w:val="1"/>
          <w:numId w:val="3"/>
        </w:numPr>
        <w:ind w:left="709" w:hanging="425"/>
        <w:rPr>
          <w:sz w:val="24"/>
          <w:szCs w:val="24"/>
          <w:shd w:val="clear" w:color="auto" w:fill="FFFFFF"/>
          <w:lang w:val="lv-LV" w:eastAsia="en-US"/>
        </w:rPr>
      </w:pPr>
      <w:r>
        <w:rPr>
          <w:sz w:val="24"/>
          <w:szCs w:val="24"/>
          <w:shd w:val="clear" w:color="auto" w:fill="FFFFFF"/>
          <w:lang w:val="lv-LV" w:eastAsia="en-US"/>
        </w:rPr>
        <w:t>Izteikt</w:t>
      </w:r>
      <w:r w:rsidR="00371044" w:rsidRPr="00371044">
        <w:rPr>
          <w:sz w:val="24"/>
          <w:szCs w:val="24"/>
          <w:shd w:val="clear" w:color="auto" w:fill="FFFFFF"/>
          <w:lang w:val="lv-LV" w:eastAsia="en-US"/>
        </w:rPr>
        <w:t xml:space="preserve"> 26.</w:t>
      </w:r>
      <w:r w:rsidR="00371044">
        <w:rPr>
          <w:sz w:val="24"/>
          <w:szCs w:val="24"/>
          <w:shd w:val="clear" w:color="auto" w:fill="FFFFFF"/>
          <w:lang w:val="lv-LV" w:eastAsia="en-US"/>
        </w:rPr>
        <w:t>5</w:t>
      </w:r>
      <w:r w:rsidR="00371044" w:rsidRPr="00371044">
        <w:rPr>
          <w:sz w:val="24"/>
          <w:szCs w:val="24"/>
          <w:shd w:val="clear" w:color="auto" w:fill="FFFFFF"/>
          <w:lang w:val="lv-LV" w:eastAsia="en-US"/>
        </w:rPr>
        <w:t>.</w:t>
      </w:r>
      <w:r>
        <w:rPr>
          <w:sz w:val="24"/>
          <w:szCs w:val="24"/>
          <w:shd w:val="clear" w:color="auto" w:fill="FFFFFF"/>
          <w:lang w:val="lv-LV" w:eastAsia="en-US"/>
        </w:rPr>
        <w:t>apakš</w:t>
      </w:r>
      <w:r w:rsidR="00371044" w:rsidRPr="00371044">
        <w:rPr>
          <w:sz w:val="24"/>
          <w:szCs w:val="24"/>
          <w:shd w:val="clear" w:color="auto" w:fill="FFFFFF"/>
          <w:lang w:val="lv-LV" w:eastAsia="en-US"/>
        </w:rPr>
        <w:t>punkt</w:t>
      </w:r>
      <w:r>
        <w:rPr>
          <w:sz w:val="24"/>
          <w:szCs w:val="24"/>
          <w:shd w:val="clear" w:color="auto" w:fill="FFFFFF"/>
          <w:lang w:val="lv-LV" w:eastAsia="en-US"/>
        </w:rPr>
        <w:t>u</w:t>
      </w:r>
      <w:r w:rsidR="00371044" w:rsidRPr="00371044">
        <w:rPr>
          <w:sz w:val="24"/>
          <w:szCs w:val="24"/>
          <w:shd w:val="clear" w:color="auto" w:fill="FFFFFF"/>
          <w:lang w:val="lv-LV" w:eastAsia="en-US"/>
        </w:rPr>
        <w:t xml:space="preserve"> šādā redakcijā:</w:t>
      </w:r>
    </w:p>
    <w:p w14:paraId="1C123346" w14:textId="677DBB41" w:rsidR="00A53A11" w:rsidRDefault="00371044" w:rsidP="007C12F9">
      <w:pPr>
        <w:pStyle w:val="Pamattekstsaratkpi"/>
        <w:numPr>
          <w:ilvl w:val="0"/>
          <w:numId w:val="0"/>
        </w:numPr>
        <w:tabs>
          <w:tab w:val="clear" w:pos="720"/>
        </w:tabs>
        <w:ind w:left="284"/>
        <w:rPr>
          <w:rFonts w:ascii="Times New Roman" w:hAnsi="Times New Roman"/>
          <w:sz w:val="24"/>
          <w:szCs w:val="24"/>
          <w:shd w:val="clear" w:color="auto" w:fill="FFFFFF"/>
        </w:rPr>
      </w:pPr>
      <w:bookmarkStart w:id="1" w:name="_Hlk136350826"/>
      <w:r>
        <w:rPr>
          <w:rFonts w:ascii="Times New Roman" w:hAnsi="Times New Roman"/>
          <w:color w:val="000000" w:themeColor="text1"/>
          <w:sz w:val="24"/>
          <w:szCs w:val="24"/>
        </w:rPr>
        <w:t>“</w:t>
      </w:r>
      <w:r w:rsidR="007C12F9">
        <w:rPr>
          <w:rFonts w:ascii="Times New Roman" w:hAnsi="Times New Roman"/>
          <w:color w:val="000000" w:themeColor="text1"/>
          <w:sz w:val="24"/>
          <w:szCs w:val="24"/>
        </w:rPr>
        <w:t xml:space="preserve">26.5. </w:t>
      </w:r>
      <w:r w:rsidRPr="00CB04C9">
        <w:rPr>
          <w:rFonts w:ascii="Times New Roman" w:hAnsi="Times New Roman"/>
          <w:color w:val="000000" w:themeColor="text1"/>
          <w:sz w:val="24"/>
          <w:szCs w:val="24"/>
        </w:rPr>
        <w:t xml:space="preserve">Atbilstoši Jelgavas novada pašvaldības nolikumā noteikto iestāžu pakļautībai,  budžeta izpildītāju sagatavotos tāmju projektus izvērtē un analizē atbildīgās jomas vadības izveidota </w:t>
      </w:r>
      <w:r>
        <w:rPr>
          <w:rFonts w:ascii="Times New Roman" w:hAnsi="Times New Roman"/>
          <w:color w:val="000000" w:themeColor="text1"/>
          <w:sz w:val="24"/>
          <w:szCs w:val="24"/>
        </w:rPr>
        <w:t>darba grupa</w:t>
      </w:r>
      <w:r w:rsidRPr="00CB04C9">
        <w:rPr>
          <w:rFonts w:ascii="Times New Roman" w:hAnsi="Times New Roman"/>
          <w:color w:val="000000" w:themeColor="text1"/>
          <w:sz w:val="24"/>
          <w:szCs w:val="24"/>
        </w:rPr>
        <w:t xml:space="preserve"> un/vai Izpilddirektors</w:t>
      </w:r>
      <w:bookmarkEnd w:id="1"/>
      <w:r>
        <w:rPr>
          <w:rFonts w:ascii="Times New Roman" w:hAnsi="Times New Roman"/>
          <w:color w:val="000000" w:themeColor="text1"/>
          <w:sz w:val="24"/>
          <w:szCs w:val="24"/>
        </w:rPr>
        <w:t>”;</w:t>
      </w:r>
      <w:bookmarkStart w:id="2" w:name="_Hlk163804543"/>
    </w:p>
    <w:p w14:paraId="5D94D13B" w14:textId="25AFCED9" w:rsidR="00371F8B" w:rsidRPr="00371F8B" w:rsidRDefault="00A53A11" w:rsidP="009C0266">
      <w:pPr>
        <w:pStyle w:val="Pamattekstsaratkpi"/>
        <w:numPr>
          <w:ilvl w:val="1"/>
          <w:numId w:val="3"/>
        </w:numPr>
        <w:ind w:hanging="76"/>
        <w:rPr>
          <w:rFonts w:ascii="Times New Roman" w:hAnsi="Times New Roman"/>
          <w:sz w:val="24"/>
          <w:szCs w:val="24"/>
          <w:shd w:val="clear" w:color="auto" w:fill="FFFFFF"/>
        </w:rPr>
      </w:pPr>
      <w:r>
        <w:rPr>
          <w:rFonts w:ascii="Times New Roman" w:hAnsi="Times New Roman"/>
          <w:color w:val="000000" w:themeColor="text1"/>
          <w:sz w:val="24"/>
          <w:szCs w:val="24"/>
          <w:shd w:val="clear" w:color="auto" w:fill="FFFFFF"/>
        </w:rPr>
        <w:t>Izteikt</w:t>
      </w:r>
      <w:r w:rsidR="00371F8B">
        <w:rPr>
          <w:rFonts w:ascii="Times New Roman" w:hAnsi="Times New Roman"/>
          <w:color w:val="000000" w:themeColor="text1"/>
          <w:sz w:val="24"/>
          <w:szCs w:val="24"/>
          <w:shd w:val="clear" w:color="auto" w:fill="FFFFFF"/>
        </w:rPr>
        <w:t xml:space="preserve"> </w:t>
      </w:r>
      <w:r w:rsidR="00371F8B">
        <w:rPr>
          <w:rFonts w:ascii="Times New Roman" w:eastAsia="Calibri" w:hAnsi="Times New Roman"/>
          <w:sz w:val="24"/>
          <w:szCs w:val="24"/>
        </w:rPr>
        <w:t>26.7.</w:t>
      </w:r>
      <w:r>
        <w:rPr>
          <w:rFonts w:ascii="Times New Roman" w:eastAsia="Calibri" w:hAnsi="Times New Roman"/>
          <w:sz w:val="24"/>
          <w:szCs w:val="24"/>
        </w:rPr>
        <w:t>apakš</w:t>
      </w:r>
      <w:r w:rsidR="00371F8B">
        <w:rPr>
          <w:rFonts w:ascii="Times New Roman" w:eastAsia="Calibri" w:hAnsi="Times New Roman"/>
          <w:sz w:val="24"/>
          <w:szCs w:val="24"/>
        </w:rPr>
        <w:t>punktu</w:t>
      </w:r>
      <w:r w:rsidR="00371F8B" w:rsidRPr="005E115D">
        <w:rPr>
          <w:rFonts w:ascii="Times New Roman" w:hAnsi="Times New Roman"/>
          <w:sz w:val="24"/>
          <w:szCs w:val="24"/>
          <w:shd w:val="clear" w:color="auto" w:fill="FFFFFF"/>
        </w:rPr>
        <w:t xml:space="preserve"> </w:t>
      </w:r>
      <w:r w:rsidR="00371F8B" w:rsidRPr="009269DB">
        <w:rPr>
          <w:rFonts w:ascii="Times New Roman" w:hAnsi="Times New Roman"/>
          <w:color w:val="000000" w:themeColor="text1"/>
          <w:sz w:val="24"/>
          <w:szCs w:val="24"/>
          <w:shd w:val="clear" w:color="auto" w:fill="FFFFFF"/>
        </w:rPr>
        <w:t>šādā redakcijā:</w:t>
      </w:r>
    </w:p>
    <w:bookmarkEnd w:id="2"/>
    <w:p w14:paraId="6B2FEC4B" w14:textId="77777777" w:rsidR="00322B96" w:rsidRDefault="00371F8B" w:rsidP="00322B96">
      <w:pPr>
        <w:pStyle w:val="Pamattekstsaratkpi"/>
        <w:numPr>
          <w:ilvl w:val="0"/>
          <w:numId w:val="0"/>
        </w:numPr>
        <w:tabs>
          <w:tab w:val="clear" w:pos="720"/>
        </w:tabs>
        <w:ind w:left="284"/>
        <w:rPr>
          <w:rFonts w:ascii="Times New Roman" w:hAnsi="Times New Roman"/>
          <w:sz w:val="24"/>
          <w:szCs w:val="24"/>
        </w:rPr>
      </w:pPr>
      <w:r>
        <w:rPr>
          <w:rFonts w:ascii="Times New Roman" w:hAnsi="Times New Roman"/>
          <w:color w:val="000000" w:themeColor="text1"/>
          <w:sz w:val="24"/>
          <w:szCs w:val="24"/>
          <w:shd w:val="clear" w:color="auto" w:fill="FFFFFF"/>
        </w:rPr>
        <w:t xml:space="preserve">“26.7. </w:t>
      </w:r>
      <w:bookmarkStart w:id="3" w:name="_Hlk136351080"/>
      <w:r w:rsidRPr="00CB04C9">
        <w:rPr>
          <w:rFonts w:ascii="Times New Roman" w:hAnsi="Times New Roman"/>
          <w:color w:val="000000" w:themeColor="text1"/>
          <w:sz w:val="24"/>
          <w:szCs w:val="24"/>
        </w:rPr>
        <w:t>Datortehnika</w:t>
      </w:r>
      <w:r>
        <w:rPr>
          <w:rFonts w:ascii="Times New Roman" w:hAnsi="Times New Roman"/>
          <w:color w:val="000000" w:themeColor="text1"/>
          <w:sz w:val="24"/>
          <w:szCs w:val="24"/>
        </w:rPr>
        <w:t>s</w:t>
      </w:r>
      <w:r w:rsidRPr="00CB04C9">
        <w:rPr>
          <w:rFonts w:ascii="Times New Roman" w:hAnsi="Times New Roman"/>
          <w:color w:val="000000" w:themeColor="text1"/>
          <w:sz w:val="24"/>
          <w:szCs w:val="24"/>
        </w:rPr>
        <w:t xml:space="preserve"> atjaunošanas plānu, Iestāžu uzturēšanas ieguldījumu plānu, Darba aizsardzības un ugunsdrošības plānu, Pasākumu plānu, pašvaldības iestāžu un struktūrvienību amatu sarakstu, investīciju programma kārtējam gadam un Investīciju plānu, iesniedz </w:t>
      </w:r>
      <w:r w:rsidRPr="002926DD">
        <w:rPr>
          <w:rFonts w:ascii="Times New Roman" w:hAnsi="Times New Roman"/>
          <w:sz w:val="24"/>
          <w:szCs w:val="24"/>
        </w:rPr>
        <w:t>izvērtēšanai Finanšu komitejai - atzinumam, par attiecīgo izdevumu iekļaušanu budžeta tāmju projektos</w:t>
      </w:r>
      <w:bookmarkEnd w:id="3"/>
      <w:r w:rsidRPr="002926DD">
        <w:rPr>
          <w:rFonts w:ascii="Times New Roman" w:hAnsi="Times New Roman"/>
          <w:sz w:val="24"/>
          <w:szCs w:val="24"/>
        </w:rPr>
        <w:t>.”</w:t>
      </w:r>
    </w:p>
    <w:p w14:paraId="5AE37B9E" w14:textId="534517B7" w:rsidR="00371F8B" w:rsidRPr="00322B96" w:rsidRDefault="00A53A11" w:rsidP="00322B96">
      <w:pPr>
        <w:pStyle w:val="Pamattekstsaratkpi"/>
        <w:numPr>
          <w:ilvl w:val="1"/>
          <w:numId w:val="3"/>
        </w:numPr>
        <w:tabs>
          <w:tab w:val="clear" w:pos="720"/>
        </w:tabs>
        <w:ind w:left="709" w:hanging="425"/>
        <w:rPr>
          <w:rFonts w:ascii="Times New Roman" w:hAnsi="Times New Roman"/>
          <w:sz w:val="24"/>
          <w:szCs w:val="24"/>
        </w:rPr>
      </w:pPr>
      <w:r>
        <w:rPr>
          <w:rFonts w:ascii="Times New Roman" w:eastAsia="Calibri" w:hAnsi="Times New Roman"/>
          <w:sz w:val="24"/>
          <w:szCs w:val="24"/>
        </w:rPr>
        <w:t>I</w:t>
      </w:r>
      <w:r w:rsidR="00371F8B" w:rsidRPr="002926DD">
        <w:rPr>
          <w:rFonts w:ascii="Times New Roman" w:eastAsia="Calibri" w:hAnsi="Times New Roman"/>
          <w:sz w:val="24"/>
          <w:szCs w:val="24"/>
        </w:rPr>
        <w:t>z</w:t>
      </w:r>
      <w:r>
        <w:rPr>
          <w:rFonts w:ascii="Times New Roman" w:eastAsia="Calibri" w:hAnsi="Times New Roman"/>
          <w:sz w:val="24"/>
          <w:szCs w:val="24"/>
        </w:rPr>
        <w:t>teikt</w:t>
      </w:r>
      <w:r w:rsidR="00371F8B" w:rsidRPr="002926DD">
        <w:rPr>
          <w:rFonts w:ascii="Times New Roman" w:eastAsia="Calibri" w:hAnsi="Times New Roman"/>
          <w:sz w:val="24"/>
          <w:szCs w:val="24"/>
        </w:rPr>
        <w:t xml:space="preserve"> 26.8.</w:t>
      </w:r>
      <w:r>
        <w:rPr>
          <w:rFonts w:ascii="Times New Roman" w:eastAsia="Calibri" w:hAnsi="Times New Roman"/>
          <w:sz w:val="24"/>
          <w:szCs w:val="24"/>
        </w:rPr>
        <w:t>apakš</w:t>
      </w:r>
      <w:r w:rsidR="00371F8B" w:rsidRPr="002926DD">
        <w:rPr>
          <w:rFonts w:ascii="Times New Roman" w:eastAsia="Calibri" w:hAnsi="Times New Roman"/>
          <w:sz w:val="24"/>
          <w:szCs w:val="24"/>
        </w:rPr>
        <w:t>punktu</w:t>
      </w:r>
      <w:r w:rsidR="00371F8B" w:rsidRPr="002926DD">
        <w:rPr>
          <w:rFonts w:ascii="Times New Roman" w:hAnsi="Times New Roman"/>
          <w:sz w:val="24"/>
          <w:szCs w:val="24"/>
          <w:shd w:val="clear" w:color="auto" w:fill="FFFFFF"/>
        </w:rPr>
        <w:t xml:space="preserve"> šādā redakcijā:</w:t>
      </w:r>
    </w:p>
    <w:p w14:paraId="61881C35" w14:textId="3C5F00F9" w:rsidR="00371F8B" w:rsidRPr="00371F8B" w:rsidRDefault="00371F8B" w:rsidP="00322B96">
      <w:pPr>
        <w:pStyle w:val="Sarakstarindkopa"/>
        <w:ind w:left="284"/>
        <w:jc w:val="both"/>
        <w:rPr>
          <w:color w:val="000000" w:themeColor="text1"/>
          <w:sz w:val="24"/>
          <w:szCs w:val="24"/>
          <w:lang w:val="lv-LV"/>
        </w:rPr>
      </w:pPr>
      <w:r w:rsidRPr="00A53A11">
        <w:rPr>
          <w:sz w:val="24"/>
          <w:szCs w:val="24"/>
          <w:lang w:val="lv-LV"/>
        </w:rPr>
        <w:t>“</w:t>
      </w:r>
      <w:r w:rsidRPr="002926DD">
        <w:rPr>
          <w:sz w:val="24"/>
          <w:szCs w:val="24"/>
          <w:lang w:val="lv-LV"/>
        </w:rPr>
        <w:t xml:space="preserve">26.8. </w:t>
      </w:r>
      <w:bookmarkStart w:id="4" w:name="_Hlk136352515"/>
      <w:r w:rsidRPr="002926DD">
        <w:rPr>
          <w:sz w:val="24"/>
          <w:szCs w:val="24"/>
          <w:lang w:val="lv-LV"/>
        </w:rPr>
        <w:t xml:space="preserve">Budžeta ekonomists pārbauda un apkopo budžeta izpildītāju iesniegtos budžeta tāmju projektus un kopā ar iestāžu/struktūrvienību vadītājiem sagatavo budžeta tāmju kopsavilkumus </w:t>
      </w:r>
      <w:bookmarkEnd w:id="4"/>
      <w:r w:rsidRPr="002926DD">
        <w:rPr>
          <w:sz w:val="24"/>
          <w:szCs w:val="24"/>
          <w:lang w:val="lv-LV"/>
        </w:rPr>
        <w:t xml:space="preserve">un rīkojumā </w:t>
      </w:r>
      <w:r w:rsidRPr="002926DD">
        <w:rPr>
          <w:i/>
          <w:sz w:val="24"/>
          <w:szCs w:val="24"/>
          <w:lang w:val="lv-LV"/>
        </w:rPr>
        <w:t>Par budžeta projekta sagatavošanu kārtējam gadam</w:t>
      </w:r>
      <w:r w:rsidRPr="002926DD">
        <w:rPr>
          <w:sz w:val="24"/>
          <w:szCs w:val="24"/>
          <w:lang w:val="lv-LV"/>
        </w:rPr>
        <w:t xml:space="preserve"> noteiktajā termiņā, </w:t>
      </w:r>
      <w:bookmarkStart w:id="5" w:name="_Hlk136352535"/>
      <w:r w:rsidRPr="002926DD">
        <w:rPr>
          <w:sz w:val="24"/>
          <w:szCs w:val="24"/>
          <w:lang w:val="lv-LV"/>
        </w:rPr>
        <w:t>iesniedz izvērtēšanai Finanšu komitejai - atzinumam - par budžeta tāmju projektu iekļaušanu pašvaldības budžeta projekta kopsavilkumā</w:t>
      </w:r>
      <w:bookmarkEnd w:id="5"/>
      <w:r w:rsidRPr="002926DD">
        <w:rPr>
          <w:sz w:val="24"/>
          <w:szCs w:val="24"/>
          <w:lang w:val="lv-LV"/>
        </w:rPr>
        <w:t xml:space="preserve">. Sagatavotos budžeta tāmju kopsavilkumus Finanšu komitejā </w:t>
      </w:r>
      <w:r w:rsidR="00205FDE">
        <w:rPr>
          <w:sz w:val="24"/>
          <w:szCs w:val="24"/>
          <w:lang w:val="lv-LV"/>
        </w:rPr>
        <w:t>prezentē</w:t>
      </w:r>
      <w:r w:rsidR="00205FDE" w:rsidRPr="002926DD">
        <w:rPr>
          <w:sz w:val="24"/>
          <w:szCs w:val="24"/>
          <w:lang w:val="lv-LV"/>
        </w:rPr>
        <w:t xml:space="preserve"> </w:t>
      </w:r>
      <w:r w:rsidRPr="002926DD">
        <w:rPr>
          <w:sz w:val="24"/>
          <w:szCs w:val="24"/>
          <w:lang w:val="lv-LV"/>
        </w:rPr>
        <w:t xml:space="preserve">iestāžu/struktūrvienību vadītāji. </w:t>
      </w:r>
      <w:bookmarkStart w:id="6" w:name="_Hlk136352974"/>
      <w:r w:rsidRPr="002926DD">
        <w:rPr>
          <w:sz w:val="24"/>
          <w:szCs w:val="24"/>
          <w:lang w:val="lv-LV"/>
        </w:rPr>
        <w:t>Pēc Finanšu komitejas atzinuma</w:t>
      </w:r>
      <w:r w:rsidRPr="00371F8B">
        <w:rPr>
          <w:color w:val="000000" w:themeColor="text1"/>
          <w:sz w:val="24"/>
          <w:szCs w:val="24"/>
          <w:lang w:val="lv-LV"/>
        </w:rPr>
        <w:t>, vajadzības gadījumā, precizē budžeta tāmju kopsavilkumā  iekļauto tāmju projektus un noteiktajā termiņā iesniedz pašvaldības budžeta projekta kopsavilkumu apstiprināšanai Domē</w:t>
      </w:r>
      <w:bookmarkEnd w:id="6"/>
      <w:r w:rsidRPr="00371F8B">
        <w:rPr>
          <w:color w:val="000000" w:themeColor="text1"/>
          <w:sz w:val="24"/>
          <w:szCs w:val="24"/>
          <w:lang w:val="lv-LV"/>
        </w:rPr>
        <w:t>.</w:t>
      </w:r>
      <w:r w:rsidR="00A53A11">
        <w:rPr>
          <w:color w:val="000000" w:themeColor="text1"/>
          <w:sz w:val="24"/>
          <w:szCs w:val="24"/>
          <w:lang w:val="lv-LV"/>
        </w:rPr>
        <w:t>”</w:t>
      </w:r>
    </w:p>
    <w:p w14:paraId="1E536F75" w14:textId="6474B769" w:rsidR="00B753FF" w:rsidRPr="00371F8B" w:rsidRDefault="00A53A11" w:rsidP="009C0266">
      <w:pPr>
        <w:pStyle w:val="Pamattekstsaratkpi"/>
        <w:numPr>
          <w:ilvl w:val="1"/>
          <w:numId w:val="3"/>
        </w:numPr>
        <w:ind w:hanging="76"/>
        <w:rPr>
          <w:rFonts w:ascii="Times New Roman" w:hAnsi="Times New Roman"/>
          <w:sz w:val="24"/>
          <w:szCs w:val="24"/>
          <w:shd w:val="clear" w:color="auto" w:fill="FFFFFF"/>
        </w:rPr>
      </w:pPr>
      <w:r>
        <w:rPr>
          <w:rFonts w:ascii="Times New Roman" w:hAnsi="Times New Roman"/>
          <w:sz w:val="24"/>
          <w:szCs w:val="24"/>
          <w:shd w:val="clear" w:color="auto" w:fill="FFFFFF"/>
        </w:rPr>
        <w:t>I</w:t>
      </w:r>
      <w:r w:rsidR="005E115D" w:rsidRPr="00371F8B">
        <w:rPr>
          <w:rFonts w:ascii="Times New Roman" w:eastAsia="Calibri" w:hAnsi="Times New Roman"/>
          <w:sz w:val="24"/>
          <w:szCs w:val="24"/>
        </w:rPr>
        <w:t>z</w:t>
      </w:r>
      <w:r>
        <w:rPr>
          <w:rFonts w:ascii="Times New Roman" w:eastAsia="Calibri" w:hAnsi="Times New Roman"/>
          <w:sz w:val="24"/>
          <w:szCs w:val="24"/>
        </w:rPr>
        <w:t>teikt</w:t>
      </w:r>
      <w:r w:rsidR="005E115D" w:rsidRPr="00371F8B">
        <w:rPr>
          <w:rFonts w:ascii="Times New Roman" w:eastAsia="Calibri" w:hAnsi="Times New Roman"/>
          <w:sz w:val="24"/>
          <w:szCs w:val="24"/>
        </w:rPr>
        <w:t xml:space="preserve"> 29.5.</w:t>
      </w:r>
      <w:r>
        <w:rPr>
          <w:rFonts w:ascii="Times New Roman" w:eastAsia="Calibri" w:hAnsi="Times New Roman"/>
          <w:sz w:val="24"/>
          <w:szCs w:val="24"/>
        </w:rPr>
        <w:t>apakš</w:t>
      </w:r>
      <w:r w:rsidR="005E115D" w:rsidRPr="00371F8B">
        <w:rPr>
          <w:rFonts w:ascii="Times New Roman" w:eastAsia="Calibri" w:hAnsi="Times New Roman"/>
          <w:sz w:val="24"/>
          <w:szCs w:val="24"/>
        </w:rPr>
        <w:t>punktu</w:t>
      </w:r>
      <w:r w:rsidR="00B753FF" w:rsidRPr="00371F8B">
        <w:rPr>
          <w:rFonts w:ascii="Times New Roman" w:hAnsi="Times New Roman"/>
          <w:sz w:val="24"/>
          <w:szCs w:val="24"/>
          <w:shd w:val="clear" w:color="auto" w:fill="FFFFFF"/>
        </w:rPr>
        <w:t xml:space="preserve"> šādā redakcijā:</w:t>
      </w:r>
    </w:p>
    <w:p w14:paraId="7FB5BACF" w14:textId="1C6DC9A4" w:rsidR="00B753FF" w:rsidRDefault="00B753FF" w:rsidP="00322B96">
      <w:pPr>
        <w:pStyle w:val="Pamattekstsaratkpi"/>
        <w:numPr>
          <w:ilvl w:val="0"/>
          <w:numId w:val="0"/>
        </w:numPr>
        <w:tabs>
          <w:tab w:val="clear" w:pos="720"/>
        </w:tabs>
        <w:ind w:left="284"/>
        <w:rPr>
          <w:rFonts w:ascii="Times New Roman" w:eastAsia="Calibri" w:hAnsi="Times New Roman"/>
          <w:sz w:val="24"/>
          <w:szCs w:val="24"/>
        </w:rPr>
      </w:pPr>
      <w:r w:rsidRPr="00371F8B">
        <w:rPr>
          <w:rFonts w:ascii="Times New Roman" w:hAnsi="Times New Roman"/>
          <w:sz w:val="24"/>
          <w:szCs w:val="24"/>
        </w:rPr>
        <w:t xml:space="preserve">“29.5.budžeta tāmē “Līdzekļi neparedzētiem izdevumiem - pašvaldību līdzekļu neparedzētiem gadījumiem plānošanas vajadzībām” finansējums tiek plānots EKK 2275 kodā, kas tiek izmantots tikai plānošanas vajadzībām. </w:t>
      </w:r>
      <w:r w:rsidRPr="00371F8B">
        <w:rPr>
          <w:rFonts w:ascii="Times New Roman" w:hAnsi="Times New Roman"/>
          <w:sz w:val="24"/>
          <w:szCs w:val="24"/>
          <w:shd w:val="clear" w:color="auto" w:fill="FFFFFF"/>
        </w:rPr>
        <w:t>Budžeta izpildes procesā</w:t>
      </w:r>
      <w:r w:rsidRPr="00371F8B">
        <w:rPr>
          <w:rFonts w:ascii="Times New Roman" w:hAnsi="Times New Roman"/>
          <w:sz w:val="24"/>
          <w:szCs w:val="24"/>
        </w:rPr>
        <w:t xml:space="preserve"> finansējums  tiek novirzīts konkrētu mērķu īstenošanai,  </w:t>
      </w:r>
      <w:r w:rsidRPr="00371F8B">
        <w:rPr>
          <w:rFonts w:ascii="Times New Roman" w:eastAsia="Calibri" w:hAnsi="Times New Roman"/>
          <w:sz w:val="24"/>
          <w:szCs w:val="24"/>
        </w:rPr>
        <w:t xml:space="preserve">pamatojoties uz </w:t>
      </w:r>
      <w:r w:rsidRPr="00371F8B">
        <w:rPr>
          <w:rFonts w:ascii="Times New Roman" w:hAnsi="Times New Roman"/>
          <w:sz w:val="24"/>
          <w:szCs w:val="24"/>
        </w:rPr>
        <w:t xml:space="preserve">budžeta izpildītāju </w:t>
      </w:r>
      <w:r w:rsidRPr="00CB04C9">
        <w:rPr>
          <w:rFonts w:ascii="Times New Roman" w:hAnsi="Times New Roman"/>
          <w:color w:val="000000" w:themeColor="text1"/>
          <w:sz w:val="24"/>
          <w:szCs w:val="24"/>
        </w:rPr>
        <w:t xml:space="preserve">iesniegumu par finanšu līdzekļu piešķiršanu. </w:t>
      </w:r>
      <w:r w:rsidR="002926DD" w:rsidRPr="00CB04C9">
        <w:rPr>
          <w:rFonts w:ascii="Times New Roman" w:hAnsi="Times New Roman"/>
          <w:color w:val="000000" w:themeColor="text1"/>
          <w:sz w:val="24"/>
          <w:szCs w:val="24"/>
        </w:rPr>
        <w:t xml:space="preserve">Iesniegumu iesniedz </w:t>
      </w:r>
      <w:bookmarkStart w:id="7" w:name="_Hlk163483689"/>
      <w:r w:rsidR="002926DD" w:rsidRPr="002926DD">
        <w:rPr>
          <w:rFonts w:ascii="Times New Roman" w:hAnsi="Times New Roman"/>
          <w:sz w:val="24"/>
          <w:szCs w:val="24"/>
        </w:rPr>
        <w:t xml:space="preserve">Domes priekšsēdētājam – </w:t>
      </w:r>
      <w:r w:rsidR="002926DD" w:rsidRPr="002926DD">
        <w:rPr>
          <w:rFonts w:ascii="Times New Roman" w:eastAsia="Calibri" w:hAnsi="Times New Roman"/>
          <w:sz w:val="24"/>
          <w:szCs w:val="24"/>
        </w:rPr>
        <w:t>lēmuma pieņemšanai saskaņā ar 10.punktā noteikto</w:t>
      </w:r>
      <w:bookmarkEnd w:id="7"/>
      <w:r w:rsidR="002926DD" w:rsidRPr="002926DD">
        <w:rPr>
          <w:rFonts w:ascii="Times New Roman" w:eastAsia="Calibri" w:hAnsi="Times New Roman"/>
          <w:sz w:val="24"/>
          <w:szCs w:val="24"/>
        </w:rPr>
        <w:t>”</w:t>
      </w:r>
      <w:r w:rsidR="008B39A1" w:rsidRPr="002926DD">
        <w:rPr>
          <w:rFonts w:ascii="Times New Roman" w:eastAsia="Calibri" w:hAnsi="Times New Roman"/>
          <w:sz w:val="24"/>
          <w:szCs w:val="24"/>
        </w:rPr>
        <w:t>.</w:t>
      </w:r>
    </w:p>
    <w:p w14:paraId="314CDF2E" w14:textId="34C97D1A" w:rsidR="002926DD" w:rsidRPr="002430AD" w:rsidRDefault="00A53A11" w:rsidP="009C0266">
      <w:pPr>
        <w:pStyle w:val="Pamattekstsaratkpi"/>
        <w:numPr>
          <w:ilvl w:val="1"/>
          <w:numId w:val="3"/>
        </w:numPr>
        <w:ind w:hanging="76"/>
        <w:rPr>
          <w:rFonts w:ascii="Times New Roman" w:eastAsia="Calibri" w:hAnsi="Times New Roman"/>
          <w:sz w:val="24"/>
          <w:szCs w:val="24"/>
        </w:rPr>
      </w:pPr>
      <w:r>
        <w:rPr>
          <w:rFonts w:ascii="Times New Roman" w:hAnsi="Times New Roman"/>
          <w:color w:val="000000" w:themeColor="text1"/>
          <w:sz w:val="24"/>
          <w:szCs w:val="24"/>
        </w:rPr>
        <w:t>I</w:t>
      </w:r>
      <w:r w:rsidR="002430AD">
        <w:rPr>
          <w:rFonts w:ascii="Times New Roman" w:hAnsi="Times New Roman"/>
          <w:color w:val="000000" w:themeColor="text1"/>
          <w:sz w:val="24"/>
          <w:szCs w:val="24"/>
        </w:rPr>
        <w:t>z</w:t>
      </w:r>
      <w:r>
        <w:rPr>
          <w:rFonts w:ascii="Times New Roman" w:hAnsi="Times New Roman"/>
          <w:color w:val="000000" w:themeColor="text1"/>
          <w:sz w:val="24"/>
          <w:szCs w:val="24"/>
        </w:rPr>
        <w:t>teikt</w:t>
      </w:r>
      <w:r w:rsidR="002430AD">
        <w:rPr>
          <w:rFonts w:ascii="Times New Roman" w:hAnsi="Times New Roman"/>
          <w:color w:val="000000" w:themeColor="text1"/>
          <w:sz w:val="24"/>
          <w:szCs w:val="24"/>
        </w:rPr>
        <w:t xml:space="preserve"> 32.punktu šādā redakcijā:</w:t>
      </w:r>
    </w:p>
    <w:p w14:paraId="5A7F2916" w14:textId="77777777" w:rsidR="006C4DCC" w:rsidRDefault="002430AD" w:rsidP="006C4DCC">
      <w:pPr>
        <w:pStyle w:val="Sarakstarindkopa"/>
        <w:ind w:left="284"/>
        <w:jc w:val="both"/>
        <w:rPr>
          <w:sz w:val="24"/>
          <w:szCs w:val="24"/>
          <w:lang w:val="lv-LV"/>
        </w:rPr>
      </w:pPr>
      <w:r w:rsidRPr="002430AD">
        <w:rPr>
          <w:sz w:val="24"/>
          <w:szCs w:val="24"/>
          <w:lang w:val="lv-LV"/>
        </w:rPr>
        <w:t xml:space="preserve">“32. Budžeta izpildītājs grozījumus ierosina, iesniedzot Domes </w:t>
      </w:r>
      <w:bookmarkStart w:id="8" w:name="_Hlk163484456"/>
      <w:r w:rsidRPr="002430AD">
        <w:rPr>
          <w:sz w:val="24"/>
          <w:szCs w:val="24"/>
          <w:lang w:val="lv-LV"/>
        </w:rPr>
        <w:t>priekšsēdētājam Dienesta ziņojumu</w:t>
      </w:r>
      <w:bookmarkEnd w:id="8"/>
      <w:r w:rsidRPr="002430AD">
        <w:rPr>
          <w:sz w:val="24"/>
          <w:szCs w:val="24"/>
          <w:lang w:val="lv-LV"/>
        </w:rPr>
        <w:t xml:space="preserve"> (iesniegumu par papildus finansējumu vai iesniegumu budžeta grozījumiem), norādot grozījumu veikšanas iemeslu (apstākļu izmaiņas, papildus programmu ieviešana, tai skaitā papildus iegādēm vai sākotnēji neplānota pakalpojuma vai aktivitātes īstenošanai vai citi) un pievieno tam paskaidrojošus dokumentus. </w:t>
      </w:r>
      <w:bookmarkStart w:id="9" w:name="_Hlk164062733"/>
      <w:r w:rsidR="006C4DCC">
        <w:rPr>
          <w:sz w:val="24"/>
          <w:szCs w:val="24"/>
          <w:lang w:val="lv-LV"/>
        </w:rPr>
        <w:t>Lēmumu par budžeta grozījumiem:</w:t>
      </w:r>
    </w:p>
    <w:p w14:paraId="6DA70461" w14:textId="6D732FAB" w:rsidR="006C4DCC" w:rsidRPr="006C4DCC" w:rsidRDefault="006C4DCC" w:rsidP="006C4DCC">
      <w:pPr>
        <w:pStyle w:val="Sarakstarindkopa"/>
        <w:ind w:left="284"/>
        <w:jc w:val="both"/>
        <w:rPr>
          <w:sz w:val="24"/>
          <w:szCs w:val="24"/>
          <w:lang w:val="lv-LV"/>
        </w:rPr>
      </w:pPr>
      <w:r>
        <w:rPr>
          <w:sz w:val="24"/>
          <w:szCs w:val="24"/>
          <w:lang w:val="lv-LV"/>
        </w:rPr>
        <w:t xml:space="preserve">32.1. </w:t>
      </w:r>
      <w:r w:rsidRPr="006C4DCC">
        <w:rPr>
          <w:sz w:val="24"/>
          <w:szCs w:val="24"/>
          <w:lang w:val="lv-LV"/>
        </w:rPr>
        <w:t xml:space="preserve">līdz 10 000 </w:t>
      </w:r>
      <w:proofErr w:type="spellStart"/>
      <w:r w:rsidRPr="006C4DCC">
        <w:rPr>
          <w:sz w:val="24"/>
          <w:szCs w:val="24"/>
          <w:lang w:val="lv-LV"/>
        </w:rPr>
        <w:t>euro</w:t>
      </w:r>
      <w:proofErr w:type="spellEnd"/>
      <w:r w:rsidRPr="006C4DCC">
        <w:rPr>
          <w:sz w:val="24"/>
          <w:szCs w:val="24"/>
          <w:lang w:val="lv-LV"/>
        </w:rPr>
        <w:t xml:space="preserve"> (par vienu darījumu) pieņem Domes priekšsēdētājs, izdodot rīkojumu</w:t>
      </w:r>
      <w:r w:rsidR="00512F28">
        <w:rPr>
          <w:sz w:val="24"/>
          <w:szCs w:val="24"/>
          <w:lang w:val="lv-LV"/>
        </w:rPr>
        <w:t xml:space="preserve">. </w:t>
      </w:r>
    </w:p>
    <w:p w14:paraId="3B5FF6B3" w14:textId="1D7931CE" w:rsidR="006C4DCC" w:rsidRPr="006C4DCC" w:rsidRDefault="006C4DCC" w:rsidP="006C4DCC">
      <w:pPr>
        <w:pStyle w:val="Sarakstarindkopa"/>
        <w:ind w:left="284"/>
        <w:jc w:val="both"/>
        <w:rPr>
          <w:sz w:val="24"/>
          <w:szCs w:val="24"/>
          <w:lang w:val="lv-LV"/>
        </w:rPr>
      </w:pPr>
      <w:r>
        <w:rPr>
          <w:sz w:val="24"/>
          <w:szCs w:val="24"/>
          <w:lang w:val="lv-LV"/>
        </w:rPr>
        <w:t xml:space="preserve">32.2. </w:t>
      </w:r>
      <w:r w:rsidRPr="006C4DCC">
        <w:rPr>
          <w:sz w:val="24"/>
          <w:szCs w:val="24"/>
          <w:lang w:val="lv-LV"/>
        </w:rPr>
        <w:t xml:space="preserve">virs 10 000 </w:t>
      </w:r>
      <w:proofErr w:type="spellStart"/>
      <w:r w:rsidRPr="006C4DCC">
        <w:rPr>
          <w:sz w:val="24"/>
          <w:szCs w:val="24"/>
          <w:lang w:val="lv-LV"/>
        </w:rPr>
        <w:t>euro</w:t>
      </w:r>
      <w:proofErr w:type="spellEnd"/>
      <w:r w:rsidRPr="006C4DCC">
        <w:rPr>
          <w:sz w:val="24"/>
          <w:szCs w:val="24"/>
          <w:lang w:val="lv-LV"/>
        </w:rPr>
        <w:t xml:space="preserve"> (par vienu darījumu) pieņem dome.  </w:t>
      </w:r>
    </w:p>
    <w:p w14:paraId="16419FA5" w14:textId="626F2EE4" w:rsidR="006C4DCC" w:rsidRDefault="006C4DCC" w:rsidP="006C4DCC">
      <w:pPr>
        <w:pStyle w:val="Sarakstarindkopa"/>
        <w:ind w:left="284"/>
        <w:jc w:val="both"/>
        <w:rPr>
          <w:sz w:val="24"/>
          <w:szCs w:val="24"/>
          <w:lang w:val="lv-LV"/>
        </w:rPr>
      </w:pPr>
      <w:r w:rsidRPr="006C4DCC">
        <w:rPr>
          <w:sz w:val="24"/>
          <w:szCs w:val="24"/>
          <w:lang w:val="lv-LV"/>
        </w:rPr>
        <w:lastRenderedPageBreak/>
        <w:t>Pamatojoties uz pieņemtajiem lēmumiem, izdevumi tiek iekļauti kārtējos attiecīgā gada budžeta grozījumos atbilstoši to ekonomiskajai būtībai.</w:t>
      </w:r>
      <w:r w:rsidR="00852B91" w:rsidRPr="00852B91">
        <w:t xml:space="preserve"> </w:t>
      </w:r>
      <w:r w:rsidR="00852B91" w:rsidRPr="00852B91">
        <w:rPr>
          <w:sz w:val="24"/>
          <w:szCs w:val="24"/>
          <w:lang w:val="lv-LV"/>
        </w:rPr>
        <w:t>Par izdotajiem rīkojumiem Domes priekšsēdētājs informē domes deputātus kārtējā domes sēdē.</w:t>
      </w:r>
      <w:r w:rsidR="00852B91">
        <w:rPr>
          <w:sz w:val="24"/>
          <w:szCs w:val="24"/>
          <w:lang w:val="lv-LV"/>
        </w:rPr>
        <w:t>”</w:t>
      </w:r>
    </w:p>
    <w:bookmarkEnd w:id="9"/>
    <w:p w14:paraId="354CC02B" w14:textId="3A3ED443" w:rsidR="002430AD" w:rsidRPr="002237D2" w:rsidRDefault="00A53A11" w:rsidP="009C0266">
      <w:pPr>
        <w:pStyle w:val="Pamattekstsaratkpi"/>
        <w:numPr>
          <w:ilvl w:val="1"/>
          <w:numId w:val="3"/>
        </w:numPr>
        <w:tabs>
          <w:tab w:val="clear" w:pos="720"/>
          <w:tab w:val="left" w:pos="851"/>
        </w:tabs>
        <w:ind w:hanging="76"/>
        <w:jc w:val="left"/>
        <w:rPr>
          <w:rFonts w:ascii="Times New Roman" w:hAnsi="Times New Roman"/>
          <w:sz w:val="24"/>
          <w:szCs w:val="24"/>
        </w:rPr>
      </w:pPr>
      <w:r>
        <w:rPr>
          <w:rFonts w:ascii="Times New Roman" w:hAnsi="Times New Roman"/>
          <w:sz w:val="24"/>
          <w:szCs w:val="24"/>
        </w:rPr>
        <w:t>I</w:t>
      </w:r>
      <w:r w:rsidR="002237D2" w:rsidRPr="002237D2">
        <w:rPr>
          <w:rFonts w:ascii="Times New Roman" w:hAnsi="Times New Roman"/>
          <w:sz w:val="24"/>
          <w:szCs w:val="24"/>
        </w:rPr>
        <w:t>z</w:t>
      </w:r>
      <w:r>
        <w:rPr>
          <w:rFonts w:ascii="Times New Roman" w:hAnsi="Times New Roman"/>
          <w:sz w:val="24"/>
          <w:szCs w:val="24"/>
        </w:rPr>
        <w:t>teikt</w:t>
      </w:r>
      <w:r w:rsidR="002237D2" w:rsidRPr="002237D2">
        <w:rPr>
          <w:rFonts w:ascii="Times New Roman" w:hAnsi="Times New Roman"/>
          <w:sz w:val="24"/>
          <w:szCs w:val="24"/>
        </w:rPr>
        <w:t xml:space="preserve"> 34.punktu šādā redakcijā:</w:t>
      </w:r>
    </w:p>
    <w:p w14:paraId="778CB822" w14:textId="77777777" w:rsidR="00A53A11" w:rsidRDefault="002237D2" w:rsidP="00A53A11">
      <w:pPr>
        <w:pStyle w:val="Pamattekstsaratkpi"/>
        <w:numPr>
          <w:ilvl w:val="0"/>
          <w:numId w:val="0"/>
        </w:numPr>
        <w:ind w:left="360"/>
        <w:rPr>
          <w:rFonts w:ascii="Times New Roman" w:hAnsi="Times New Roman"/>
          <w:sz w:val="24"/>
          <w:szCs w:val="24"/>
        </w:rPr>
      </w:pPr>
      <w:r>
        <w:rPr>
          <w:rFonts w:ascii="Times New Roman" w:hAnsi="Times New Roman"/>
          <w:sz w:val="24"/>
          <w:szCs w:val="24"/>
        </w:rPr>
        <w:t>“</w:t>
      </w:r>
      <w:r w:rsidRPr="002237D2">
        <w:rPr>
          <w:rFonts w:ascii="Times New Roman" w:hAnsi="Times New Roman"/>
          <w:sz w:val="24"/>
          <w:szCs w:val="24"/>
        </w:rPr>
        <w:t xml:space="preserve">34. Ja konkrētas funkcijas vai uzdevuma izpildei papildus finansējumu nepieciešams piešķirt no budžetā plānotā naudas atlikuma uz gada beigām, atzinumu budžeta grozījumu projekta sagatavošanai sniedz Finanšu komiteja </w:t>
      </w:r>
      <w:bookmarkStart w:id="10" w:name="_Hlk163484896"/>
      <w:r w:rsidRPr="002237D2">
        <w:rPr>
          <w:rFonts w:ascii="Times New Roman" w:hAnsi="Times New Roman"/>
          <w:sz w:val="24"/>
          <w:szCs w:val="24"/>
        </w:rPr>
        <w:t>un lēmumu pieņem Dome.</w:t>
      </w:r>
      <w:bookmarkEnd w:id="10"/>
      <w:r>
        <w:rPr>
          <w:rFonts w:ascii="Times New Roman" w:hAnsi="Times New Roman"/>
          <w:sz w:val="24"/>
          <w:szCs w:val="24"/>
        </w:rPr>
        <w:t>”</w:t>
      </w:r>
    </w:p>
    <w:p w14:paraId="50FE91C4" w14:textId="48C89FAB" w:rsidR="007C12F9" w:rsidRDefault="002237D2" w:rsidP="00322B96">
      <w:pPr>
        <w:pStyle w:val="Pamattekstsaratkpi"/>
        <w:numPr>
          <w:ilvl w:val="1"/>
          <w:numId w:val="3"/>
        </w:numPr>
        <w:ind w:left="851" w:hanging="567"/>
        <w:rPr>
          <w:rFonts w:ascii="Times New Roman" w:hAnsi="Times New Roman"/>
          <w:sz w:val="24"/>
          <w:szCs w:val="24"/>
        </w:rPr>
      </w:pPr>
      <w:r>
        <w:rPr>
          <w:rFonts w:ascii="Times New Roman" w:hAnsi="Times New Roman"/>
          <w:sz w:val="24"/>
          <w:szCs w:val="24"/>
        </w:rPr>
        <w:t xml:space="preserve">Samainīt vietām </w:t>
      </w:r>
      <w:r w:rsidR="007C12F9">
        <w:rPr>
          <w:rFonts w:ascii="Times New Roman" w:hAnsi="Times New Roman"/>
          <w:sz w:val="24"/>
          <w:szCs w:val="24"/>
        </w:rPr>
        <w:t>iekšējo noteikumu</w:t>
      </w:r>
      <w:r>
        <w:rPr>
          <w:rFonts w:ascii="Times New Roman" w:hAnsi="Times New Roman"/>
          <w:sz w:val="24"/>
          <w:szCs w:val="24"/>
        </w:rPr>
        <w:t xml:space="preserve"> 35.un 36.pun</w:t>
      </w:r>
      <w:r w:rsidR="007C12F9">
        <w:rPr>
          <w:rFonts w:ascii="Times New Roman" w:hAnsi="Times New Roman"/>
          <w:sz w:val="24"/>
          <w:szCs w:val="24"/>
        </w:rPr>
        <w:t>k</w:t>
      </w:r>
      <w:r>
        <w:rPr>
          <w:rFonts w:ascii="Times New Roman" w:hAnsi="Times New Roman"/>
          <w:sz w:val="24"/>
          <w:szCs w:val="24"/>
        </w:rPr>
        <w:t>tus.</w:t>
      </w:r>
    </w:p>
    <w:p w14:paraId="0F3FA59D" w14:textId="7BEDBB54" w:rsidR="002237D2" w:rsidRPr="007C12F9" w:rsidRDefault="002237D2" w:rsidP="00322B96">
      <w:pPr>
        <w:pStyle w:val="Pamattekstsaratkpi"/>
        <w:numPr>
          <w:ilvl w:val="1"/>
          <w:numId w:val="3"/>
        </w:numPr>
        <w:ind w:left="851" w:hanging="567"/>
        <w:rPr>
          <w:rFonts w:ascii="Times New Roman" w:hAnsi="Times New Roman"/>
          <w:sz w:val="24"/>
          <w:szCs w:val="24"/>
        </w:rPr>
      </w:pPr>
      <w:r w:rsidRPr="007C12F9">
        <w:rPr>
          <w:rFonts w:ascii="Times New Roman" w:hAnsi="Times New Roman"/>
          <w:sz w:val="24"/>
          <w:szCs w:val="24"/>
        </w:rPr>
        <w:t>Izteikt 35.punktu šādā redakcijā:</w:t>
      </w:r>
    </w:p>
    <w:p w14:paraId="383F22D0" w14:textId="0A3137BA" w:rsidR="002237D2" w:rsidRPr="002237D2" w:rsidRDefault="007C12F9" w:rsidP="002237D2">
      <w:pPr>
        <w:pStyle w:val="Sarakstarindkopa"/>
        <w:ind w:left="360"/>
        <w:jc w:val="both"/>
        <w:rPr>
          <w:sz w:val="24"/>
          <w:szCs w:val="24"/>
          <w:lang w:val="lv-LV"/>
        </w:rPr>
      </w:pPr>
      <w:r>
        <w:rPr>
          <w:sz w:val="24"/>
          <w:szCs w:val="24"/>
          <w:lang w:val="lv-LV"/>
        </w:rPr>
        <w:t>“</w:t>
      </w:r>
      <w:r w:rsidR="002237D2" w:rsidRPr="007C12F9">
        <w:rPr>
          <w:sz w:val="24"/>
          <w:szCs w:val="24"/>
          <w:lang w:val="lv-LV"/>
        </w:rPr>
        <w:t>35</w:t>
      </w:r>
      <w:r w:rsidR="002237D2" w:rsidRPr="002237D2">
        <w:rPr>
          <w:sz w:val="24"/>
          <w:szCs w:val="24"/>
          <w:lang w:val="lv-LV"/>
        </w:rPr>
        <w:t xml:space="preserve">. Budžeta izpildītāju ierosinātie iekšējie grozījumi </w:t>
      </w:r>
      <w:r w:rsidR="007C736E">
        <w:rPr>
          <w:sz w:val="24"/>
          <w:szCs w:val="24"/>
          <w:lang w:val="lv-LV"/>
        </w:rPr>
        <w:t xml:space="preserve">tāmes ietvaros </w:t>
      </w:r>
      <w:r w:rsidR="002237D2" w:rsidRPr="002237D2">
        <w:rPr>
          <w:sz w:val="24"/>
          <w:szCs w:val="24"/>
          <w:lang w:val="lv-LV"/>
        </w:rPr>
        <w:t>(turpmāk – Iekšējie grozījumi) tiek veikti gadījumos, kad:</w:t>
      </w:r>
    </w:p>
    <w:p w14:paraId="69274985" w14:textId="0E9D370F" w:rsidR="002237D2" w:rsidRPr="002237D2" w:rsidRDefault="00322B96" w:rsidP="00322B96">
      <w:pPr>
        <w:pStyle w:val="Sarakstarindkopa"/>
        <w:ind w:left="851"/>
        <w:jc w:val="both"/>
        <w:rPr>
          <w:sz w:val="24"/>
          <w:szCs w:val="24"/>
          <w:lang w:val="lv-LV"/>
        </w:rPr>
      </w:pPr>
      <w:r>
        <w:rPr>
          <w:sz w:val="24"/>
          <w:szCs w:val="24"/>
          <w:lang w:val="lv-LV"/>
        </w:rPr>
        <w:t>35.1</w:t>
      </w:r>
      <w:r w:rsidR="002237D2" w:rsidRPr="002237D2">
        <w:rPr>
          <w:sz w:val="24"/>
          <w:szCs w:val="24"/>
          <w:lang w:val="lv-LV"/>
        </w:rPr>
        <w:t xml:space="preserve">. nepieciešami budžeta un tāmju grozījumi, kas </w:t>
      </w:r>
      <w:r w:rsidR="002237D2" w:rsidRPr="002237D2">
        <w:rPr>
          <w:b/>
          <w:i/>
          <w:sz w:val="24"/>
          <w:szCs w:val="24"/>
          <w:lang w:val="lv-LV"/>
        </w:rPr>
        <w:t>maina apstiprinātā budžeta vai tāmes kopsummu, bet nepalielina vai nesamazina</w:t>
      </w:r>
      <w:r w:rsidR="002237D2" w:rsidRPr="002237D2">
        <w:rPr>
          <w:sz w:val="24"/>
          <w:szCs w:val="24"/>
          <w:lang w:val="lv-LV"/>
        </w:rPr>
        <w:t xml:space="preserve"> pašvaldības budžetā apstiprinātās iestādes, struktūrvienības vai programmas kopsummu (</w:t>
      </w:r>
      <w:r w:rsidR="002237D2" w:rsidRPr="002237D2">
        <w:rPr>
          <w:i/>
          <w:szCs w:val="24"/>
          <w:lang w:val="lv-LV"/>
        </w:rPr>
        <w:t>piemēram nozares ietvaros – izglītības iestāde izglītības iestādei, pulciņš pulciņam, pagasta pārvalde - pagasta pārvaldei, investīciju programmas ietvaros u.tml.</w:t>
      </w:r>
      <w:r w:rsidR="002237D2" w:rsidRPr="002237D2">
        <w:rPr>
          <w:sz w:val="24"/>
          <w:szCs w:val="24"/>
          <w:lang w:val="lv-LV"/>
        </w:rPr>
        <w:t>);</w:t>
      </w:r>
    </w:p>
    <w:p w14:paraId="5FB5B7AB" w14:textId="3FAD1B34" w:rsidR="002237D2" w:rsidRPr="002237D2" w:rsidRDefault="002237D2" w:rsidP="00322B96">
      <w:pPr>
        <w:pStyle w:val="Sarakstarindkopa"/>
        <w:numPr>
          <w:ilvl w:val="1"/>
          <w:numId w:val="10"/>
        </w:numPr>
        <w:ind w:left="709" w:firstLine="142"/>
        <w:jc w:val="both"/>
        <w:rPr>
          <w:sz w:val="24"/>
          <w:szCs w:val="24"/>
          <w:lang w:val="lv-LV"/>
        </w:rPr>
      </w:pPr>
      <w:r>
        <w:rPr>
          <w:sz w:val="24"/>
          <w:szCs w:val="24"/>
          <w:lang w:val="lv-LV"/>
        </w:rPr>
        <w:t xml:space="preserve"> </w:t>
      </w:r>
      <w:r w:rsidRPr="002237D2">
        <w:rPr>
          <w:sz w:val="24"/>
          <w:szCs w:val="24"/>
          <w:lang w:val="lv-LV"/>
        </w:rPr>
        <w:t xml:space="preserve">nepieciešami grozījumi ieņēmumu un izdevumu </w:t>
      </w:r>
      <w:r w:rsidRPr="002237D2">
        <w:rPr>
          <w:sz w:val="24"/>
          <w:szCs w:val="24"/>
          <w:u w:val="single"/>
          <w:lang w:val="lv-LV"/>
        </w:rPr>
        <w:t>detalizētā klasifikācijā</w:t>
      </w:r>
      <w:r w:rsidRPr="002237D2">
        <w:rPr>
          <w:sz w:val="24"/>
          <w:szCs w:val="24"/>
          <w:lang w:val="lv-LV"/>
        </w:rPr>
        <w:t xml:space="preserve"> (starp EKK) ja nemainās </w:t>
      </w:r>
      <w:r w:rsidRPr="002237D2">
        <w:rPr>
          <w:b/>
          <w:i/>
          <w:sz w:val="24"/>
          <w:szCs w:val="24"/>
          <w:lang w:val="lv-LV"/>
        </w:rPr>
        <w:t xml:space="preserve">izdevumu mērķis </w:t>
      </w:r>
      <w:r w:rsidRPr="002237D2">
        <w:rPr>
          <w:sz w:val="24"/>
          <w:szCs w:val="24"/>
          <w:lang w:val="lv-LV"/>
        </w:rPr>
        <w:t>(</w:t>
      </w:r>
      <w:r w:rsidRPr="002237D2">
        <w:rPr>
          <w:i/>
          <w:szCs w:val="24"/>
          <w:lang w:val="lv-LV"/>
        </w:rPr>
        <w:t>piemēram sākotnēji plānots uzņēmuma līgums ar fizisku personu, rezultātā pakalpojums, plānots inventārs, bet pēc grāmatvedības uzskaites sistēmas, piemērojams kā pamatlīdzeklis u.tml.</w:t>
      </w:r>
      <w:r w:rsidRPr="002237D2">
        <w:rPr>
          <w:sz w:val="24"/>
          <w:szCs w:val="24"/>
          <w:lang w:val="lv-LV"/>
        </w:rPr>
        <w:t>);</w:t>
      </w:r>
    </w:p>
    <w:p w14:paraId="6A5485CC" w14:textId="77777777" w:rsidR="007C12F9" w:rsidRDefault="002237D2" w:rsidP="00322B96">
      <w:pPr>
        <w:pStyle w:val="Sarakstarindkopa"/>
        <w:numPr>
          <w:ilvl w:val="1"/>
          <w:numId w:val="10"/>
        </w:numPr>
        <w:ind w:left="709" w:firstLine="142"/>
        <w:jc w:val="both"/>
        <w:rPr>
          <w:sz w:val="24"/>
          <w:szCs w:val="24"/>
          <w:lang w:val="lv-LV"/>
        </w:rPr>
      </w:pPr>
      <w:r w:rsidRPr="002237D2">
        <w:rPr>
          <w:sz w:val="24"/>
          <w:szCs w:val="24"/>
          <w:lang w:val="lv-LV"/>
        </w:rPr>
        <w:t>pēc budžeta izpildītāja ierosinātiem Iekšējiem tāmes grozījumiem, atbilstoši šo noteikumu 35.1 un 35.2. punktu nosacījumiem, budžeta ekonomists dod atzinumu par grozījumu pamatotību, veic grozījumus budžeta vadības sistēmā „Budžeta vadība” un reģistrē grozījumus DVS un uzdod uzdevumu saskaņot budžeta izpildītāja ierosinātājam.</w:t>
      </w:r>
      <w:r>
        <w:rPr>
          <w:sz w:val="24"/>
          <w:szCs w:val="24"/>
          <w:lang w:val="lv-LV"/>
        </w:rPr>
        <w:t>”</w:t>
      </w:r>
    </w:p>
    <w:p w14:paraId="2F998D96" w14:textId="24E54590" w:rsidR="002237D2" w:rsidRPr="00322B96" w:rsidRDefault="002237D2" w:rsidP="00322B96">
      <w:pPr>
        <w:pStyle w:val="Sarakstarindkopa"/>
        <w:numPr>
          <w:ilvl w:val="1"/>
          <w:numId w:val="3"/>
        </w:numPr>
        <w:ind w:left="851" w:hanging="567"/>
        <w:jc w:val="both"/>
        <w:rPr>
          <w:sz w:val="24"/>
          <w:szCs w:val="24"/>
          <w:lang w:val="lv-LV"/>
        </w:rPr>
      </w:pPr>
      <w:r w:rsidRPr="00322B96">
        <w:rPr>
          <w:sz w:val="24"/>
          <w:szCs w:val="24"/>
          <w:lang w:val="lv-LV"/>
        </w:rPr>
        <w:t>Izteikt 36. punktu šādā redakcijā:</w:t>
      </w:r>
    </w:p>
    <w:p w14:paraId="59156866" w14:textId="1B6AB13E" w:rsidR="002237D2" w:rsidRDefault="002237D2" w:rsidP="002237D2">
      <w:pPr>
        <w:pStyle w:val="Pamattekstsaratkpi"/>
        <w:numPr>
          <w:ilvl w:val="0"/>
          <w:numId w:val="0"/>
        </w:numPr>
        <w:ind w:left="360"/>
        <w:rPr>
          <w:rFonts w:ascii="Times New Roman" w:hAnsi="Times New Roman"/>
          <w:sz w:val="24"/>
          <w:szCs w:val="24"/>
        </w:rPr>
      </w:pPr>
      <w:r w:rsidRPr="002237D2">
        <w:rPr>
          <w:rFonts w:ascii="Times New Roman" w:hAnsi="Times New Roman"/>
          <w:sz w:val="24"/>
          <w:szCs w:val="24"/>
        </w:rPr>
        <w:t xml:space="preserve">“36. Budžeta plānošanas nodaļa sagatavo budžeta grozījumu kopsavilkumus, pamatojoties uz lēmumiem, kas pieņemti, atbilstoši šo noteikumu </w:t>
      </w:r>
      <w:r w:rsidR="007A5DFC" w:rsidRPr="007C736E">
        <w:rPr>
          <w:rFonts w:ascii="Times New Roman" w:hAnsi="Times New Roman"/>
          <w:sz w:val="24"/>
          <w:szCs w:val="24"/>
        </w:rPr>
        <w:t>10.,</w:t>
      </w:r>
      <w:r w:rsidRPr="007C736E">
        <w:rPr>
          <w:rFonts w:ascii="Times New Roman" w:hAnsi="Times New Roman"/>
          <w:sz w:val="24"/>
          <w:szCs w:val="24"/>
        </w:rPr>
        <w:t>29.5.,</w:t>
      </w:r>
      <w:r w:rsidR="007A5DFC" w:rsidRPr="007C736E">
        <w:rPr>
          <w:rFonts w:ascii="Times New Roman" w:hAnsi="Times New Roman"/>
          <w:sz w:val="24"/>
          <w:szCs w:val="24"/>
        </w:rPr>
        <w:t>32.,</w:t>
      </w:r>
      <w:r w:rsidRPr="007C736E">
        <w:rPr>
          <w:rFonts w:ascii="Times New Roman" w:hAnsi="Times New Roman"/>
          <w:sz w:val="24"/>
          <w:szCs w:val="24"/>
        </w:rPr>
        <w:t>34.  punktu nosacījumiem. Sagatavotos budžeta grozījumus iesniedz Finanšu komitejai</w:t>
      </w:r>
      <w:r w:rsidRPr="002237D2">
        <w:rPr>
          <w:rFonts w:ascii="Times New Roman" w:hAnsi="Times New Roman"/>
          <w:sz w:val="24"/>
          <w:szCs w:val="24"/>
        </w:rPr>
        <w:t xml:space="preserve"> atzinuma saņemšanai</w:t>
      </w:r>
      <w:r w:rsidR="001F2A7A">
        <w:rPr>
          <w:rFonts w:ascii="Times New Roman" w:hAnsi="Times New Roman"/>
          <w:sz w:val="24"/>
          <w:szCs w:val="24"/>
        </w:rPr>
        <w:t>.</w:t>
      </w:r>
      <w:r w:rsidRPr="002237D2">
        <w:rPr>
          <w:rFonts w:ascii="Times New Roman" w:hAnsi="Times New Roman"/>
          <w:sz w:val="24"/>
          <w:szCs w:val="24"/>
        </w:rPr>
        <w:t xml:space="preserve"> </w:t>
      </w:r>
      <w:r w:rsidR="001F2A7A">
        <w:rPr>
          <w:rFonts w:ascii="Times New Roman" w:hAnsi="Times New Roman"/>
          <w:sz w:val="24"/>
          <w:szCs w:val="24"/>
        </w:rPr>
        <w:t>L</w:t>
      </w:r>
      <w:r w:rsidRPr="002237D2">
        <w:rPr>
          <w:rFonts w:ascii="Times New Roman" w:hAnsi="Times New Roman"/>
          <w:sz w:val="24"/>
          <w:szCs w:val="24"/>
        </w:rPr>
        <w:t>ēmumu par budžeta grozījumiem pieņem Dome.</w:t>
      </w:r>
      <w:r w:rsidR="007C12F9">
        <w:rPr>
          <w:rFonts w:ascii="Times New Roman" w:hAnsi="Times New Roman"/>
          <w:sz w:val="24"/>
          <w:szCs w:val="24"/>
        </w:rPr>
        <w:t>”</w:t>
      </w:r>
    </w:p>
    <w:p w14:paraId="643EC724" w14:textId="39097B10" w:rsidR="007C736E" w:rsidRPr="00322B96" w:rsidRDefault="007C736E" w:rsidP="007C736E">
      <w:pPr>
        <w:pStyle w:val="Sarakstarindkopa"/>
        <w:numPr>
          <w:ilvl w:val="1"/>
          <w:numId w:val="3"/>
        </w:numPr>
        <w:ind w:left="851" w:hanging="567"/>
        <w:jc w:val="both"/>
        <w:rPr>
          <w:sz w:val="24"/>
          <w:szCs w:val="24"/>
          <w:lang w:val="lv-LV"/>
        </w:rPr>
      </w:pPr>
      <w:r w:rsidRPr="00322B96">
        <w:rPr>
          <w:sz w:val="24"/>
          <w:szCs w:val="24"/>
          <w:lang w:val="lv-LV"/>
        </w:rPr>
        <w:t>Izteikt 3</w:t>
      </w:r>
      <w:r>
        <w:rPr>
          <w:sz w:val="24"/>
          <w:szCs w:val="24"/>
          <w:lang w:val="lv-LV"/>
        </w:rPr>
        <w:t>7</w:t>
      </w:r>
      <w:r w:rsidRPr="00322B96">
        <w:rPr>
          <w:sz w:val="24"/>
          <w:szCs w:val="24"/>
          <w:lang w:val="lv-LV"/>
        </w:rPr>
        <w:t>. punktu šādā redakcijā:</w:t>
      </w:r>
    </w:p>
    <w:p w14:paraId="576AABC9" w14:textId="2ACBE94F" w:rsidR="007C736E" w:rsidRDefault="007C736E" w:rsidP="007C736E">
      <w:pPr>
        <w:pStyle w:val="Pamattekstsaratkpi"/>
        <w:numPr>
          <w:ilvl w:val="0"/>
          <w:numId w:val="0"/>
        </w:numPr>
        <w:ind w:left="360"/>
        <w:rPr>
          <w:rFonts w:ascii="Times New Roman" w:hAnsi="Times New Roman"/>
          <w:sz w:val="24"/>
          <w:szCs w:val="24"/>
        </w:rPr>
      </w:pPr>
      <w:r w:rsidRPr="002237D2">
        <w:rPr>
          <w:rFonts w:ascii="Times New Roman" w:hAnsi="Times New Roman"/>
          <w:sz w:val="24"/>
          <w:szCs w:val="24"/>
        </w:rPr>
        <w:t>“3</w:t>
      </w:r>
      <w:r>
        <w:rPr>
          <w:rFonts w:ascii="Times New Roman" w:hAnsi="Times New Roman"/>
          <w:sz w:val="24"/>
          <w:szCs w:val="24"/>
        </w:rPr>
        <w:t>7</w:t>
      </w:r>
      <w:r w:rsidRPr="002237D2">
        <w:rPr>
          <w:rFonts w:ascii="Times New Roman" w:hAnsi="Times New Roman"/>
          <w:sz w:val="24"/>
          <w:szCs w:val="24"/>
        </w:rPr>
        <w:t xml:space="preserve">. </w:t>
      </w:r>
      <w:r w:rsidRPr="00CB04C9">
        <w:rPr>
          <w:rFonts w:ascii="Times New Roman" w:hAnsi="Times New Roman"/>
          <w:color w:val="000000" w:themeColor="text1"/>
          <w:sz w:val="24"/>
          <w:szCs w:val="24"/>
        </w:rPr>
        <w:t>Pēc budžeta grozījumu  apstiprināšanas Domē, budžeta ekonomists 20 darba dienu laikā ievieto DVS katras iestādes grozītās budžeta tāmes, kuras tika iekļautas apstiprinātajos  budžeta grozījumu  kopsavilkumā</w:t>
      </w:r>
      <w:r w:rsidRPr="002237D2">
        <w:rPr>
          <w:rFonts w:ascii="Times New Roman" w:hAnsi="Times New Roman"/>
          <w:sz w:val="24"/>
          <w:szCs w:val="24"/>
        </w:rPr>
        <w:t>.</w:t>
      </w:r>
      <w:r>
        <w:rPr>
          <w:rFonts w:ascii="Times New Roman" w:hAnsi="Times New Roman"/>
          <w:sz w:val="24"/>
          <w:szCs w:val="24"/>
        </w:rPr>
        <w:t>”</w:t>
      </w:r>
    </w:p>
    <w:p w14:paraId="28F34376" w14:textId="131B8506" w:rsidR="00514BE9" w:rsidRDefault="007C736E" w:rsidP="00322B96">
      <w:pPr>
        <w:pStyle w:val="Pamattekstsaratkpi"/>
        <w:numPr>
          <w:ilvl w:val="1"/>
          <w:numId w:val="3"/>
        </w:numPr>
        <w:ind w:left="851" w:hanging="567"/>
        <w:rPr>
          <w:rFonts w:ascii="Times New Roman" w:hAnsi="Times New Roman"/>
          <w:sz w:val="24"/>
          <w:szCs w:val="24"/>
        </w:rPr>
      </w:pPr>
      <w:r>
        <w:rPr>
          <w:rFonts w:ascii="Times New Roman" w:hAnsi="Times New Roman"/>
          <w:sz w:val="24"/>
          <w:szCs w:val="24"/>
        </w:rPr>
        <w:t>Svītrot</w:t>
      </w:r>
      <w:r w:rsidR="00514BE9" w:rsidRPr="00C416DE">
        <w:rPr>
          <w:rFonts w:ascii="Times New Roman" w:hAnsi="Times New Roman"/>
          <w:sz w:val="24"/>
          <w:szCs w:val="24"/>
        </w:rPr>
        <w:t xml:space="preserve"> 42.punktu</w:t>
      </w:r>
      <w:r>
        <w:rPr>
          <w:rFonts w:ascii="Times New Roman" w:hAnsi="Times New Roman"/>
          <w:sz w:val="24"/>
          <w:szCs w:val="24"/>
        </w:rPr>
        <w:t>.</w:t>
      </w:r>
    </w:p>
    <w:p w14:paraId="3EB3DDE2" w14:textId="0FCF0B32" w:rsidR="007C736E" w:rsidRPr="00322B96" w:rsidRDefault="007C736E" w:rsidP="007C736E">
      <w:pPr>
        <w:pStyle w:val="Sarakstarindkopa"/>
        <w:numPr>
          <w:ilvl w:val="1"/>
          <w:numId w:val="3"/>
        </w:numPr>
        <w:ind w:left="851" w:hanging="567"/>
        <w:jc w:val="both"/>
        <w:rPr>
          <w:sz w:val="24"/>
          <w:szCs w:val="24"/>
          <w:lang w:val="lv-LV"/>
        </w:rPr>
      </w:pPr>
      <w:r w:rsidRPr="00322B96">
        <w:rPr>
          <w:sz w:val="24"/>
          <w:szCs w:val="24"/>
          <w:lang w:val="lv-LV"/>
        </w:rPr>
        <w:t xml:space="preserve">Izteikt </w:t>
      </w:r>
      <w:r>
        <w:rPr>
          <w:sz w:val="24"/>
          <w:szCs w:val="24"/>
          <w:lang w:val="lv-LV"/>
        </w:rPr>
        <w:t>46</w:t>
      </w:r>
      <w:r w:rsidRPr="00322B96">
        <w:rPr>
          <w:sz w:val="24"/>
          <w:szCs w:val="24"/>
          <w:lang w:val="lv-LV"/>
        </w:rPr>
        <w:t>. punktu šādā redakcijā:</w:t>
      </w:r>
    </w:p>
    <w:p w14:paraId="5202B73D" w14:textId="0DD3F09E" w:rsidR="007C736E" w:rsidRPr="005971BE" w:rsidRDefault="007C736E" w:rsidP="007C736E">
      <w:pPr>
        <w:pStyle w:val="Pamattekstsaratkpi"/>
        <w:numPr>
          <w:ilvl w:val="0"/>
          <w:numId w:val="0"/>
        </w:numPr>
        <w:ind w:left="360"/>
        <w:rPr>
          <w:rFonts w:ascii="Times New Roman" w:hAnsi="Times New Roman"/>
          <w:sz w:val="24"/>
          <w:szCs w:val="24"/>
        </w:rPr>
      </w:pPr>
      <w:r w:rsidRPr="002237D2">
        <w:rPr>
          <w:rFonts w:ascii="Times New Roman" w:hAnsi="Times New Roman"/>
          <w:sz w:val="24"/>
          <w:szCs w:val="24"/>
        </w:rPr>
        <w:t>“</w:t>
      </w:r>
      <w:r>
        <w:rPr>
          <w:rFonts w:ascii="Times New Roman" w:hAnsi="Times New Roman"/>
          <w:sz w:val="24"/>
          <w:szCs w:val="24"/>
        </w:rPr>
        <w:t>46</w:t>
      </w:r>
      <w:r w:rsidRPr="002237D2">
        <w:rPr>
          <w:rFonts w:ascii="Times New Roman" w:hAnsi="Times New Roman"/>
          <w:sz w:val="24"/>
          <w:szCs w:val="24"/>
        </w:rPr>
        <w:t xml:space="preserve">. </w:t>
      </w:r>
      <w:r w:rsidRPr="007C736E">
        <w:rPr>
          <w:rFonts w:ascii="Times New Roman" w:hAnsi="Times New Roman"/>
          <w:sz w:val="24"/>
          <w:szCs w:val="24"/>
        </w:rPr>
        <w:t xml:space="preserve">Budžeta ekonomists ne retāk </w:t>
      </w:r>
      <w:r w:rsidR="001F2A7A">
        <w:rPr>
          <w:rFonts w:ascii="Times New Roman" w:hAnsi="Times New Roman"/>
          <w:sz w:val="24"/>
          <w:szCs w:val="24"/>
        </w:rPr>
        <w:t xml:space="preserve">kā </w:t>
      </w:r>
      <w:r w:rsidRPr="007C736E">
        <w:rPr>
          <w:rFonts w:ascii="Times New Roman" w:hAnsi="Times New Roman"/>
          <w:sz w:val="24"/>
          <w:szCs w:val="24"/>
        </w:rPr>
        <w:t xml:space="preserve">reizi mēnesī budžeta izpildītājiem sniedz informāciju par budžeta izpildi pa ekonomiskās klasifikācijas kodiem un funkcionālajām kategorijām. Ne retāk kā reizi ceturksnī, Budžeta plānošanas nodaļa </w:t>
      </w:r>
      <w:r w:rsidRPr="005971BE">
        <w:rPr>
          <w:rFonts w:ascii="Times New Roman" w:hAnsi="Times New Roman"/>
          <w:sz w:val="24"/>
          <w:szCs w:val="24"/>
        </w:rPr>
        <w:t xml:space="preserve">iesniedz Domes priekšsēdētājam un Izpilddirektoram budžeta izpildes </w:t>
      </w:r>
      <w:proofErr w:type="spellStart"/>
      <w:r w:rsidRPr="005971BE">
        <w:rPr>
          <w:rFonts w:ascii="Times New Roman" w:hAnsi="Times New Roman"/>
          <w:sz w:val="24"/>
          <w:szCs w:val="24"/>
        </w:rPr>
        <w:t>izvērtējumu</w:t>
      </w:r>
      <w:proofErr w:type="spellEnd"/>
      <w:r w:rsidRPr="005971BE">
        <w:rPr>
          <w:rFonts w:ascii="Times New Roman" w:hAnsi="Times New Roman"/>
          <w:sz w:val="24"/>
          <w:szCs w:val="24"/>
        </w:rPr>
        <w:t>.”</w:t>
      </w:r>
    </w:p>
    <w:p w14:paraId="4100B36C" w14:textId="3AD4935C" w:rsidR="009F45B9" w:rsidRPr="00C416DE" w:rsidRDefault="000E5019" w:rsidP="007800D9">
      <w:pPr>
        <w:pStyle w:val="Sarakstarindkopa"/>
        <w:numPr>
          <w:ilvl w:val="0"/>
          <w:numId w:val="3"/>
        </w:numPr>
        <w:ind w:left="284" w:right="-426" w:hanging="284"/>
        <w:jc w:val="both"/>
        <w:rPr>
          <w:sz w:val="24"/>
          <w:szCs w:val="24"/>
          <w:lang w:val="lv-LV"/>
        </w:rPr>
      </w:pPr>
      <w:r w:rsidRPr="00C416DE">
        <w:rPr>
          <w:sz w:val="24"/>
          <w:szCs w:val="24"/>
          <w:lang w:val="lv-LV"/>
        </w:rPr>
        <w:t xml:space="preserve">Lēmums stājas spēkā </w:t>
      </w:r>
      <w:proofErr w:type="spellStart"/>
      <w:r w:rsidR="008605FB" w:rsidRPr="00C416DE">
        <w:rPr>
          <w:sz w:val="24"/>
          <w:szCs w:val="24"/>
        </w:rPr>
        <w:t>ar</w:t>
      </w:r>
      <w:proofErr w:type="spellEnd"/>
      <w:r w:rsidR="008605FB" w:rsidRPr="00C416DE">
        <w:rPr>
          <w:sz w:val="24"/>
          <w:szCs w:val="24"/>
        </w:rPr>
        <w:t xml:space="preserve"> </w:t>
      </w:r>
      <w:r w:rsidR="00893D0F" w:rsidRPr="00C416DE">
        <w:rPr>
          <w:sz w:val="24"/>
          <w:szCs w:val="24"/>
        </w:rPr>
        <w:t>2024.gada 1</w:t>
      </w:r>
      <w:r w:rsidR="00C416DE">
        <w:rPr>
          <w:sz w:val="24"/>
          <w:szCs w:val="24"/>
        </w:rPr>
        <w:t>.maiju</w:t>
      </w:r>
      <w:r w:rsidR="00893D0F" w:rsidRPr="00C416DE">
        <w:rPr>
          <w:sz w:val="24"/>
          <w:szCs w:val="24"/>
        </w:rPr>
        <w:t>.</w:t>
      </w:r>
    </w:p>
    <w:p w14:paraId="1BB64BBB" w14:textId="002E9BEA" w:rsidR="00AB6065" w:rsidRPr="008E261E" w:rsidRDefault="00AB6065" w:rsidP="007800D9">
      <w:pPr>
        <w:pStyle w:val="Sarakstarindkopa"/>
        <w:numPr>
          <w:ilvl w:val="0"/>
          <w:numId w:val="3"/>
        </w:numPr>
        <w:ind w:left="284" w:right="-426" w:hanging="284"/>
        <w:jc w:val="both"/>
        <w:rPr>
          <w:sz w:val="24"/>
          <w:szCs w:val="24"/>
          <w:lang w:val="lv-LV"/>
        </w:rPr>
      </w:pPr>
      <w:r w:rsidRPr="008E261E">
        <w:rPr>
          <w:sz w:val="24"/>
          <w:szCs w:val="24"/>
          <w:lang w:val="lv-LV"/>
        </w:rPr>
        <w:t>Kontroli par lēmuma izpildi uzdot Jelgavas novada pašvaldības izpilddirektoram.</w:t>
      </w:r>
    </w:p>
    <w:p w14:paraId="5309029E" w14:textId="77777777" w:rsidR="00AB6065" w:rsidRPr="008E261E" w:rsidRDefault="00AB6065" w:rsidP="00AB6065">
      <w:pPr>
        <w:pStyle w:val="Sarakstarindkopa"/>
        <w:ind w:left="1080" w:right="-426"/>
        <w:jc w:val="both"/>
        <w:rPr>
          <w:sz w:val="24"/>
          <w:szCs w:val="24"/>
          <w:lang w:val="lv-LV"/>
        </w:rPr>
      </w:pPr>
    </w:p>
    <w:p w14:paraId="792F4486" w14:textId="6A493F51" w:rsidR="000C533B" w:rsidRPr="00CB2383" w:rsidRDefault="000C533B" w:rsidP="00AB5C82">
      <w:pPr>
        <w:pStyle w:val="Sarakstarindkopa"/>
        <w:ind w:left="1080" w:right="-426"/>
        <w:jc w:val="both"/>
        <w:rPr>
          <w:sz w:val="24"/>
          <w:szCs w:val="24"/>
          <w:lang w:val="lv-LV"/>
        </w:rPr>
      </w:pPr>
    </w:p>
    <w:p w14:paraId="3F6FB2AC" w14:textId="77777777" w:rsidR="000C533B" w:rsidRPr="000E5019" w:rsidRDefault="000C533B" w:rsidP="000C533B">
      <w:pPr>
        <w:jc w:val="both"/>
        <w:rPr>
          <w:sz w:val="24"/>
          <w:szCs w:val="24"/>
          <w:lang w:val="lv-LV"/>
        </w:rPr>
      </w:pPr>
    </w:p>
    <w:p w14:paraId="3B264215" w14:textId="671E61A0" w:rsidR="000C533B" w:rsidRPr="000E5019" w:rsidRDefault="005716EA" w:rsidP="000C533B">
      <w:pPr>
        <w:jc w:val="both"/>
        <w:rPr>
          <w:sz w:val="24"/>
          <w:szCs w:val="24"/>
          <w:lang w:val="lv-LV"/>
        </w:rPr>
      </w:pPr>
      <w:r>
        <w:rPr>
          <w:sz w:val="24"/>
          <w:szCs w:val="24"/>
          <w:lang w:val="lv-LV"/>
        </w:rPr>
        <w:t>Domes p</w:t>
      </w:r>
      <w:r w:rsidR="000C533B" w:rsidRPr="000E5019">
        <w:rPr>
          <w:sz w:val="24"/>
          <w:szCs w:val="24"/>
          <w:lang w:val="lv-LV"/>
        </w:rPr>
        <w:t>riekšsēdētāj</w:t>
      </w:r>
      <w:r w:rsidR="001F2A7A">
        <w:rPr>
          <w:sz w:val="24"/>
          <w:szCs w:val="24"/>
          <w:lang w:val="lv-LV"/>
        </w:rPr>
        <w:t>a pienākumu izpildītāja</w:t>
      </w:r>
      <w:r w:rsidR="000C533B" w:rsidRPr="000E5019">
        <w:rPr>
          <w:sz w:val="24"/>
          <w:szCs w:val="24"/>
          <w:lang w:val="lv-LV"/>
        </w:rPr>
        <w:tab/>
      </w:r>
      <w:r w:rsidR="001F2A7A">
        <w:rPr>
          <w:sz w:val="24"/>
          <w:szCs w:val="24"/>
          <w:lang w:val="lv-LV"/>
        </w:rPr>
        <w:tab/>
      </w:r>
      <w:r w:rsidR="001F2A7A">
        <w:rPr>
          <w:sz w:val="24"/>
          <w:szCs w:val="24"/>
          <w:lang w:val="lv-LV"/>
        </w:rPr>
        <w:tab/>
      </w:r>
      <w:proofErr w:type="spellStart"/>
      <w:r w:rsidR="001F2A7A">
        <w:rPr>
          <w:sz w:val="24"/>
          <w:szCs w:val="24"/>
          <w:lang w:val="lv-LV"/>
        </w:rPr>
        <w:t>I.Vītola</w:t>
      </w:r>
      <w:proofErr w:type="spellEnd"/>
      <w:r w:rsidR="000C533B" w:rsidRPr="000E5019">
        <w:rPr>
          <w:sz w:val="24"/>
          <w:szCs w:val="24"/>
          <w:lang w:val="lv-LV"/>
        </w:rPr>
        <w:tab/>
      </w:r>
    </w:p>
    <w:p w14:paraId="45C1F20D" w14:textId="77777777" w:rsidR="000C533B" w:rsidRPr="000E5019" w:rsidRDefault="000C533B" w:rsidP="000C533B">
      <w:pPr>
        <w:jc w:val="both"/>
        <w:rPr>
          <w:lang w:val="lv-LV"/>
        </w:rPr>
      </w:pPr>
    </w:p>
    <w:p w14:paraId="3C6FAF12" w14:textId="77777777" w:rsidR="000C533B" w:rsidRPr="000E5019" w:rsidRDefault="000C533B" w:rsidP="000C533B">
      <w:pPr>
        <w:jc w:val="both"/>
        <w:rPr>
          <w:lang w:val="lv-LV"/>
        </w:rPr>
      </w:pPr>
    </w:p>
    <w:p w14:paraId="5BC5CD03" w14:textId="77777777" w:rsidR="000C533B" w:rsidRPr="00766BE5" w:rsidRDefault="000C533B" w:rsidP="000C533B">
      <w:pPr>
        <w:jc w:val="center"/>
        <w:outlineLvl w:val="0"/>
        <w:rPr>
          <w:b/>
          <w:lang w:val="lv-LV"/>
        </w:rPr>
      </w:pPr>
    </w:p>
    <w:p w14:paraId="72A924FC" w14:textId="360D5ADB" w:rsidR="000C533B" w:rsidRPr="00666481" w:rsidRDefault="000C533B" w:rsidP="000C533B">
      <w:pPr>
        <w:outlineLvl w:val="0"/>
        <w:rPr>
          <w:i/>
          <w:iCs/>
          <w:lang w:val="lv-LV"/>
        </w:rPr>
      </w:pPr>
      <w:r w:rsidRPr="00666481">
        <w:rPr>
          <w:i/>
          <w:iCs/>
          <w:lang w:val="lv-LV"/>
        </w:rPr>
        <w:t xml:space="preserve">Sagatavoja </w:t>
      </w:r>
      <w:proofErr w:type="spellStart"/>
      <w:r w:rsidR="00B367D3" w:rsidRPr="00666481">
        <w:rPr>
          <w:i/>
          <w:iCs/>
          <w:lang w:val="lv-LV"/>
        </w:rPr>
        <w:t>D.Špele</w:t>
      </w:r>
      <w:proofErr w:type="spellEnd"/>
      <w:r w:rsidR="00C416DE">
        <w:rPr>
          <w:i/>
          <w:iCs/>
          <w:lang w:val="lv-LV"/>
        </w:rPr>
        <w:t xml:space="preserve">, </w:t>
      </w:r>
      <w:r w:rsidRPr="00666481">
        <w:rPr>
          <w:i/>
          <w:iCs/>
          <w:lang w:val="lv-LV"/>
        </w:rPr>
        <w:t>630</w:t>
      </w:r>
      <w:r w:rsidR="00B367D3" w:rsidRPr="00666481">
        <w:rPr>
          <w:i/>
          <w:iCs/>
          <w:lang w:val="lv-LV"/>
        </w:rPr>
        <w:t>55399</w:t>
      </w:r>
    </w:p>
    <w:p w14:paraId="6F97F1B6" w14:textId="77777777" w:rsidR="00847D68" w:rsidRDefault="00847D68"/>
    <w:sectPr w:rsidR="00847D68" w:rsidSect="00F211F9">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33F6A"/>
    <w:multiLevelType w:val="hybridMultilevel"/>
    <w:tmpl w:val="C818EC3A"/>
    <w:lvl w:ilvl="0" w:tplc="803CEE56">
      <w:start w:val="12"/>
      <w:numFmt w:val="decimal"/>
      <w:lvlText w:val="%1."/>
      <w:lvlJc w:val="left"/>
      <w:pPr>
        <w:ind w:left="873" w:hanging="36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1" w15:restartNumberingAfterBreak="0">
    <w:nsid w:val="13431773"/>
    <w:multiLevelType w:val="multilevel"/>
    <w:tmpl w:val="6BDC5EAE"/>
    <w:lvl w:ilvl="0">
      <w:start w:val="1"/>
      <w:numFmt w:val="decimal"/>
      <w:lvlText w:val="%1."/>
      <w:lvlJc w:val="left"/>
      <w:pPr>
        <w:ind w:left="720" w:hanging="360"/>
      </w:pPr>
      <w:rPr>
        <w:rFonts w:hint="default"/>
        <w:b w:val="0"/>
      </w:rPr>
    </w:lvl>
    <w:lvl w:ilvl="1">
      <w:start w:val="1"/>
      <w:numFmt w:val="decimal"/>
      <w:isLgl/>
      <w:lvlText w:val="%1.%2."/>
      <w:lvlJc w:val="left"/>
      <w:pPr>
        <w:ind w:left="360" w:hanging="360"/>
      </w:pPr>
      <w:rPr>
        <w:rFonts w:eastAsia="Calibri" w:hint="default"/>
        <w:color w:val="auto"/>
      </w:rPr>
    </w:lvl>
    <w:lvl w:ilvl="2">
      <w:start w:val="1"/>
      <w:numFmt w:val="decimal"/>
      <w:isLgl/>
      <w:lvlText w:val="%1.%2.%3."/>
      <w:lvlJc w:val="left"/>
      <w:pPr>
        <w:ind w:left="2520" w:hanging="720"/>
      </w:pPr>
      <w:rPr>
        <w:rFonts w:eastAsia="Calibri" w:hint="default"/>
      </w:rPr>
    </w:lvl>
    <w:lvl w:ilvl="3">
      <w:start w:val="1"/>
      <w:numFmt w:val="decimal"/>
      <w:isLgl/>
      <w:lvlText w:val="%1.%2.%3.%4."/>
      <w:lvlJc w:val="left"/>
      <w:pPr>
        <w:ind w:left="3240" w:hanging="720"/>
      </w:pPr>
      <w:rPr>
        <w:rFonts w:eastAsia="Calibri" w:hint="default"/>
      </w:rPr>
    </w:lvl>
    <w:lvl w:ilvl="4">
      <w:start w:val="1"/>
      <w:numFmt w:val="decimal"/>
      <w:isLgl/>
      <w:lvlText w:val="%1.%2.%3.%4.%5."/>
      <w:lvlJc w:val="left"/>
      <w:pPr>
        <w:ind w:left="4320" w:hanging="1080"/>
      </w:pPr>
      <w:rPr>
        <w:rFonts w:eastAsia="Calibri" w:hint="default"/>
      </w:rPr>
    </w:lvl>
    <w:lvl w:ilvl="5">
      <w:start w:val="1"/>
      <w:numFmt w:val="decimal"/>
      <w:isLgl/>
      <w:lvlText w:val="%1.%2.%3.%4.%5.%6."/>
      <w:lvlJc w:val="left"/>
      <w:pPr>
        <w:ind w:left="5040" w:hanging="1080"/>
      </w:pPr>
      <w:rPr>
        <w:rFonts w:eastAsia="Calibri" w:hint="default"/>
      </w:rPr>
    </w:lvl>
    <w:lvl w:ilvl="6">
      <w:start w:val="1"/>
      <w:numFmt w:val="decimal"/>
      <w:isLgl/>
      <w:lvlText w:val="%1.%2.%3.%4.%5.%6.%7."/>
      <w:lvlJc w:val="left"/>
      <w:pPr>
        <w:ind w:left="6120" w:hanging="1440"/>
      </w:pPr>
      <w:rPr>
        <w:rFonts w:eastAsia="Calibri" w:hint="default"/>
      </w:rPr>
    </w:lvl>
    <w:lvl w:ilvl="7">
      <w:start w:val="1"/>
      <w:numFmt w:val="decimal"/>
      <w:isLgl/>
      <w:lvlText w:val="%1.%2.%3.%4.%5.%6.%7.%8."/>
      <w:lvlJc w:val="left"/>
      <w:pPr>
        <w:ind w:left="6840" w:hanging="1440"/>
      </w:pPr>
      <w:rPr>
        <w:rFonts w:eastAsia="Calibri" w:hint="default"/>
      </w:rPr>
    </w:lvl>
    <w:lvl w:ilvl="8">
      <w:start w:val="1"/>
      <w:numFmt w:val="decimal"/>
      <w:isLgl/>
      <w:lvlText w:val="%1.%2.%3.%4.%5.%6.%7.%8.%9."/>
      <w:lvlJc w:val="left"/>
      <w:pPr>
        <w:ind w:left="7920" w:hanging="1800"/>
      </w:pPr>
      <w:rPr>
        <w:rFonts w:eastAsia="Calibri" w:hint="default"/>
      </w:rPr>
    </w:lvl>
  </w:abstractNum>
  <w:abstractNum w:abstractNumId="2" w15:restartNumberingAfterBreak="0">
    <w:nsid w:val="1A82352C"/>
    <w:multiLevelType w:val="hybridMultilevel"/>
    <w:tmpl w:val="07CC6856"/>
    <w:lvl w:ilvl="0" w:tplc="086C6E0A">
      <w:start w:val="1"/>
      <w:numFmt w:val="decimal"/>
      <w:lvlText w:val="%1."/>
      <w:lvlJc w:val="left"/>
      <w:pPr>
        <w:tabs>
          <w:tab w:val="num" w:pos="1080"/>
        </w:tabs>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3" w15:restartNumberingAfterBreak="0">
    <w:nsid w:val="22F71BEA"/>
    <w:multiLevelType w:val="hybridMultilevel"/>
    <w:tmpl w:val="9F48FDA4"/>
    <w:lvl w:ilvl="0" w:tplc="A99C43BC">
      <w:start w:val="1"/>
      <w:numFmt w:val="decimal"/>
      <w:pStyle w:val="Pamattekstsaratkpi"/>
      <w:lvlText w:val="%1."/>
      <w:lvlJc w:val="left"/>
      <w:pPr>
        <w:tabs>
          <w:tab w:val="num" w:pos="644"/>
        </w:tabs>
        <w:ind w:left="644" w:hanging="360"/>
      </w:pPr>
      <w:rPr>
        <w:rFonts w:hint="default"/>
        <w:b w:val="0"/>
        <w:color w:val="auto"/>
      </w:rPr>
    </w:lvl>
    <w:lvl w:ilvl="1" w:tplc="95BE2004">
      <w:start w:val="1"/>
      <w:numFmt w:val="decimal"/>
      <w:lvlText w:val="23.%2."/>
      <w:lvlJc w:val="left"/>
      <w:pPr>
        <w:ind w:left="1637" w:hanging="360"/>
      </w:pPr>
      <w:rPr>
        <w:rFonts w:hint="default"/>
        <w:color w:val="auto"/>
      </w:rPr>
    </w:lvl>
    <w:lvl w:ilvl="2" w:tplc="C02E3176">
      <w:start w:val="1"/>
      <w:numFmt w:val="bullet"/>
      <w:lvlText w:val=""/>
      <w:lvlJc w:val="left"/>
      <w:pPr>
        <w:ind w:left="1173" w:hanging="180"/>
      </w:pPr>
      <w:rPr>
        <w:rFonts w:ascii="Wingdings" w:hAnsi="Wingdings" w:hint="default"/>
        <w:color w:val="auto"/>
      </w:r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2F7A07AD"/>
    <w:multiLevelType w:val="multilevel"/>
    <w:tmpl w:val="A25E6854"/>
    <w:lvl w:ilvl="0">
      <w:start w:val="1"/>
      <w:numFmt w:val="decimal"/>
      <w:lvlText w:val="%1."/>
      <w:lvlJc w:val="left"/>
      <w:pPr>
        <w:ind w:left="360" w:hanging="360"/>
      </w:pPr>
      <w:rPr>
        <w:b w:val="0"/>
      </w:rPr>
    </w:lvl>
    <w:lvl w:ilvl="1">
      <w:start w:val="1"/>
      <w:numFmt w:val="decimal"/>
      <w:lvlText w:val="%2."/>
      <w:lvlJc w:val="left"/>
      <w:pPr>
        <w:ind w:left="858" w:hanging="432"/>
      </w:pPr>
      <w:rPr>
        <w:rFonts w:ascii="Times New Roman" w:eastAsia="Times New Roman" w:hAnsi="Times New Roman" w:cs="Times New Roman"/>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1B775A"/>
    <w:multiLevelType w:val="multilevel"/>
    <w:tmpl w:val="F5D46D18"/>
    <w:lvl w:ilvl="0">
      <w:start w:val="32"/>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D89728F"/>
    <w:multiLevelType w:val="multilevel"/>
    <w:tmpl w:val="35BE0CC6"/>
    <w:lvl w:ilvl="0">
      <w:start w:val="32"/>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41AC16D8"/>
    <w:multiLevelType w:val="hybridMultilevel"/>
    <w:tmpl w:val="36C0DBCC"/>
    <w:lvl w:ilvl="0" w:tplc="7F2884DA">
      <w:start w:val="12"/>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55C00162"/>
    <w:multiLevelType w:val="multilevel"/>
    <w:tmpl w:val="67802930"/>
    <w:lvl w:ilvl="0">
      <w:start w:val="35"/>
      <w:numFmt w:val="decimal"/>
      <w:lvlText w:val="%1"/>
      <w:lvlJc w:val="left"/>
      <w:pPr>
        <w:ind w:left="420" w:hanging="420"/>
      </w:pPr>
      <w:rPr>
        <w:rFonts w:hint="default"/>
      </w:rPr>
    </w:lvl>
    <w:lvl w:ilvl="1">
      <w:start w:val="1"/>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8C42F0E"/>
    <w:multiLevelType w:val="hybridMultilevel"/>
    <w:tmpl w:val="C100B16C"/>
    <w:lvl w:ilvl="0" w:tplc="57D61600">
      <w:start w:val="1"/>
      <w:numFmt w:val="decimal"/>
      <w:lvlText w:val="%1."/>
      <w:lvlJc w:val="center"/>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10" w15:restartNumberingAfterBreak="0">
    <w:nsid w:val="65C348CF"/>
    <w:multiLevelType w:val="multilevel"/>
    <w:tmpl w:val="C144D310"/>
    <w:lvl w:ilvl="0">
      <w:start w:val="1"/>
      <w:numFmt w:val="decimal"/>
      <w:lvlText w:val="%1."/>
      <w:lvlJc w:val="left"/>
      <w:pPr>
        <w:ind w:left="360" w:hanging="360"/>
      </w:pPr>
      <w:rPr>
        <w:b w:val="0"/>
        <w:i w:val="0"/>
        <w:color w:val="auto"/>
      </w:r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8B52DE8"/>
    <w:multiLevelType w:val="multilevel"/>
    <w:tmpl w:val="C18EF3BC"/>
    <w:lvl w:ilvl="0">
      <w:start w:val="10"/>
      <w:numFmt w:val="decimal"/>
      <w:lvlText w:val="%1."/>
      <w:lvlJc w:val="left"/>
      <w:pPr>
        <w:ind w:left="480" w:hanging="480"/>
      </w:pPr>
      <w:rPr>
        <w:rFonts w:hint="default"/>
      </w:rPr>
    </w:lvl>
    <w:lvl w:ilvl="1">
      <w:start w:val="2"/>
      <w:numFmt w:val="decimal"/>
      <w:lvlText w:val="%1.%2."/>
      <w:lvlJc w:val="left"/>
      <w:pPr>
        <w:ind w:left="1272"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2" w15:restartNumberingAfterBreak="0">
    <w:nsid w:val="7AD17660"/>
    <w:multiLevelType w:val="multilevel"/>
    <w:tmpl w:val="3E1626FA"/>
    <w:lvl w:ilvl="0">
      <w:start w:val="35"/>
      <w:numFmt w:val="decimal"/>
      <w:lvlText w:val="%1."/>
      <w:lvlJc w:val="left"/>
      <w:pPr>
        <w:ind w:left="480" w:hanging="480"/>
      </w:pPr>
      <w:rPr>
        <w:rFonts w:hint="default"/>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16cid:durableId="12350477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71199004">
    <w:abstractNumId w:val="4"/>
  </w:num>
  <w:num w:numId="3" w16cid:durableId="1795754962">
    <w:abstractNumId w:val="1"/>
  </w:num>
  <w:num w:numId="4" w16cid:durableId="1498421693">
    <w:abstractNumId w:val="10"/>
  </w:num>
  <w:num w:numId="5" w16cid:durableId="1377051087">
    <w:abstractNumId w:val="3"/>
  </w:num>
  <w:num w:numId="6" w16cid:durableId="96752960">
    <w:abstractNumId w:val="11"/>
  </w:num>
  <w:num w:numId="7" w16cid:durableId="1779376608">
    <w:abstractNumId w:val="5"/>
  </w:num>
  <w:num w:numId="8" w16cid:durableId="912356752">
    <w:abstractNumId w:val="6"/>
  </w:num>
  <w:num w:numId="9" w16cid:durableId="925263351">
    <w:abstractNumId w:val="8"/>
  </w:num>
  <w:num w:numId="10" w16cid:durableId="1588995128">
    <w:abstractNumId w:val="12"/>
  </w:num>
  <w:num w:numId="11" w16cid:durableId="317655495">
    <w:abstractNumId w:val="0"/>
  </w:num>
  <w:num w:numId="12" w16cid:durableId="584150665">
    <w:abstractNumId w:val="7"/>
  </w:num>
  <w:num w:numId="13" w16cid:durableId="1433430560">
    <w:abstractNumId w:val="2"/>
  </w:num>
  <w:num w:numId="14" w16cid:durableId="47076456">
    <w:abstractNumId w:val="9"/>
  </w:num>
  <w:num w:numId="15" w16cid:durableId="18303603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33B"/>
    <w:rsid w:val="000416CC"/>
    <w:rsid w:val="00084281"/>
    <w:rsid w:val="00085597"/>
    <w:rsid w:val="000C533B"/>
    <w:rsid w:val="000D13B7"/>
    <w:rsid w:val="000D75D7"/>
    <w:rsid w:val="000E5019"/>
    <w:rsid w:val="000E6D10"/>
    <w:rsid w:val="00110E52"/>
    <w:rsid w:val="00113014"/>
    <w:rsid w:val="00144535"/>
    <w:rsid w:val="001532A9"/>
    <w:rsid w:val="00171D4A"/>
    <w:rsid w:val="001A6AAD"/>
    <w:rsid w:val="001E2352"/>
    <w:rsid w:val="001F2A7A"/>
    <w:rsid w:val="00205FDE"/>
    <w:rsid w:val="002237D2"/>
    <w:rsid w:val="002333FB"/>
    <w:rsid w:val="002430AD"/>
    <w:rsid w:val="002926DD"/>
    <w:rsid w:val="002A5060"/>
    <w:rsid w:val="002A7AC1"/>
    <w:rsid w:val="00322B96"/>
    <w:rsid w:val="003257FB"/>
    <w:rsid w:val="00350D65"/>
    <w:rsid w:val="00365D2E"/>
    <w:rsid w:val="00370CF9"/>
    <w:rsid w:val="00371044"/>
    <w:rsid w:val="00371F8B"/>
    <w:rsid w:val="003A49C6"/>
    <w:rsid w:val="003B67FA"/>
    <w:rsid w:val="003C7B26"/>
    <w:rsid w:val="004B227C"/>
    <w:rsid w:val="004E1B73"/>
    <w:rsid w:val="005008D4"/>
    <w:rsid w:val="00512F28"/>
    <w:rsid w:val="00514BE9"/>
    <w:rsid w:val="00546CFC"/>
    <w:rsid w:val="00550CD4"/>
    <w:rsid w:val="005600E2"/>
    <w:rsid w:val="005716EA"/>
    <w:rsid w:val="005764E3"/>
    <w:rsid w:val="00592C49"/>
    <w:rsid w:val="0059385B"/>
    <w:rsid w:val="005971BE"/>
    <w:rsid w:val="005E115D"/>
    <w:rsid w:val="00666481"/>
    <w:rsid w:val="006C4DCC"/>
    <w:rsid w:val="006E217D"/>
    <w:rsid w:val="007800D9"/>
    <w:rsid w:val="007A5DFC"/>
    <w:rsid w:val="007C12F9"/>
    <w:rsid w:val="007C736E"/>
    <w:rsid w:val="00831755"/>
    <w:rsid w:val="00834644"/>
    <w:rsid w:val="00847D68"/>
    <w:rsid w:val="00852B91"/>
    <w:rsid w:val="008605FB"/>
    <w:rsid w:val="00867ADE"/>
    <w:rsid w:val="00893D0F"/>
    <w:rsid w:val="008A476E"/>
    <w:rsid w:val="008B39A1"/>
    <w:rsid w:val="008D4630"/>
    <w:rsid w:val="008E261E"/>
    <w:rsid w:val="00921CC3"/>
    <w:rsid w:val="009269DB"/>
    <w:rsid w:val="0093418C"/>
    <w:rsid w:val="009C0266"/>
    <w:rsid w:val="009F45B9"/>
    <w:rsid w:val="00A10C60"/>
    <w:rsid w:val="00A323F5"/>
    <w:rsid w:val="00A53A11"/>
    <w:rsid w:val="00A850A2"/>
    <w:rsid w:val="00A87473"/>
    <w:rsid w:val="00A978BD"/>
    <w:rsid w:val="00AB5C82"/>
    <w:rsid w:val="00AB6065"/>
    <w:rsid w:val="00B02BE9"/>
    <w:rsid w:val="00B1625D"/>
    <w:rsid w:val="00B367D3"/>
    <w:rsid w:val="00B63510"/>
    <w:rsid w:val="00B753FF"/>
    <w:rsid w:val="00C0251B"/>
    <w:rsid w:val="00C416DE"/>
    <w:rsid w:val="00CB2383"/>
    <w:rsid w:val="00D20699"/>
    <w:rsid w:val="00D729E3"/>
    <w:rsid w:val="00DB102D"/>
    <w:rsid w:val="00E535F7"/>
    <w:rsid w:val="00F211F9"/>
    <w:rsid w:val="00FB5CA3"/>
    <w:rsid w:val="00FD30F0"/>
    <w:rsid w:val="00FD5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4156C"/>
  <w15:chartTrackingRefBased/>
  <w15:docId w15:val="{7EAB33A8-CB60-4B9E-925F-AFCE9CA8D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C533B"/>
    <w:pPr>
      <w:spacing w:after="0" w:line="240" w:lineRule="auto"/>
    </w:pPr>
    <w:rPr>
      <w:rFonts w:ascii="Times New Roman" w:eastAsia="Times New Roman" w:hAnsi="Times New Roman" w:cs="Times New Roman"/>
      <w:sz w:val="20"/>
      <w:szCs w:val="20"/>
      <w:lang w:eastAsia="lv-LV"/>
    </w:rPr>
  </w:style>
  <w:style w:type="paragraph" w:styleId="Virsraksts2">
    <w:name w:val="heading 2"/>
    <w:basedOn w:val="Parasts"/>
    <w:next w:val="Parasts"/>
    <w:link w:val="Virsraksts2Rakstz"/>
    <w:qFormat/>
    <w:rsid w:val="000C533B"/>
    <w:pPr>
      <w:keepNext/>
      <w:jc w:val="center"/>
      <w:outlineLvl w:val="1"/>
    </w:pPr>
    <w:rPr>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0C533B"/>
    <w:rPr>
      <w:rFonts w:ascii="Times New Roman" w:eastAsia="Times New Roman" w:hAnsi="Times New Roman" w:cs="Times New Roman"/>
      <w:sz w:val="28"/>
      <w:szCs w:val="20"/>
      <w:lang w:val="lv-LV" w:eastAsia="lv-LV"/>
    </w:rPr>
  </w:style>
  <w:style w:type="paragraph" w:styleId="Sarakstarindkopa">
    <w:name w:val="List Paragraph"/>
    <w:basedOn w:val="Parasts"/>
    <w:uiPriority w:val="34"/>
    <w:qFormat/>
    <w:rsid w:val="004E1B73"/>
    <w:pPr>
      <w:ind w:left="720"/>
      <w:contextualSpacing/>
    </w:pPr>
  </w:style>
  <w:style w:type="paragraph" w:styleId="Pamattekstsaratkpi">
    <w:name w:val="Body Text Indent"/>
    <w:basedOn w:val="Parasts"/>
    <w:link w:val="PamattekstsaratkpiRakstz"/>
    <w:rsid w:val="00B753FF"/>
    <w:pPr>
      <w:numPr>
        <w:numId w:val="5"/>
      </w:numPr>
      <w:tabs>
        <w:tab w:val="left" w:pos="720"/>
      </w:tabs>
      <w:spacing w:before="60" w:after="60"/>
      <w:jc w:val="both"/>
    </w:pPr>
    <w:rPr>
      <w:rFonts w:ascii="Georgia" w:hAnsi="Georgia"/>
      <w:sz w:val="22"/>
      <w:lang w:val="lv-LV" w:eastAsia="en-US"/>
    </w:rPr>
  </w:style>
  <w:style w:type="character" w:customStyle="1" w:styleId="PamattekstsaratkpiRakstz">
    <w:name w:val="Pamatteksts ar atkāpi Rakstz."/>
    <w:basedOn w:val="Noklusjumarindkopasfonts"/>
    <w:link w:val="Pamattekstsaratkpi"/>
    <w:rsid w:val="00B753FF"/>
    <w:rPr>
      <w:rFonts w:ascii="Georgia" w:eastAsia="Times New Roman" w:hAnsi="Georgia" w:cs="Times New Roman"/>
      <w:szCs w:val="20"/>
      <w:lang w:val="lv-LV"/>
    </w:rPr>
  </w:style>
  <w:style w:type="paragraph" w:styleId="Prskatjums">
    <w:name w:val="Revision"/>
    <w:hidden/>
    <w:uiPriority w:val="99"/>
    <w:semiHidden/>
    <w:rsid w:val="00893D0F"/>
    <w:pPr>
      <w:spacing w:after="0" w:line="240" w:lineRule="auto"/>
    </w:pPr>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4</Pages>
  <Words>1220</Words>
  <Characters>6960</Characters>
  <Application>Microsoft Office Word</Application>
  <DocSecurity>0</DocSecurity>
  <Lines>58</Lines>
  <Paragraphs>16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Dagnija Spele</cp:lastModifiedBy>
  <cp:revision>16</cp:revision>
  <dcterms:created xsi:type="dcterms:W3CDTF">2024-04-08T13:24:00Z</dcterms:created>
  <dcterms:modified xsi:type="dcterms:W3CDTF">2024-04-18T12:08:00Z</dcterms:modified>
</cp:coreProperties>
</file>