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A7B40" w14:textId="77777777" w:rsidR="00BE1FF9" w:rsidRDefault="00BE1FF9" w:rsidP="00BE1FF9">
      <w:pPr>
        <w:jc w:val="both"/>
        <w:rPr>
          <w:noProof/>
          <w:color w:val="000000"/>
        </w:rPr>
      </w:pPr>
    </w:p>
    <w:p w14:paraId="160709D7" w14:textId="77777777" w:rsidR="00BE1FF9" w:rsidRPr="00A72A1B" w:rsidRDefault="00BE1FF9" w:rsidP="00BE1FF9">
      <w:pPr>
        <w:spacing w:line="274" w:lineRule="exact"/>
        <w:ind w:left="550" w:hanging="323"/>
        <w:jc w:val="center"/>
        <w:rPr>
          <w:b/>
          <w:caps/>
        </w:rPr>
      </w:pPr>
      <w:r w:rsidRPr="00A72A1B">
        <w:rPr>
          <w:b/>
          <w:caps/>
        </w:rPr>
        <w:t>Paskaidrojuma raksts</w:t>
      </w:r>
    </w:p>
    <w:p w14:paraId="27112A70" w14:textId="377AE167" w:rsidR="00BE1FF9" w:rsidRPr="00A72A1B" w:rsidRDefault="007D00B0" w:rsidP="00BE1FF9">
      <w:pPr>
        <w:jc w:val="center"/>
        <w:rPr>
          <w:b/>
        </w:rPr>
      </w:pPr>
      <w:r>
        <w:rPr>
          <w:b/>
        </w:rPr>
        <w:t xml:space="preserve">par </w:t>
      </w:r>
      <w:r w:rsidR="00BE1FF9">
        <w:rPr>
          <w:b/>
        </w:rPr>
        <w:t>Jelgavas</w:t>
      </w:r>
      <w:r w:rsidR="00BE1FF9" w:rsidRPr="00A72A1B">
        <w:rPr>
          <w:b/>
        </w:rPr>
        <w:t xml:space="preserve"> novada </w:t>
      </w:r>
      <w:r w:rsidR="00C711A3">
        <w:rPr>
          <w:b/>
        </w:rPr>
        <w:t>pašvaldības</w:t>
      </w:r>
      <w:r w:rsidR="00C711A3" w:rsidRPr="00A72A1B">
        <w:rPr>
          <w:b/>
        </w:rPr>
        <w:t xml:space="preserve"> </w:t>
      </w:r>
      <w:r w:rsidR="00BE1FF9">
        <w:rPr>
          <w:b/>
        </w:rPr>
        <w:t>20</w:t>
      </w:r>
      <w:r w:rsidR="008A289F">
        <w:rPr>
          <w:b/>
        </w:rPr>
        <w:t>2</w:t>
      </w:r>
      <w:r w:rsidR="001236E3">
        <w:rPr>
          <w:b/>
        </w:rPr>
        <w:t>4</w:t>
      </w:r>
      <w:r w:rsidR="00BE1FF9">
        <w:rPr>
          <w:b/>
        </w:rPr>
        <w:t>.</w:t>
      </w:r>
      <w:r w:rsidR="008A289F">
        <w:rPr>
          <w:b/>
        </w:rPr>
        <w:t> </w:t>
      </w:r>
      <w:r w:rsidR="00BE1FF9">
        <w:rPr>
          <w:b/>
        </w:rPr>
        <w:t xml:space="preserve">gada </w:t>
      </w:r>
      <w:r w:rsidR="001236E3">
        <w:rPr>
          <w:b/>
        </w:rPr>
        <w:t>31.jūlija</w:t>
      </w:r>
      <w:r w:rsidR="00BE1FF9">
        <w:rPr>
          <w:b/>
        </w:rPr>
        <w:t xml:space="preserve"> </w:t>
      </w:r>
      <w:r w:rsidR="00BE1FF9" w:rsidRPr="00A72A1B">
        <w:rPr>
          <w:b/>
        </w:rPr>
        <w:t xml:space="preserve">saistošajiem noteikumiem </w:t>
      </w:r>
    </w:p>
    <w:p w14:paraId="298C900F" w14:textId="33B2BBAA" w:rsidR="00B9252D" w:rsidRPr="00B9252D" w:rsidRDefault="008A289F" w:rsidP="00B9252D">
      <w:pPr>
        <w:autoSpaceDE w:val="0"/>
        <w:autoSpaceDN w:val="0"/>
        <w:adjustRightInd w:val="0"/>
        <w:jc w:val="center"/>
        <w:rPr>
          <w:b/>
          <w:bCs/>
        </w:rPr>
      </w:pPr>
      <w:r w:rsidRPr="00B35B27">
        <w:rPr>
          <w:b/>
          <w:bCs/>
        </w:rPr>
        <w:t xml:space="preserve">Nr. </w:t>
      </w:r>
      <w:r w:rsidR="00571F2E">
        <w:rPr>
          <w:b/>
          <w:bCs/>
        </w:rPr>
        <w:t xml:space="preserve"> </w:t>
      </w:r>
      <w:r w:rsidRPr="00B9252D">
        <w:rPr>
          <w:b/>
          <w:bCs/>
        </w:rPr>
        <w:t>„</w:t>
      </w:r>
      <w:r w:rsidR="00B9252D" w:rsidRPr="00B9252D">
        <w:rPr>
          <w:b/>
          <w:bCs/>
        </w:rPr>
        <w:t>Jelgavas novada kapsētu</w:t>
      </w:r>
      <w:r w:rsidR="00B9252D" w:rsidRPr="00B9252D">
        <w:rPr>
          <w:b/>
          <w:bCs/>
        </w:rPr>
        <w:t xml:space="preserve"> </w:t>
      </w:r>
      <w:r w:rsidR="00B9252D" w:rsidRPr="00B9252D">
        <w:rPr>
          <w:b/>
          <w:bCs/>
        </w:rPr>
        <w:t>darbības un uzturēšanas saistošie noteikumi”</w:t>
      </w:r>
    </w:p>
    <w:p w14:paraId="08CEC7D5" w14:textId="77777777" w:rsidR="00BE1FF9" w:rsidRPr="00A72A1B" w:rsidRDefault="00BE1FF9" w:rsidP="00BE1FF9">
      <w:pPr>
        <w:pStyle w:val="Default"/>
        <w:jc w:val="both"/>
        <w:rPr>
          <w:color w:val="auto"/>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54"/>
        <w:gridCol w:w="6701"/>
      </w:tblGrid>
      <w:tr w:rsidR="001236E3" w:rsidRPr="00387A1C" w14:paraId="47DEFDDD"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49A7AA98" w14:textId="77777777" w:rsidR="001236E3" w:rsidRPr="00387A1C" w:rsidRDefault="001236E3" w:rsidP="00231F43">
            <w:r>
              <w:t xml:space="preserve">1. </w:t>
            </w:r>
            <w:r w:rsidRPr="00AA3228">
              <w:t>Mērķis un nepieciešamības pamatojums </w:t>
            </w:r>
          </w:p>
        </w:tc>
        <w:tc>
          <w:tcPr>
            <w:tcW w:w="3700" w:type="pct"/>
            <w:tcBorders>
              <w:top w:val="outset" w:sz="6" w:space="0" w:color="414142"/>
              <w:left w:val="outset" w:sz="6" w:space="0" w:color="414142"/>
              <w:bottom w:val="outset" w:sz="6" w:space="0" w:color="414142"/>
              <w:right w:val="outset" w:sz="6" w:space="0" w:color="414142"/>
            </w:tcBorders>
            <w:hideMark/>
          </w:tcPr>
          <w:p w14:paraId="2134C649" w14:textId="1B7A6E5A" w:rsidR="00D60D33" w:rsidRDefault="00D60D33" w:rsidP="00C711A3">
            <w:pPr>
              <w:jc w:val="both"/>
              <w:rPr>
                <w:shd w:val="clear" w:color="auto" w:fill="FFFFFF"/>
              </w:rPr>
            </w:pPr>
            <w:r w:rsidRPr="00D60D33">
              <w:rPr>
                <w:shd w:val="clear" w:color="auto" w:fill="FFFFFF"/>
              </w:rPr>
              <w:t xml:space="preserve">1.1. Saistošo noteikumu izdošanas mērķis ir noteikt vienotu kārtību, kādā </w:t>
            </w:r>
            <w:r>
              <w:rPr>
                <w:shd w:val="clear" w:color="auto" w:fill="FFFFFF"/>
              </w:rPr>
              <w:t>Jelgavas</w:t>
            </w:r>
            <w:r w:rsidRPr="00D60D33">
              <w:rPr>
                <w:shd w:val="clear" w:color="auto" w:fill="FFFFFF"/>
              </w:rPr>
              <w:t xml:space="preserve"> novada pašvaldības administratīvajā teritorijā tiek organizēta kapsētu apsaimniekošanas pārvaldība</w:t>
            </w:r>
            <w:r>
              <w:rPr>
                <w:shd w:val="clear" w:color="auto" w:fill="FFFFFF"/>
              </w:rPr>
              <w:t xml:space="preserve"> t.</w:t>
            </w:r>
            <w:r w:rsidR="00751737">
              <w:rPr>
                <w:shd w:val="clear" w:color="auto" w:fill="FFFFFF"/>
              </w:rPr>
              <w:t>i</w:t>
            </w:r>
            <w:r>
              <w:rPr>
                <w:shd w:val="clear" w:color="auto" w:fill="FFFFFF"/>
              </w:rPr>
              <w:t>.</w:t>
            </w:r>
            <w:r w:rsidRPr="00D60D33">
              <w:rPr>
                <w:shd w:val="clear" w:color="auto" w:fill="FFFFFF"/>
              </w:rPr>
              <w:t xml:space="preserve">: </w:t>
            </w:r>
          </w:p>
          <w:p w14:paraId="7D0DBCAF" w14:textId="77777777" w:rsidR="00D60D33" w:rsidRDefault="00D60D33" w:rsidP="00C711A3">
            <w:pPr>
              <w:jc w:val="both"/>
              <w:rPr>
                <w:shd w:val="clear" w:color="auto" w:fill="FFFFFF"/>
              </w:rPr>
            </w:pPr>
            <w:r>
              <w:rPr>
                <w:shd w:val="clear" w:color="auto" w:fill="FFFFFF"/>
              </w:rPr>
              <w:t xml:space="preserve"> - kapsētas un kapličas iekšējā kārtība;</w:t>
            </w:r>
          </w:p>
          <w:p w14:paraId="21EDF0AC" w14:textId="4036C72F" w:rsidR="00D60D33" w:rsidRDefault="00D60D33" w:rsidP="00C711A3">
            <w:pPr>
              <w:jc w:val="both"/>
              <w:rPr>
                <w:shd w:val="clear" w:color="auto" w:fill="FFFFFF"/>
              </w:rPr>
            </w:pPr>
            <w:r>
              <w:rPr>
                <w:shd w:val="clear" w:color="auto" w:fill="FFFFFF"/>
              </w:rPr>
              <w:t>- kapsētas īpašnieka pienākumi;</w:t>
            </w:r>
          </w:p>
          <w:p w14:paraId="7CAD96C0" w14:textId="77777777" w:rsidR="00D60D33" w:rsidRDefault="00D60D33" w:rsidP="00C711A3">
            <w:pPr>
              <w:jc w:val="both"/>
              <w:rPr>
                <w:shd w:val="clear" w:color="auto" w:fill="FFFFFF"/>
              </w:rPr>
            </w:pPr>
            <w:r>
              <w:rPr>
                <w:shd w:val="clear" w:color="auto" w:fill="FFFFFF"/>
              </w:rPr>
              <w:t>- kapavietas piešķiršanas kārtība;</w:t>
            </w:r>
          </w:p>
          <w:p w14:paraId="55317208" w14:textId="77777777" w:rsidR="00D60D33" w:rsidRDefault="00D60D33" w:rsidP="00C711A3">
            <w:pPr>
              <w:jc w:val="both"/>
              <w:rPr>
                <w:shd w:val="clear" w:color="auto" w:fill="FFFFFF"/>
              </w:rPr>
            </w:pPr>
            <w:r>
              <w:rPr>
                <w:shd w:val="clear" w:color="auto" w:fill="FFFFFF"/>
              </w:rPr>
              <w:t>- apbedīšanas kārtība;</w:t>
            </w:r>
          </w:p>
          <w:p w14:paraId="4B76C8FC" w14:textId="0D7B302B" w:rsidR="00D60D33" w:rsidRDefault="00D60D33" w:rsidP="00C711A3">
            <w:pPr>
              <w:jc w:val="both"/>
              <w:rPr>
                <w:shd w:val="clear" w:color="auto" w:fill="FFFFFF"/>
              </w:rPr>
            </w:pPr>
            <w:r>
              <w:rPr>
                <w:shd w:val="clear" w:color="auto" w:fill="FFFFFF"/>
              </w:rPr>
              <w:t>- kapavietas uzturēšanas kārtība;</w:t>
            </w:r>
          </w:p>
          <w:p w14:paraId="1632DD17" w14:textId="4E851B9F" w:rsidR="00D60D33" w:rsidRDefault="00D60D33" w:rsidP="00C711A3">
            <w:pPr>
              <w:jc w:val="both"/>
              <w:rPr>
                <w:shd w:val="clear" w:color="auto" w:fill="FFFFFF"/>
              </w:rPr>
            </w:pPr>
            <w:r>
              <w:rPr>
                <w:shd w:val="clear" w:color="auto" w:fill="FFFFFF"/>
              </w:rPr>
              <w:t xml:space="preserve">- neuzraudzīto kapavietu </w:t>
            </w:r>
            <w:proofErr w:type="spellStart"/>
            <w:r>
              <w:rPr>
                <w:shd w:val="clear" w:color="auto" w:fill="FFFFFF"/>
              </w:rPr>
              <w:t>aktēšana</w:t>
            </w:r>
            <w:proofErr w:type="spellEnd"/>
            <w:r>
              <w:rPr>
                <w:shd w:val="clear" w:color="auto" w:fill="FFFFFF"/>
              </w:rPr>
              <w:t xml:space="preserve"> un uzturēšanas tiesības;</w:t>
            </w:r>
          </w:p>
          <w:p w14:paraId="7BC95844" w14:textId="0E365AB2" w:rsidR="00D60D33" w:rsidRDefault="00D60D33" w:rsidP="00C711A3">
            <w:pPr>
              <w:jc w:val="both"/>
              <w:rPr>
                <w:shd w:val="clear" w:color="auto" w:fill="FFFFFF"/>
              </w:rPr>
            </w:pPr>
            <w:r>
              <w:rPr>
                <w:shd w:val="clear" w:color="auto" w:fill="FFFFFF"/>
              </w:rPr>
              <w:t xml:space="preserve">- </w:t>
            </w:r>
            <w:r w:rsidR="00751737">
              <w:rPr>
                <w:shd w:val="clear" w:color="auto" w:fill="FFFFFF"/>
              </w:rPr>
              <w:t xml:space="preserve">noteikta </w:t>
            </w:r>
            <w:r w:rsidR="00751737" w:rsidRPr="00D60D33">
              <w:rPr>
                <w:shd w:val="clear" w:color="auto" w:fill="FFFFFF"/>
              </w:rPr>
              <w:t xml:space="preserve">administratīvā atbildība </w:t>
            </w:r>
            <w:r>
              <w:rPr>
                <w:shd w:val="clear" w:color="auto" w:fill="FFFFFF"/>
              </w:rPr>
              <w:t>par saistošo noteikumu pārkāpšan</w:t>
            </w:r>
            <w:r w:rsidR="00751737">
              <w:rPr>
                <w:shd w:val="clear" w:color="auto" w:fill="FFFFFF"/>
              </w:rPr>
              <w:t>u</w:t>
            </w:r>
            <w:r>
              <w:rPr>
                <w:shd w:val="clear" w:color="auto" w:fill="FFFFFF"/>
              </w:rPr>
              <w:t>.</w:t>
            </w:r>
          </w:p>
          <w:p w14:paraId="11EA9F71" w14:textId="3EE45615" w:rsidR="00D60D33" w:rsidRPr="00D60D33" w:rsidRDefault="00D60D33" w:rsidP="00C711A3">
            <w:pPr>
              <w:jc w:val="both"/>
            </w:pPr>
            <w:r>
              <w:rPr>
                <w:shd w:val="clear" w:color="auto" w:fill="FFFFFF"/>
              </w:rPr>
              <w:t xml:space="preserve"> </w:t>
            </w:r>
            <w:r w:rsidRPr="00D60D33">
              <w:t>1.2. Pašvaldības likuma 4. panta pirmā daļa nosaka pašvaldības autonomās funkcijas, tai skaitā 2. apakšpunktā nosakot, ka pašvaldības pienākums ir gādāt par pašvaldības administratīvās teritorijas labiekārtošanu un sanitāro tīrību (tai skaitā kapsētu izveidošana un uzturēšana),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70F364D9" w14:textId="77777777" w:rsidR="00D60D33" w:rsidRPr="00D60D33" w:rsidRDefault="00D60D33" w:rsidP="00C711A3">
            <w:pPr>
              <w:pStyle w:val="NormalWeb"/>
              <w:shd w:val="clear" w:color="auto" w:fill="FFFFFF"/>
              <w:spacing w:before="0" w:beforeAutospacing="0" w:after="0" w:afterAutospacing="0"/>
              <w:jc w:val="both"/>
              <w:rPr>
                <w:rFonts w:ascii="Times New Roman" w:hAnsi="Times New Roman"/>
                <w:color w:val="auto"/>
                <w:sz w:val="24"/>
                <w:szCs w:val="24"/>
              </w:rPr>
            </w:pPr>
            <w:r w:rsidRPr="00D60D33">
              <w:rPr>
                <w:rFonts w:ascii="Times New Roman" w:hAnsi="Times New Roman"/>
                <w:color w:val="auto"/>
                <w:sz w:val="24"/>
                <w:szCs w:val="24"/>
              </w:rPr>
              <w:t xml:space="preserve">Saskaņā </w:t>
            </w:r>
            <w:r w:rsidRPr="00ED5175">
              <w:rPr>
                <w:rFonts w:ascii="Times New Roman" w:hAnsi="Times New Roman"/>
                <w:color w:val="auto"/>
                <w:sz w:val="24"/>
                <w:szCs w:val="24"/>
              </w:rPr>
              <w:t>ar </w:t>
            </w:r>
            <w:hyperlink r:id="rId6" w:tgtFrame="_blank" w:history="1">
              <w:r w:rsidRPr="00ED5175">
                <w:rPr>
                  <w:rStyle w:val="Hyperlink"/>
                  <w:rFonts w:ascii="Times New Roman" w:hAnsi="Times New Roman"/>
                  <w:color w:val="auto"/>
                  <w:sz w:val="24"/>
                  <w:szCs w:val="24"/>
                  <w:u w:val="none"/>
                </w:rPr>
                <w:t>Pašvaldību likuma</w:t>
              </w:r>
            </w:hyperlink>
            <w:r w:rsidRPr="00ED5175">
              <w:rPr>
                <w:rFonts w:ascii="Times New Roman" w:hAnsi="Times New Roman"/>
                <w:color w:val="auto"/>
                <w:sz w:val="24"/>
                <w:szCs w:val="24"/>
              </w:rPr>
              <w:t> </w:t>
            </w:r>
            <w:hyperlink r:id="rId7" w:anchor="p45" w:tgtFrame="_blank" w:history="1">
              <w:r w:rsidRPr="00ED5175">
                <w:rPr>
                  <w:rStyle w:val="Hyperlink"/>
                  <w:rFonts w:ascii="Times New Roman" w:hAnsi="Times New Roman"/>
                  <w:color w:val="auto"/>
                  <w:sz w:val="24"/>
                  <w:szCs w:val="24"/>
                  <w:u w:val="none"/>
                </w:rPr>
                <w:t>45. panta</w:t>
              </w:r>
            </w:hyperlink>
            <w:r w:rsidRPr="00ED5175">
              <w:rPr>
                <w:rFonts w:ascii="Times New Roman" w:hAnsi="Times New Roman"/>
                <w:color w:val="auto"/>
                <w:sz w:val="24"/>
                <w:szCs w:val="24"/>
              </w:rPr>
              <w:t> pirmās</w:t>
            </w:r>
            <w:r w:rsidRPr="00D60D33">
              <w:rPr>
                <w:rFonts w:ascii="Times New Roman" w:hAnsi="Times New Roman"/>
                <w:color w:val="auto"/>
                <w:sz w:val="24"/>
                <w:szCs w:val="24"/>
              </w:rPr>
              <w:t xml:space="preserve">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p w14:paraId="4470DEE1" w14:textId="43B6EE5E" w:rsidR="00D60D33" w:rsidRPr="00D60D33" w:rsidRDefault="00D60D33" w:rsidP="00C711A3">
            <w:pPr>
              <w:pStyle w:val="NormalWeb"/>
              <w:shd w:val="clear" w:color="auto" w:fill="FFFFFF"/>
              <w:spacing w:before="0" w:beforeAutospacing="0" w:after="0" w:afterAutospacing="0"/>
              <w:jc w:val="both"/>
              <w:rPr>
                <w:rFonts w:ascii="Times New Roman" w:hAnsi="Times New Roman"/>
                <w:color w:val="auto"/>
                <w:sz w:val="24"/>
                <w:szCs w:val="24"/>
              </w:rPr>
            </w:pPr>
            <w:r w:rsidRPr="00D60D33">
              <w:rPr>
                <w:rFonts w:ascii="Times New Roman" w:hAnsi="Times New Roman"/>
                <w:color w:val="auto"/>
                <w:sz w:val="24"/>
                <w:szCs w:val="24"/>
              </w:rPr>
              <w:t xml:space="preserve">1.3. </w:t>
            </w:r>
            <w:r w:rsidR="00751737">
              <w:rPr>
                <w:rFonts w:ascii="Times New Roman" w:hAnsi="Times New Roman"/>
                <w:color w:val="auto"/>
                <w:sz w:val="24"/>
                <w:szCs w:val="24"/>
              </w:rPr>
              <w:t xml:space="preserve">Jelgavas </w:t>
            </w:r>
            <w:r w:rsidRPr="00D60D33">
              <w:rPr>
                <w:rFonts w:ascii="Times New Roman" w:hAnsi="Times New Roman"/>
                <w:color w:val="auto"/>
                <w:sz w:val="24"/>
                <w:szCs w:val="24"/>
              </w:rPr>
              <w:t xml:space="preserve">novada pašvaldībā </w:t>
            </w:r>
            <w:r w:rsidR="00751737">
              <w:rPr>
                <w:rFonts w:ascii="Times New Roman" w:hAnsi="Times New Roman"/>
                <w:color w:val="auto"/>
                <w:sz w:val="24"/>
                <w:szCs w:val="24"/>
              </w:rPr>
              <w:t>saskaņā ar Pašvaldību likuma pārejas noteikumu 6.punktu līdz 2024.gada 30.jūnijam bija</w:t>
            </w:r>
            <w:r w:rsidRPr="00D60D33">
              <w:rPr>
                <w:rFonts w:ascii="Times New Roman" w:hAnsi="Times New Roman"/>
                <w:color w:val="auto"/>
                <w:sz w:val="24"/>
                <w:szCs w:val="24"/>
              </w:rPr>
              <w:t xml:space="preserve"> spēkā 202</w:t>
            </w:r>
            <w:r w:rsidR="00751737">
              <w:rPr>
                <w:rFonts w:ascii="Times New Roman" w:hAnsi="Times New Roman"/>
                <w:color w:val="auto"/>
                <w:sz w:val="24"/>
                <w:szCs w:val="24"/>
              </w:rPr>
              <w:t>1</w:t>
            </w:r>
            <w:r w:rsidRPr="00D60D33">
              <w:rPr>
                <w:rFonts w:ascii="Times New Roman" w:hAnsi="Times New Roman"/>
                <w:color w:val="auto"/>
                <w:sz w:val="24"/>
                <w:szCs w:val="24"/>
              </w:rPr>
              <w:t xml:space="preserve">. gada 27. </w:t>
            </w:r>
            <w:r w:rsidR="00751737">
              <w:rPr>
                <w:rFonts w:ascii="Times New Roman" w:hAnsi="Times New Roman"/>
                <w:color w:val="auto"/>
                <w:sz w:val="24"/>
                <w:szCs w:val="24"/>
              </w:rPr>
              <w:t>oktobra</w:t>
            </w:r>
            <w:r w:rsidRPr="00D60D33">
              <w:rPr>
                <w:rFonts w:ascii="Times New Roman" w:hAnsi="Times New Roman"/>
                <w:color w:val="auto"/>
                <w:sz w:val="24"/>
                <w:szCs w:val="24"/>
              </w:rPr>
              <w:t xml:space="preserve"> saistošie noteikumi Nr. </w:t>
            </w:r>
            <w:r w:rsidR="00751737">
              <w:rPr>
                <w:rFonts w:ascii="Times New Roman" w:hAnsi="Times New Roman"/>
                <w:color w:val="auto"/>
                <w:sz w:val="24"/>
                <w:szCs w:val="24"/>
              </w:rPr>
              <w:t>1</w:t>
            </w:r>
            <w:r w:rsidRPr="00D60D33">
              <w:rPr>
                <w:rFonts w:ascii="Times New Roman" w:hAnsi="Times New Roman"/>
                <w:color w:val="auto"/>
                <w:sz w:val="24"/>
                <w:szCs w:val="24"/>
              </w:rPr>
              <w:t>1</w:t>
            </w:r>
            <w:r w:rsidR="00751737">
              <w:rPr>
                <w:rFonts w:ascii="Times New Roman" w:hAnsi="Times New Roman"/>
                <w:color w:val="auto"/>
                <w:sz w:val="24"/>
                <w:szCs w:val="24"/>
              </w:rPr>
              <w:t xml:space="preserve"> </w:t>
            </w:r>
            <w:r w:rsidRPr="00D60D33">
              <w:rPr>
                <w:rFonts w:ascii="Times New Roman" w:hAnsi="Times New Roman"/>
                <w:color w:val="auto"/>
                <w:sz w:val="24"/>
                <w:szCs w:val="24"/>
              </w:rPr>
              <w:t>"</w:t>
            </w:r>
            <w:r w:rsidR="00751737">
              <w:rPr>
                <w:rFonts w:ascii="Times New Roman" w:hAnsi="Times New Roman"/>
                <w:color w:val="auto"/>
                <w:sz w:val="24"/>
                <w:szCs w:val="24"/>
              </w:rPr>
              <w:t xml:space="preserve">Jelgavas novada  </w:t>
            </w:r>
            <w:r w:rsidRPr="00D60D33">
              <w:rPr>
                <w:rFonts w:ascii="Times New Roman" w:hAnsi="Times New Roman"/>
                <w:color w:val="auto"/>
                <w:sz w:val="24"/>
                <w:szCs w:val="24"/>
              </w:rPr>
              <w:t xml:space="preserve">kapsētu </w:t>
            </w:r>
            <w:r w:rsidR="00751737">
              <w:rPr>
                <w:rFonts w:ascii="Times New Roman" w:hAnsi="Times New Roman"/>
                <w:color w:val="auto"/>
                <w:sz w:val="24"/>
                <w:szCs w:val="24"/>
              </w:rPr>
              <w:t xml:space="preserve">darbības </w:t>
            </w:r>
            <w:r w:rsidR="00751737" w:rsidRPr="00ED5175">
              <w:rPr>
                <w:rFonts w:ascii="Times New Roman" w:hAnsi="Times New Roman"/>
                <w:color w:val="auto"/>
                <w:sz w:val="24"/>
                <w:szCs w:val="24"/>
              </w:rPr>
              <w:t xml:space="preserve">un </w:t>
            </w:r>
            <w:r w:rsidRPr="00ED5175">
              <w:rPr>
                <w:rFonts w:ascii="Times New Roman" w:hAnsi="Times New Roman"/>
                <w:color w:val="auto"/>
                <w:sz w:val="24"/>
                <w:szCs w:val="24"/>
              </w:rPr>
              <w:t>uzturēšan</w:t>
            </w:r>
            <w:r w:rsidR="00751737" w:rsidRPr="00ED5175">
              <w:rPr>
                <w:rFonts w:ascii="Times New Roman" w:hAnsi="Times New Roman"/>
                <w:color w:val="auto"/>
                <w:sz w:val="24"/>
                <w:szCs w:val="24"/>
              </w:rPr>
              <w:t>as saistošie noteikumi</w:t>
            </w:r>
            <w:r w:rsidRPr="00ED5175">
              <w:rPr>
                <w:rFonts w:ascii="Times New Roman" w:hAnsi="Times New Roman"/>
                <w:color w:val="auto"/>
                <w:sz w:val="24"/>
                <w:szCs w:val="24"/>
              </w:rPr>
              <w:t>", kas izdoti saskaņā ar likuma "</w:t>
            </w:r>
            <w:hyperlink r:id="rId8" w:tgtFrame="_blank" w:history="1">
              <w:r w:rsidRPr="00ED5175">
                <w:rPr>
                  <w:rStyle w:val="Hyperlink"/>
                  <w:rFonts w:ascii="Times New Roman" w:hAnsi="Times New Roman"/>
                  <w:color w:val="auto"/>
                  <w:sz w:val="24"/>
                  <w:szCs w:val="24"/>
                  <w:u w:val="none"/>
                </w:rPr>
                <w:t>Par pašvaldībām</w:t>
              </w:r>
            </w:hyperlink>
            <w:r w:rsidRPr="00ED5175">
              <w:rPr>
                <w:rFonts w:ascii="Times New Roman" w:hAnsi="Times New Roman"/>
                <w:color w:val="auto"/>
                <w:sz w:val="24"/>
                <w:szCs w:val="24"/>
              </w:rPr>
              <w:t>" </w:t>
            </w:r>
            <w:hyperlink r:id="rId9" w:anchor="p43" w:tgtFrame="_blank" w:history="1">
              <w:r w:rsidRPr="00ED5175">
                <w:rPr>
                  <w:rStyle w:val="Hyperlink"/>
                  <w:rFonts w:ascii="Times New Roman" w:hAnsi="Times New Roman"/>
                  <w:color w:val="auto"/>
                  <w:sz w:val="24"/>
                  <w:szCs w:val="24"/>
                  <w:u w:val="none"/>
                </w:rPr>
                <w:t>43. panta</w:t>
              </w:r>
            </w:hyperlink>
            <w:r w:rsidRPr="00ED5175">
              <w:rPr>
                <w:rFonts w:ascii="Times New Roman" w:hAnsi="Times New Roman"/>
                <w:color w:val="auto"/>
                <w:sz w:val="24"/>
                <w:szCs w:val="24"/>
              </w:rPr>
              <w:t> </w:t>
            </w:r>
            <w:r w:rsidR="00751737" w:rsidRPr="00ED5175">
              <w:rPr>
                <w:rFonts w:ascii="Times New Roman" w:hAnsi="Times New Roman"/>
                <w:color w:val="auto"/>
                <w:sz w:val="24"/>
                <w:szCs w:val="24"/>
              </w:rPr>
              <w:t>trešo</w:t>
            </w:r>
            <w:r w:rsidRPr="00ED5175">
              <w:rPr>
                <w:rFonts w:ascii="Times New Roman" w:hAnsi="Times New Roman"/>
                <w:color w:val="auto"/>
                <w:sz w:val="24"/>
                <w:szCs w:val="24"/>
              </w:rPr>
              <w:t xml:space="preserve"> daļ</w:t>
            </w:r>
            <w:r w:rsidR="00751737" w:rsidRPr="00ED5175">
              <w:rPr>
                <w:rFonts w:ascii="Times New Roman" w:hAnsi="Times New Roman"/>
                <w:color w:val="auto"/>
                <w:sz w:val="24"/>
                <w:szCs w:val="24"/>
              </w:rPr>
              <w:t>u</w:t>
            </w:r>
            <w:r w:rsidRPr="00ED5175">
              <w:rPr>
                <w:rFonts w:ascii="Times New Roman" w:hAnsi="Times New Roman"/>
                <w:color w:val="auto"/>
                <w:sz w:val="24"/>
                <w:szCs w:val="24"/>
              </w:rPr>
              <w:t>.</w:t>
            </w:r>
            <w:r w:rsidR="00751737" w:rsidRPr="00ED5175">
              <w:rPr>
                <w:rFonts w:ascii="Times New Roman" w:hAnsi="Times New Roman"/>
                <w:color w:val="auto"/>
                <w:sz w:val="24"/>
                <w:szCs w:val="24"/>
              </w:rPr>
              <w:t xml:space="preserve"> </w:t>
            </w:r>
            <w:hyperlink r:id="rId10" w:tgtFrame="_blank" w:history="1">
              <w:r w:rsidRPr="00ED5175">
                <w:rPr>
                  <w:rStyle w:val="Hyperlink"/>
                  <w:rFonts w:ascii="Times New Roman" w:hAnsi="Times New Roman"/>
                  <w:color w:val="auto"/>
                  <w:sz w:val="24"/>
                  <w:szCs w:val="24"/>
                  <w:u w:val="none"/>
                </w:rPr>
                <w:t>Pašvaldību likuma</w:t>
              </w:r>
            </w:hyperlink>
            <w:r w:rsidRPr="00ED5175">
              <w:rPr>
                <w:rFonts w:ascii="Times New Roman" w:hAnsi="Times New Roman"/>
                <w:color w:val="auto"/>
                <w:sz w:val="24"/>
                <w:szCs w:val="24"/>
              </w:rPr>
              <w:t> Pārejas noteikumu 6. punkts nosaka, ka dome izvērtē uz likuma "</w:t>
            </w:r>
            <w:hyperlink r:id="rId11" w:tgtFrame="_blank" w:history="1">
              <w:r w:rsidRPr="00ED5175">
                <w:rPr>
                  <w:rStyle w:val="Hyperlink"/>
                  <w:rFonts w:ascii="Times New Roman" w:hAnsi="Times New Roman"/>
                  <w:color w:val="auto"/>
                  <w:sz w:val="24"/>
                  <w:szCs w:val="24"/>
                  <w:u w:val="none"/>
                </w:rPr>
                <w:t>Par pašvaldībām</w:t>
              </w:r>
            </w:hyperlink>
            <w:r w:rsidRPr="00ED5175">
              <w:rPr>
                <w:rFonts w:ascii="Times New Roman" w:hAnsi="Times New Roman"/>
                <w:color w:val="auto"/>
                <w:sz w:val="24"/>
                <w:szCs w:val="24"/>
              </w:rPr>
              <w:t>" normu pamata izdoto saistošo noteikumu atbilstību šim likumam un</w:t>
            </w:r>
            <w:r w:rsidRPr="00D60D33">
              <w:rPr>
                <w:rFonts w:ascii="Times New Roman" w:hAnsi="Times New Roman"/>
                <w:color w:val="auto"/>
                <w:sz w:val="24"/>
                <w:szCs w:val="24"/>
              </w:rPr>
              <w:t xml:space="preserve"> izdod jaunus saistošos noteikumus atbilstoši šajā likumā ietvertajam pilnvarojumam.</w:t>
            </w:r>
          </w:p>
          <w:p w14:paraId="5CBC88F5" w14:textId="13119EB1" w:rsidR="001236E3" w:rsidRPr="00D60D33" w:rsidRDefault="00D60D33" w:rsidP="00C711A3">
            <w:pPr>
              <w:pStyle w:val="NormalWeb"/>
              <w:shd w:val="clear" w:color="auto" w:fill="FFFFFF"/>
              <w:spacing w:before="0" w:beforeAutospacing="0" w:after="0" w:afterAutospacing="0"/>
              <w:jc w:val="both"/>
              <w:rPr>
                <w:rFonts w:ascii="Times New Roman" w:hAnsi="Times New Roman"/>
                <w:color w:val="auto"/>
                <w:sz w:val="24"/>
                <w:szCs w:val="24"/>
              </w:rPr>
            </w:pPr>
            <w:r w:rsidRPr="00D60D33">
              <w:rPr>
                <w:rFonts w:ascii="Times New Roman" w:hAnsi="Times New Roman"/>
                <w:color w:val="auto"/>
                <w:sz w:val="24"/>
                <w:szCs w:val="24"/>
              </w:rPr>
              <w:t xml:space="preserve">1.4. Saistošajos noteikumos ir paredzēta administratīvā atbildība par noteikumu </w:t>
            </w:r>
            <w:r w:rsidR="00751737" w:rsidRPr="00751737">
              <w:rPr>
                <w:rFonts w:ascii="Times New Roman" w:hAnsi="Times New Roman"/>
                <w:color w:val="auto"/>
                <w:sz w:val="24"/>
                <w:szCs w:val="24"/>
              </w:rPr>
              <w:t>5., 6., 7. un 34.punktu neievērošanu</w:t>
            </w:r>
            <w:r w:rsidRPr="00D60D33">
              <w:rPr>
                <w:rFonts w:ascii="Times New Roman" w:hAnsi="Times New Roman"/>
                <w:color w:val="auto"/>
                <w:sz w:val="24"/>
                <w:szCs w:val="24"/>
              </w:rPr>
              <w:t xml:space="preserve">. Administratīvā atbildība paredzēta, lai efektīvāk sasniegtu sabiedriskās kārtības ievērošanu kapu teritorijā. Administratīvās atbildības maksimālais apmērs ir saglabāts iepriekšējā apmērā, kas līdz šim ir bijis pietiekošs lai nodrošinātu noteikumu ievērošanu. </w:t>
            </w:r>
          </w:p>
        </w:tc>
      </w:tr>
      <w:tr w:rsidR="001236E3" w:rsidRPr="00387A1C" w14:paraId="796F1FAF" w14:textId="77777777" w:rsidTr="00231F43">
        <w:tc>
          <w:tcPr>
            <w:tcW w:w="1300" w:type="pct"/>
            <w:tcBorders>
              <w:top w:val="outset" w:sz="6" w:space="0" w:color="414142"/>
              <w:left w:val="outset" w:sz="6" w:space="0" w:color="414142"/>
              <w:bottom w:val="outset" w:sz="6" w:space="0" w:color="414142"/>
              <w:right w:val="outset" w:sz="6" w:space="0" w:color="414142"/>
            </w:tcBorders>
          </w:tcPr>
          <w:p w14:paraId="50BDDF7A" w14:textId="77777777" w:rsidR="001236E3" w:rsidRPr="00AA3228" w:rsidRDefault="001236E3" w:rsidP="00231F43">
            <w:r>
              <w:t xml:space="preserve">2. </w:t>
            </w:r>
            <w:r w:rsidRPr="00AA3228">
              <w:t>Fiskālā ietekme uz pašvaldības budžetu </w:t>
            </w:r>
          </w:p>
        </w:tc>
        <w:tc>
          <w:tcPr>
            <w:tcW w:w="3700" w:type="pct"/>
            <w:tcBorders>
              <w:top w:val="outset" w:sz="6" w:space="0" w:color="414142"/>
              <w:left w:val="outset" w:sz="6" w:space="0" w:color="414142"/>
              <w:bottom w:val="outset" w:sz="6" w:space="0" w:color="414142"/>
              <w:right w:val="outset" w:sz="6" w:space="0" w:color="414142"/>
            </w:tcBorders>
          </w:tcPr>
          <w:p w14:paraId="1F331D25" w14:textId="77777777" w:rsidR="001236E3" w:rsidRDefault="001236E3" w:rsidP="00C711A3">
            <w:pPr>
              <w:ind w:left="132" w:right="102"/>
              <w:jc w:val="both"/>
              <w:textAlignment w:val="baseline"/>
              <w:rPr>
                <w:shd w:val="clear" w:color="auto" w:fill="FFFFFF"/>
              </w:rPr>
            </w:pPr>
            <w:r>
              <w:rPr>
                <w:shd w:val="clear" w:color="auto" w:fill="FFFFFF"/>
              </w:rPr>
              <w:t>2.1. Saistošo noteikumu īstenošanas fiskālās ietekmes prognoze uz pašvaldības budžetu:</w:t>
            </w:r>
          </w:p>
          <w:p w14:paraId="06F1D568" w14:textId="77777777" w:rsidR="001236E3" w:rsidRDefault="001236E3" w:rsidP="00C711A3">
            <w:pPr>
              <w:ind w:left="132" w:right="102"/>
              <w:jc w:val="both"/>
              <w:textAlignment w:val="baseline"/>
              <w:rPr>
                <w:shd w:val="clear" w:color="auto" w:fill="FFFFFF"/>
              </w:rPr>
            </w:pPr>
            <w:r>
              <w:rPr>
                <w:shd w:val="clear" w:color="auto" w:fill="FFFFFF"/>
              </w:rPr>
              <w:t xml:space="preserve">2.1.1. </w:t>
            </w:r>
            <w:r>
              <w:t>Noteikumiem nav būtiskas ietekmes uz pašvaldības budžetu, tomēr piemērojot administratīvo sodu par saistošo noteikumu neievērošanu, palielināsies Jelgavas novada pašvaldības budžeta ieņēmumi.</w:t>
            </w:r>
          </w:p>
          <w:p w14:paraId="0694BCC5" w14:textId="77777777" w:rsidR="001236E3" w:rsidRDefault="001236E3" w:rsidP="00C711A3">
            <w:pPr>
              <w:ind w:left="132" w:right="102"/>
              <w:jc w:val="both"/>
              <w:textAlignment w:val="baseline"/>
              <w:rPr>
                <w:shd w:val="clear" w:color="auto" w:fill="FFFFFF"/>
              </w:rPr>
            </w:pPr>
            <w:r>
              <w:rPr>
                <w:shd w:val="clear" w:color="auto" w:fill="FFFFFF"/>
              </w:rPr>
              <w:t>2.1.2. ietekme uz ieņēmumu daļu tiks izvērtēta sastādot budžetu;</w:t>
            </w:r>
          </w:p>
          <w:p w14:paraId="131A77B5" w14:textId="77777777" w:rsidR="001236E3" w:rsidRPr="00387A1C" w:rsidRDefault="001236E3" w:rsidP="00C711A3">
            <w:pPr>
              <w:ind w:left="132" w:right="102"/>
              <w:jc w:val="both"/>
              <w:textAlignment w:val="baseline"/>
            </w:pPr>
            <w:r>
              <w:rPr>
                <w:shd w:val="clear" w:color="auto" w:fill="FFFFFF"/>
              </w:rPr>
              <w:lastRenderedPageBreak/>
              <w:t>2.1.3. ietekme uz izdevumu daļu tiks izvērtēta sastādot budžetu.</w:t>
            </w:r>
          </w:p>
        </w:tc>
      </w:tr>
      <w:tr w:rsidR="001236E3" w:rsidRPr="00387A1C" w14:paraId="4355B6C8"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371F80F9" w14:textId="77777777" w:rsidR="001236E3" w:rsidRPr="00387A1C" w:rsidRDefault="001236E3" w:rsidP="00231F43">
            <w:r>
              <w:lastRenderedPageBreak/>
              <w:t xml:space="preserve">3. </w:t>
            </w:r>
            <w:r w:rsidRPr="00AA3228">
              <w:t>Sociālā ietekme, ietekme uz vidi, iedzīvotāju veselību, uzņēmējdarbības vidi pašvaldības teritorijā, kā arī plānotā regulējuma ietekme uz konkurenci </w:t>
            </w:r>
          </w:p>
        </w:tc>
        <w:tc>
          <w:tcPr>
            <w:tcW w:w="3700" w:type="pct"/>
            <w:tcBorders>
              <w:top w:val="outset" w:sz="6" w:space="0" w:color="414142"/>
              <w:left w:val="outset" w:sz="6" w:space="0" w:color="414142"/>
              <w:bottom w:val="outset" w:sz="6" w:space="0" w:color="414142"/>
              <w:right w:val="outset" w:sz="6" w:space="0" w:color="414142"/>
            </w:tcBorders>
            <w:hideMark/>
          </w:tcPr>
          <w:p w14:paraId="4EA3A8CC" w14:textId="53651601" w:rsidR="001236E3" w:rsidRPr="00B940AC" w:rsidRDefault="001236E3" w:rsidP="00C711A3">
            <w:pPr>
              <w:ind w:left="93" w:right="102"/>
              <w:contextualSpacing/>
              <w:jc w:val="both"/>
              <w:textAlignment w:val="baseline"/>
              <w:rPr>
                <w:b/>
                <w:bCs/>
              </w:rPr>
            </w:pPr>
            <w:r w:rsidRPr="00B940AC">
              <w:rPr>
                <w:color w:val="000000"/>
              </w:rPr>
              <w:t>Saistošie noteikumi sekmēs sanitāro tīrību, teritorijas sakoptību, aizsardzību, tādējādi uzlabojot vides kvalitāti visā Jelgavas novada teritorijā</w:t>
            </w:r>
            <w:r>
              <w:rPr>
                <w:color w:val="000000"/>
              </w:rPr>
              <w:t>.</w:t>
            </w:r>
          </w:p>
          <w:p w14:paraId="778F79DD" w14:textId="5207E06C" w:rsidR="001236E3" w:rsidRPr="008B71DC" w:rsidRDefault="001236E3" w:rsidP="00C711A3">
            <w:pPr>
              <w:pStyle w:val="ListParagraph"/>
              <w:numPr>
                <w:ilvl w:val="0"/>
                <w:numId w:val="4"/>
              </w:numPr>
              <w:ind w:left="557" w:right="102" w:hanging="464"/>
              <w:jc w:val="both"/>
              <w:textAlignment w:val="baseline"/>
              <w:rPr>
                <w:b/>
                <w:bCs/>
              </w:rPr>
            </w:pPr>
            <w:r w:rsidRPr="008B71DC">
              <w:t xml:space="preserve">sociālā ietekme – </w:t>
            </w:r>
            <w:r w:rsidR="002168B6" w:rsidRPr="002168B6">
              <w:rPr>
                <w:shd w:val="clear" w:color="auto" w:fill="FFFFFF"/>
              </w:rPr>
              <w:t>kapsētu apsaimniekošana un kapavietu kopšanas kultūra ir saistāma ar cilvēku dzīvesveidu, kultūru un sabiedrību kopumā</w:t>
            </w:r>
            <w:r>
              <w:t>;</w:t>
            </w:r>
          </w:p>
          <w:p w14:paraId="564318BB" w14:textId="36F90BFB" w:rsidR="001236E3" w:rsidRPr="00C711A3" w:rsidRDefault="001236E3" w:rsidP="00C711A3">
            <w:pPr>
              <w:pStyle w:val="ListParagraph"/>
              <w:numPr>
                <w:ilvl w:val="0"/>
                <w:numId w:val="4"/>
              </w:numPr>
              <w:ind w:left="557" w:right="102" w:hanging="464"/>
              <w:jc w:val="both"/>
              <w:textAlignment w:val="baseline"/>
              <w:rPr>
                <w:b/>
                <w:bCs/>
                <w:sz w:val="32"/>
                <w:szCs w:val="32"/>
              </w:rPr>
            </w:pPr>
            <w:r w:rsidRPr="00C711A3">
              <w:t xml:space="preserve">ietekme uz vidi – </w:t>
            </w:r>
            <w:r w:rsidR="002168B6" w:rsidRPr="00C711A3">
              <w:rPr>
                <w:shd w:val="clear" w:color="auto" w:fill="FFFFFF"/>
              </w:rPr>
              <w:t xml:space="preserve">saistošo noteikumu īstenošana mazinās kapsētu ietekmes uz vidi, jo tiek paredzēta noteikta kārtība kapsētu kā īpašo teritoriju, kas izveidotas mirušo apbedīšanai, apsaimniekošanai un uzraudzībai. </w:t>
            </w:r>
          </w:p>
          <w:p w14:paraId="6718AB1A" w14:textId="56354C6B" w:rsidR="001236E3" w:rsidRPr="008B71DC" w:rsidRDefault="001236E3" w:rsidP="00C711A3">
            <w:pPr>
              <w:pStyle w:val="ListParagraph"/>
              <w:numPr>
                <w:ilvl w:val="0"/>
                <w:numId w:val="4"/>
              </w:numPr>
              <w:ind w:left="557" w:right="102" w:hanging="464"/>
              <w:jc w:val="both"/>
              <w:textAlignment w:val="baseline"/>
              <w:rPr>
                <w:b/>
                <w:bCs/>
              </w:rPr>
            </w:pPr>
            <w:r w:rsidRPr="008B71DC">
              <w:t xml:space="preserve">ietekme uz iedzīvotāju veselību </w:t>
            </w:r>
            <w:r>
              <w:t>–</w:t>
            </w:r>
            <w:r w:rsidRPr="008B71DC">
              <w:t xml:space="preserve"> </w:t>
            </w:r>
            <w:r w:rsidR="002168B6">
              <w:t>neietekmē;</w:t>
            </w:r>
          </w:p>
          <w:p w14:paraId="2DE19D21" w14:textId="69BB0E44" w:rsidR="001236E3" w:rsidRPr="00387A1C" w:rsidRDefault="00C711A3" w:rsidP="00C711A3">
            <w:pPr>
              <w:ind w:left="557" w:hanging="464"/>
              <w:jc w:val="both"/>
            </w:pPr>
            <w:r>
              <w:t xml:space="preserve">3.4. </w:t>
            </w:r>
            <w:r w:rsidR="001236E3" w:rsidRPr="008B71DC">
              <w:t xml:space="preserve">ietekme </w:t>
            </w:r>
            <w:r w:rsidR="001236E3" w:rsidRPr="008B71DC">
              <w:t xml:space="preserve">uz uzņēmējdarbības vidi </w:t>
            </w:r>
            <w:r w:rsidR="002168B6">
              <w:t xml:space="preserve">un konkurenci </w:t>
            </w:r>
            <w:r w:rsidR="001236E3" w:rsidRPr="008B71DC">
              <w:t xml:space="preserve">– </w:t>
            </w:r>
            <w:r w:rsidR="002168B6" w:rsidRPr="002168B6">
              <w:rPr>
                <w:shd w:val="clear" w:color="auto" w:fill="FFFFFF"/>
              </w:rPr>
              <w:t>saistošie noteikumi neierobežo uzņēmējdarbības aktivitātes un komersantu, kas sniedz apbedīšanas pakalpojumus, konkurētspēju. Saistošajos noteikumos noteiktā kārtība nodrošinās apbedīšanas pakalpojumu sniedzējiem vienlīdzīgas tiesības un iespējas, uzlabos specifisko pakalpojumu pieejamību</w:t>
            </w:r>
            <w:r w:rsidR="002168B6">
              <w:rPr>
                <w:rFonts w:ascii="Arial" w:hAnsi="Arial" w:cs="Arial"/>
                <w:color w:val="414142"/>
                <w:sz w:val="20"/>
                <w:szCs w:val="20"/>
                <w:shd w:val="clear" w:color="auto" w:fill="FFFFFF"/>
              </w:rPr>
              <w:t>.</w:t>
            </w:r>
          </w:p>
        </w:tc>
      </w:tr>
      <w:tr w:rsidR="001236E3" w:rsidRPr="00387A1C" w14:paraId="249700D0"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4A51EE8C" w14:textId="77777777" w:rsidR="001236E3" w:rsidRPr="00387A1C" w:rsidRDefault="001236E3" w:rsidP="00231F43">
            <w:r>
              <w:t xml:space="preserve">4. </w:t>
            </w:r>
            <w:r w:rsidRPr="00AA3228">
              <w:t>Ietekme uz administratīvajām procedūrām un to izmaksām </w:t>
            </w:r>
          </w:p>
        </w:tc>
        <w:tc>
          <w:tcPr>
            <w:tcW w:w="3700" w:type="pct"/>
            <w:tcBorders>
              <w:top w:val="outset" w:sz="6" w:space="0" w:color="414142"/>
              <w:left w:val="outset" w:sz="6" w:space="0" w:color="414142"/>
              <w:bottom w:val="outset" w:sz="6" w:space="0" w:color="414142"/>
              <w:right w:val="outset" w:sz="6" w:space="0" w:color="414142"/>
            </w:tcBorders>
            <w:hideMark/>
          </w:tcPr>
          <w:p w14:paraId="066AC2D3" w14:textId="5EC8EF1D" w:rsidR="002168B6" w:rsidRPr="002168B6" w:rsidRDefault="002168B6" w:rsidP="00C711A3">
            <w:pPr>
              <w:jc w:val="both"/>
            </w:pPr>
            <w:r w:rsidRPr="002168B6">
              <w:rPr>
                <w:rFonts w:ascii="Arial" w:hAnsi="Arial" w:cs="Arial"/>
                <w:color w:val="414142"/>
                <w:sz w:val="20"/>
                <w:szCs w:val="20"/>
                <w:shd w:val="clear" w:color="auto" w:fill="FFFFFF"/>
              </w:rPr>
              <w:t>4</w:t>
            </w:r>
            <w:r w:rsidRPr="002168B6">
              <w:rPr>
                <w:shd w:val="clear" w:color="auto" w:fill="FFFFFF"/>
              </w:rPr>
              <w:t xml:space="preserve">.1. Administratīvā pārkāpuma procesu par noteikumu prasību pārkāpumiem līdz administratīvā pārkāpuma lietas izskatīšanai veic </w:t>
            </w:r>
            <w:r>
              <w:rPr>
                <w:shd w:val="clear" w:color="auto" w:fill="FFFFFF"/>
              </w:rPr>
              <w:t>Jelgavas</w:t>
            </w:r>
            <w:r w:rsidRPr="002168B6">
              <w:rPr>
                <w:shd w:val="clear" w:color="auto" w:fill="FFFFFF"/>
              </w:rPr>
              <w:t xml:space="preserve"> novada pašvaldības policija. Administratīvā pārkāpuma lietu izskata </w:t>
            </w:r>
            <w:r>
              <w:rPr>
                <w:shd w:val="clear" w:color="auto" w:fill="FFFFFF"/>
              </w:rPr>
              <w:t>Jelgavas</w:t>
            </w:r>
            <w:r w:rsidRPr="002168B6">
              <w:rPr>
                <w:shd w:val="clear" w:color="auto" w:fill="FFFFFF"/>
              </w:rPr>
              <w:t xml:space="preserve"> novada pašvaldības Administratīvā komisija.</w:t>
            </w:r>
          </w:p>
          <w:p w14:paraId="48C0CB61" w14:textId="77777777" w:rsidR="002168B6" w:rsidRPr="002168B6" w:rsidRDefault="002168B6" w:rsidP="00C711A3">
            <w:pPr>
              <w:shd w:val="clear" w:color="auto" w:fill="FFFFFF"/>
              <w:jc w:val="both"/>
            </w:pPr>
            <w:r w:rsidRPr="002168B6">
              <w:t>4.2. Nav paredzētas papildus administratīvo procedūru izmaksas.</w:t>
            </w:r>
          </w:p>
          <w:p w14:paraId="6552626E" w14:textId="77777777" w:rsidR="001236E3" w:rsidRPr="00B91A5F" w:rsidRDefault="001236E3" w:rsidP="00C711A3">
            <w:pPr>
              <w:jc w:val="both"/>
            </w:pPr>
          </w:p>
        </w:tc>
      </w:tr>
      <w:tr w:rsidR="001236E3" w:rsidRPr="00387A1C" w14:paraId="271A30A2"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5006DFC9" w14:textId="650F1D84" w:rsidR="001236E3" w:rsidRPr="00387A1C" w:rsidRDefault="00ED5175" w:rsidP="00231F43">
            <w:r>
              <w:t>5.</w:t>
            </w:r>
            <w:r w:rsidR="001236E3" w:rsidRPr="00AA3228">
              <w:t>Ietekme uz pašvaldības funkcijām un cilvēkresursiem </w:t>
            </w:r>
          </w:p>
        </w:tc>
        <w:tc>
          <w:tcPr>
            <w:tcW w:w="3700" w:type="pct"/>
            <w:tcBorders>
              <w:top w:val="outset" w:sz="6" w:space="0" w:color="414142"/>
              <w:left w:val="outset" w:sz="6" w:space="0" w:color="414142"/>
              <w:bottom w:val="outset" w:sz="6" w:space="0" w:color="414142"/>
              <w:right w:val="outset" w:sz="6" w:space="0" w:color="414142"/>
            </w:tcBorders>
            <w:hideMark/>
          </w:tcPr>
          <w:p w14:paraId="1AE7209D" w14:textId="77777777" w:rsidR="00ED5175" w:rsidRPr="00ED5175" w:rsidRDefault="00ED5175" w:rsidP="00C711A3">
            <w:pPr>
              <w:jc w:val="both"/>
            </w:pPr>
            <w:r w:rsidRPr="00ED5175">
              <w:rPr>
                <w:shd w:val="clear" w:color="auto" w:fill="FFFFFF"/>
              </w:rPr>
              <w:t>5.1. Saistošie noteikumi izstrādāti, lai īstenotu </w:t>
            </w:r>
            <w:hyperlink r:id="rId12" w:tgtFrame="_blank" w:history="1">
              <w:r w:rsidRPr="00ED5175">
                <w:rPr>
                  <w:rStyle w:val="Hyperlink"/>
                  <w:color w:val="auto"/>
                  <w:u w:val="none"/>
                  <w:shd w:val="clear" w:color="auto" w:fill="FFFFFF"/>
                </w:rPr>
                <w:t>Pašvaldību likuma</w:t>
              </w:r>
            </w:hyperlink>
            <w:r w:rsidRPr="00ED5175">
              <w:rPr>
                <w:shd w:val="clear" w:color="auto" w:fill="FFFFFF"/>
              </w:rPr>
              <w:t> </w:t>
            </w:r>
            <w:hyperlink r:id="rId13" w:anchor="p4" w:tgtFrame="_blank" w:history="1">
              <w:r w:rsidRPr="00ED5175">
                <w:rPr>
                  <w:rStyle w:val="Hyperlink"/>
                  <w:color w:val="auto"/>
                  <w:u w:val="none"/>
                  <w:shd w:val="clear" w:color="auto" w:fill="FFFFFF"/>
                </w:rPr>
                <w:t>4. panta</w:t>
              </w:r>
            </w:hyperlink>
            <w:r w:rsidRPr="00ED5175">
              <w:rPr>
                <w:shd w:val="clear" w:color="auto" w:fill="FFFFFF"/>
              </w:rPr>
              <w:t> pirmās daļas 2. punktā noteikto pašvaldības autonomo funkciju, kas uzliek pienākumu gādāt par pašvaldības administratīvās teritorijas labiekārtošanu un sanitāro tīrību (publiskai lietošanai paredzēto teritoriju apgaismošana un uzturēšana; kapsētu izveidošana un uzturēšana).</w:t>
            </w:r>
          </w:p>
          <w:p w14:paraId="2FDAE0CE" w14:textId="77777777" w:rsidR="00ED5175" w:rsidRPr="00ED5175" w:rsidRDefault="00ED5175" w:rsidP="00C711A3">
            <w:pPr>
              <w:pStyle w:val="NormalWeb"/>
              <w:shd w:val="clear" w:color="auto" w:fill="FFFFFF"/>
              <w:spacing w:before="0" w:beforeAutospacing="0" w:after="0" w:afterAutospacing="0"/>
              <w:jc w:val="both"/>
              <w:rPr>
                <w:rFonts w:ascii="Times New Roman" w:hAnsi="Times New Roman"/>
                <w:color w:val="auto"/>
                <w:sz w:val="24"/>
                <w:szCs w:val="24"/>
              </w:rPr>
            </w:pPr>
            <w:r w:rsidRPr="00ED5175">
              <w:rPr>
                <w:rFonts w:ascii="Times New Roman" w:hAnsi="Times New Roman"/>
                <w:color w:val="auto"/>
                <w:sz w:val="24"/>
                <w:szCs w:val="24"/>
              </w:rPr>
              <w:t>5.2. Saistošo noteikumu īstenošana neietekmēs Pašvaldībai pieejamos cilvēkresursus, jo nav nepieciešama jaunu institūciju vai darba vietu izveide.</w:t>
            </w:r>
          </w:p>
          <w:p w14:paraId="32C41303" w14:textId="5FC16FB3" w:rsidR="001236E3" w:rsidRPr="00387A1C" w:rsidRDefault="001236E3" w:rsidP="00C711A3">
            <w:pPr>
              <w:jc w:val="both"/>
            </w:pPr>
          </w:p>
        </w:tc>
      </w:tr>
      <w:tr w:rsidR="001236E3" w:rsidRPr="00387A1C" w14:paraId="38B871C4"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32C888D3" w14:textId="75295D46" w:rsidR="001236E3" w:rsidRPr="00387A1C" w:rsidRDefault="00ED5175" w:rsidP="00231F43">
            <w:r>
              <w:t>6.</w:t>
            </w:r>
            <w:r w:rsidR="001236E3" w:rsidRPr="00AA3228">
              <w:t>Informācija par izpildes nodrošināšanu </w:t>
            </w:r>
          </w:p>
        </w:tc>
        <w:tc>
          <w:tcPr>
            <w:tcW w:w="3700" w:type="pct"/>
            <w:tcBorders>
              <w:top w:val="outset" w:sz="6" w:space="0" w:color="414142"/>
              <w:left w:val="outset" w:sz="6" w:space="0" w:color="414142"/>
              <w:bottom w:val="outset" w:sz="6" w:space="0" w:color="414142"/>
              <w:right w:val="outset" w:sz="6" w:space="0" w:color="414142"/>
            </w:tcBorders>
            <w:hideMark/>
          </w:tcPr>
          <w:p w14:paraId="5235D58D" w14:textId="77777777" w:rsidR="001236E3" w:rsidRDefault="001236E3" w:rsidP="00C711A3">
            <w:pPr>
              <w:jc w:val="both"/>
            </w:pPr>
            <w:r w:rsidRPr="00387A1C">
              <w:t>Noteikumi ir saistoši visām Jelgavas novada administratīvajā teritorijā esošajām fiziskajām un juridiskajām personām</w:t>
            </w:r>
            <w:r>
              <w:t>.</w:t>
            </w:r>
          </w:p>
          <w:p w14:paraId="764E6653" w14:textId="77777777" w:rsidR="001236E3" w:rsidRPr="00387A1C" w:rsidRDefault="001236E3" w:rsidP="00C711A3">
            <w:pPr>
              <w:jc w:val="both"/>
            </w:pPr>
            <w:r w:rsidRPr="00AA3228">
              <w:rPr>
                <w:shd w:val="clear" w:color="auto" w:fill="FFFFFF"/>
              </w:rPr>
              <w:t xml:space="preserve">Saistošo noteikumu </w:t>
            </w:r>
            <w:r>
              <w:rPr>
                <w:shd w:val="clear" w:color="auto" w:fill="FFFFFF"/>
              </w:rPr>
              <w:t xml:space="preserve">izpildes </w:t>
            </w:r>
            <w:r w:rsidRPr="00AA3228">
              <w:rPr>
                <w:shd w:val="clear" w:color="auto" w:fill="FFFFFF"/>
              </w:rPr>
              <w:t>nodrošināšanai nav plānots veidot jaunas pašvaldības institūcijas, darbavietas vai paplašināt esošo institūciju kompetenci</w:t>
            </w:r>
            <w:r>
              <w:rPr>
                <w:shd w:val="clear" w:color="auto" w:fill="FFFFFF"/>
              </w:rPr>
              <w:t>.</w:t>
            </w:r>
          </w:p>
        </w:tc>
      </w:tr>
      <w:tr w:rsidR="001236E3" w:rsidRPr="00387A1C" w14:paraId="54690E34" w14:textId="77777777" w:rsidTr="00231F43">
        <w:tc>
          <w:tcPr>
            <w:tcW w:w="1300" w:type="pct"/>
            <w:tcBorders>
              <w:top w:val="outset" w:sz="6" w:space="0" w:color="414142"/>
              <w:left w:val="outset" w:sz="6" w:space="0" w:color="414142"/>
              <w:bottom w:val="outset" w:sz="6" w:space="0" w:color="414142"/>
              <w:right w:val="outset" w:sz="6" w:space="0" w:color="414142"/>
            </w:tcBorders>
            <w:hideMark/>
          </w:tcPr>
          <w:p w14:paraId="16F15089" w14:textId="573C5F2B" w:rsidR="001236E3" w:rsidRPr="00387A1C" w:rsidRDefault="00ED5175" w:rsidP="00231F43">
            <w:r>
              <w:t>7.</w:t>
            </w:r>
            <w:r w:rsidR="001236E3" w:rsidRPr="00AA3228">
              <w:t>Prasību un izmaksu samērīgums pret ieguvumiem, ko sniedz mērķa sasniegšana </w:t>
            </w:r>
          </w:p>
        </w:tc>
        <w:tc>
          <w:tcPr>
            <w:tcW w:w="3700" w:type="pct"/>
            <w:tcBorders>
              <w:top w:val="outset" w:sz="6" w:space="0" w:color="414142"/>
              <w:left w:val="outset" w:sz="6" w:space="0" w:color="414142"/>
              <w:bottom w:val="outset" w:sz="6" w:space="0" w:color="414142"/>
              <w:right w:val="outset" w:sz="6" w:space="0" w:color="414142"/>
            </w:tcBorders>
            <w:hideMark/>
          </w:tcPr>
          <w:p w14:paraId="42AB5390" w14:textId="77777777" w:rsidR="001236E3" w:rsidRDefault="001236E3" w:rsidP="00C711A3">
            <w:pPr>
              <w:jc w:val="both"/>
            </w:pPr>
            <w:r>
              <w:t>Saistošie noteikumi ir piemēroti iecerētā mērķa sasniegšanas nodrošināšanai un paredz tikai to, kas ir paredzēts minētā mērķa sasniegšanai.</w:t>
            </w:r>
          </w:p>
          <w:p w14:paraId="41B19334" w14:textId="197D6B02" w:rsidR="001236E3" w:rsidRPr="00387A1C" w:rsidRDefault="001236E3" w:rsidP="00C711A3">
            <w:pPr>
              <w:jc w:val="both"/>
            </w:pPr>
            <w:r>
              <w:t xml:space="preserve">Saistošo noteikumi sekmēs </w:t>
            </w:r>
            <w:r>
              <w:rPr>
                <w:color w:val="000000"/>
              </w:rPr>
              <w:t xml:space="preserve">Jelgavas novada administratīvās teritorijas </w:t>
            </w:r>
            <w:r>
              <w:rPr>
                <w:bCs/>
                <w:color w:val="000000" w:themeColor="text1"/>
              </w:rPr>
              <w:t>sakoptību</w:t>
            </w:r>
            <w:r w:rsidR="00ED5175">
              <w:rPr>
                <w:bCs/>
                <w:color w:val="000000" w:themeColor="text1"/>
              </w:rPr>
              <w:t xml:space="preserve"> un</w:t>
            </w:r>
            <w:r>
              <w:rPr>
                <w:bCs/>
                <w:color w:val="000000" w:themeColor="text1"/>
              </w:rPr>
              <w:t xml:space="preserve"> aizsardzību piemērojot samērīgus noteikumus minētā mērķa sasniegšanai. Noteikumi izdoti atbilstoši Pašvaldību likumā noteiktajam pilnvarojumam pašvaldības </w:t>
            </w:r>
            <w:r>
              <w:t xml:space="preserve">domei izdot saistošos noteikumus </w:t>
            </w:r>
            <w:r w:rsidRPr="00ED5175">
              <w:t xml:space="preserve">par </w:t>
            </w:r>
            <w:r w:rsidR="00ED5175" w:rsidRPr="00ED5175">
              <w:rPr>
                <w:shd w:val="clear" w:color="auto" w:fill="FFFFFF"/>
              </w:rPr>
              <w:t>pašvaldības administratīvās teritorijas labiekārtošanu un sanitāro tīrību (publiskai lietošanai paredzēto teritoriju apgaismošana un uzturēšana; kapsētu izveidošana un uzturēšana).</w:t>
            </w:r>
          </w:p>
        </w:tc>
      </w:tr>
      <w:tr w:rsidR="001236E3" w:rsidRPr="00387A1C" w14:paraId="695BE4F1" w14:textId="77777777" w:rsidTr="00231F43">
        <w:tc>
          <w:tcPr>
            <w:tcW w:w="1300" w:type="pct"/>
            <w:tcBorders>
              <w:top w:val="outset" w:sz="6" w:space="0" w:color="414142"/>
              <w:left w:val="outset" w:sz="6" w:space="0" w:color="414142"/>
              <w:bottom w:val="outset" w:sz="6" w:space="0" w:color="414142"/>
              <w:right w:val="outset" w:sz="6" w:space="0" w:color="414142"/>
            </w:tcBorders>
          </w:tcPr>
          <w:p w14:paraId="5D52B256" w14:textId="77777777" w:rsidR="001236E3" w:rsidRPr="00AA3228" w:rsidRDefault="001236E3" w:rsidP="00231F43">
            <w:r w:rsidRPr="00AA3228">
              <w:t xml:space="preserve">Izstrādes gaitā veiktās konsultācijas ar </w:t>
            </w:r>
            <w:r w:rsidRPr="00AA3228">
              <w:lastRenderedPageBreak/>
              <w:t>privātpersonām un institūcijām </w:t>
            </w:r>
          </w:p>
        </w:tc>
        <w:tc>
          <w:tcPr>
            <w:tcW w:w="3700" w:type="pct"/>
            <w:tcBorders>
              <w:top w:val="outset" w:sz="6" w:space="0" w:color="414142"/>
              <w:left w:val="outset" w:sz="6" w:space="0" w:color="414142"/>
              <w:bottom w:val="outset" w:sz="6" w:space="0" w:color="414142"/>
              <w:right w:val="outset" w:sz="6" w:space="0" w:color="414142"/>
            </w:tcBorders>
          </w:tcPr>
          <w:p w14:paraId="688A7B6B" w14:textId="44F2513D" w:rsidR="00C711A3" w:rsidRDefault="00C711A3" w:rsidP="00C711A3">
            <w:pPr>
              <w:jc w:val="both"/>
            </w:pPr>
            <w:r>
              <w:lastRenderedPageBreak/>
              <w:t xml:space="preserve">Atbilstoši Pašvaldību likuma 46. panta trešajai daļai, lai informētu sabiedrību par saistošo noteikumu projektu un  sniegtu iespēju izteikt viedokli, saistošo noteikumu projekts tika publicēts Jelgavas novada </w:t>
            </w:r>
            <w:r>
              <w:lastRenderedPageBreak/>
              <w:t xml:space="preserve">pašvaldības tīmekļvietnē www.jelgavasnovads.lv. Periods viedokļa izteikšanai noteikts divas nedēļas no publicēšanas dienas. Laiks viedokļa izteikšanai bija noteikts no 2024. gada 4.jūlija līdz 19.jūlijam. </w:t>
            </w:r>
          </w:p>
          <w:p w14:paraId="48907817" w14:textId="6A3F5978" w:rsidR="001236E3" w:rsidRDefault="00C711A3" w:rsidP="00C711A3">
            <w:pPr>
              <w:jc w:val="both"/>
            </w:pPr>
            <w:r>
              <w:t>Publicēšanas laikā par saistošo noteikumu projektu (tika/netika) saņemti iedzīvotāju viedokļi.</w:t>
            </w:r>
          </w:p>
        </w:tc>
      </w:tr>
    </w:tbl>
    <w:p w14:paraId="2DEDAFEE" w14:textId="77777777" w:rsidR="00BE1FF9" w:rsidRPr="00A72A1B" w:rsidRDefault="00BE1FF9" w:rsidP="00BE1FF9">
      <w:pPr>
        <w:jc w:val="right"/>
      </w:pPr>
    </w:p>
    <w:p w14:paraId="12831821" w14:textId="77777777" w:rsidR="00BE1FF9" w:rsidRPr="00A72A1B" w:rsidRDefault="00BE1FF9" w:rsidP="00BE1FF9">
      <w:pPr>
        <w:jc w:val="center"/>
        <w:rPr>
          <w:b/>
        </w:rPr>
      </w:pPr>
    </w:p>
    <w:p w14:paraId="4A415539" w14:textId="593BDC4A" w:rsidR="00BE1FF9" w:rsidRPr="00A72A1B" w:rsidRDefault="00BE1FF9" w:rsidP="00BE1FF9">
      <w:pPr>
        <w:jc w:val="both"/>
      </w:pPr>
      <w:r w:rsidRPr="00A72A1B">
        <w:t>D</w:t>
      </w:r>
      <w:r>
        <w:t>o</w:t>
      </w:r>
      <w:r w:rsidRPr="00A72A1B">
        <w:t>mes priekšsēdētāj</w:t>
      </w:r>
      <w:r w:rsidR="001236E3">
        <w:t xml:space="preserve">a </w:t>
      </w:r>
      <w:r w:rsidR="00C711A3">
        <w:t>pienākumu izpildītāja</w:t>
      </w:r>
      <w:r w:rsidRPr="00A72A1B">
        <w:tab/>
        <w:t xml:space="preserve">                                                         </w:t>
      </w:r>
      <w:proofErr w:type="spellStart"/>
      <w:r w:rsidR="001236E3">
        <w:t>I.Vītola</w:t>
      </w:r>
      <w:proofErr w:type="spellEnd"/>
    </w:p>
    <w:p w14:paraId="476F3E21" w14:textId="77777777" w:rsidR="001E2610" w:rsidRDefault="001E2610"/>
    <w:sectPr w:rsidR="001E2610" w:rsidSect="00E242E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79BC"/>
    <w:multiLevelType w:val="hybridMultilevel"/>
    <w:tmpl w:val="4314BD7A"/>
    <w:lvl w:ilvl="0" w:tplc="82F8E2D4">
      <w:start w:val="1"/>
      <w:numFmt w:val="decimal"/>
      <w:lvlText w:val="3.%1."/>
      <w:lvlJc w:val="left"/>
      <w:pPr>
        <w:ind w:left="2424"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4C228B"/>
    <w:multiLevelType w:val="hybridMultilevel"/>
    <w:tmpl w:val="AC9429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6399142">
    <w:abstractNumId w:val="1"/>
  </w:num>
  <w:num w:numId="2" w16cid:durableId="1431271545">
    <w:abstractNumId w:val="2"/>
  </w:num>
  <w:num w:numId="3" w16cid:durableId="267473367">
    <w:abstractNumId w:val="3"/>
  </w:num>
  <w:num w:numId="4" w16cid:durableId="95344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6"/>
    <w:rsid w:val="00093383"/>
    <w:rsid w:val="000B41F8"/>
    <w:rsid w:val="000E6502"/>
    <w:rsid w:val="001236E3"/>
    <w:rsid w:val="001621E3"/>
    <w:rsid w:val="00193AD1"/>
    <w:rsid w:val="001A7014"/>
    <w:rsid w:val="001E2610"/>
    <w:rsid w:val="002168B6"/>
    <w:rsid w:val="00236E2A"/>
    <w:rsid w:val="00280569"/>
    <w:rsid w:val="00281F03"/>
    <w:rsid w:val="003117FE"/>
    <w:rsid w:val="003F594A"/>
    <w:rsid w:val="0045478F"/>
    <w:rsid w:val="004D19D8"/>
    <w:rsid w:val="0054686D"/>
    <w:rsid w:val="00571F2E"/>
    <w:rsid w:val="00593BBE"/>
    <w:rsid w:val="005D09B6"/>
    <w:rsid w:val="007464A8"/>
    <w:rsid w:val="00751737"/>
    <w:rsid w:val="007D00B0"/>
    <w:rsid w:val="007E5BFF"/>
    <w:rsid w:val="007F29ED"/>
    <w:rsid w:val="008A289F"/>
    <w:rsid w:val="008C1CC5"/>
    <w:rsid w:val="008E7892"/>
    <w:rsid w:val="009F773B"/>
    <w:rsid w:val="00AD6DA6"/>
    <w:rsid w:val="00B1590A"/>
    <w:rsid w:val="00B572C2"/>
    <w:rsid w:val="00B9252D"/>
    <w:rsid w:val="00BE1FF9"/>
    <w:rsid w:val="00C506CA"/>
    <w:rsid w:val="00C65380"/>
    <w:rsid w:val="00C711A3"/>
    <w:rsid w:val="00C75101"/>
    <w:rsid w:val="00D60D33"/>
    <w:rsid w:val="00D80AC6"/>
    <w:rsid w:val="00DD4C52"/>
    <w:rsid w:val="00E242E5"/>
    <w:rsid w:val="00E709DF"/>
    <w:rsid w:val="00ED5175"/>
    <w:rsid w:val="00EE55E1"/>
    <w:rsid w:val="00F2066F"/>
    <w:rsid w:val="00F354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1FF9"/>
    <w:rPr>
      <w:color w:val="0000FF"/>
      <w:u w:val="single"/>
    </w:rPr>
  </w:style>
  <w:style w:type="paragraph" w:styleId="NormalWeb">
    <w:name w:val="Normal (Web)"/>
    <w:basedOn w:val="Normal"/>
    <w:uiPriority w:val="99"/>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aliases w:val="2,Bullet 1,Bullet Points,Dot pt,H&amp;P List Paragraph,IFCL - List Paragraph,Indicator Text,List Paragraph Char Char Char,List Paragraph1,List Paragraph12,MAIN CONTENT,Numbered Para 1,OBC Bullet,Strip,virsraksts3"/>
    <w:basedOn w:val="Normal"/>
    <w:link w:val="ListParagraphChar"/>
    <w:uiPriority w:val="34"/>
    <w:qFormat/>
    <w:rsid w:val="003F594A"/>
    <w:pPr>
      <w:ind w:left="720"/>
      <w:contextualSpacing/>
    </w:pPr>
  </w:style>
  <w:style w:type="paragraph" w:styleId="BalloonText">
    <w:name w:val="Balloon Text"/>
    <w:basedOn w:val="Normal"/>
    <w:link w:val="BalloonTextChar"/>
    <w:uiPriority w:val="99"/>
    <w:semiHidden/>
    <w:unhideWhenUsed/>
    <w:rsid w:val="00571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2E"/>
    <w:rPr>
      <w:rFonts w:ascii="Segoe UI" w:eastAsia="Times New Roman" w:hAnsi="Segoe UI" w:cs="Segoe UI"/>
      <w:sz w:val="18"/>
      <w:szCs w:val="18"/>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236E3"/>
    <w:rPr>
      <w:rFonts w:eastAsia="Times New Roman" w:cs="Times New Roman"/>
      <w:szCs w:val="24"/>
      <w:lang w:eastAsia="lv-LV"/>
    </w:rPr>
  </w:style>
  <w:style w:type="paragraph" w:styleId="NoSpacing">
    <w:name w:val="No Spacing"/>
    <w:uiPriority w:val="1"/>
    <w:qFormat/>
    <w:rsid w:val="001236E3"/>
    <w:pPr>
      <w:spacing w:after="0" w:line="240" w:lineRule="auto"/>
    </w:pPr>
    <w:rPr>
      <w:rFonts w:eastAsia="Times New Roman" w:cs="Times New Roman"/>
      <w:szCs w:val="24"/>
    </w:rPr>
  </w:style>
  <w:style w:type="paragraph" w:styleId="Revision">
    <w:name w:val="Revision"/>
    <w:hidden/>
    <w:uiPriority w:val="99"/>
    <w:semiHidden/>
    <w:rsid w:val="00C711A3"/>
    <w:pPr>
      <w:spacing w:after="0"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C711A3"/>
    <w:rPr>
      <w:sz w:val="16"/>
      <w:szCs w:val="16"/>
    </w:rPr>
  </w:style>
  <w:style w:type="paragraph" w:styleId="CommentText">
    <w:name w:val="annotation text"/>
    <w:basedOn w:val="Normal"/>
    <w:link w:val="CommentTextChar"/>
    <w:uiPriority w:val="99"/>
    <w:unhideWhenUsed/>
    <w:rsid w:val="00C711A3"/>
    <w:rPr>
      <w:sz w:val="20"/>
      <w:szCs w:val="20"/>
    </w:rPr>
  </w:style>
  <w:style w:type="character" w:customStyle="1" w:styleId="CommentTextChar">
    <w:name w:val="Comment Text Char"/>
    <w:basedOn w:val="DefaultParagraphFont"/>
    <w:link w:val="CommentText"/>
    <w:uiPriority w:val="99"/>
    <w:rsid w:val="00C711A3"/>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711A3"/>
    <w:rPr>
      <w:b/>
      <w:bCs/>
    </w:rPr>
  </w:style>
  <w:style w:type="character" w:customStyle="1" w:styleId="CommentSubjectChar">
    <w:name w:val="Comment Subject Char"/>
    <w:basedOn w:val="CommentTextChar"/>
    <w:link w:val="CommentSubject"/>
    <w:uiPriority w:val="99"/>
    <w:semiHidden/>
    <w:rsid w:val="00C711A3"/>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3734">
      <w:bodyDiv w:val="1"/>
      <w:marLeft w:val="0"/>
      <w:marRight w:val="0"/>
      <w:marTop w:val="0"/>
      <w:marBottom w:val="0"/>
      <w:divBdr>
        <w:top w:val="none" w:sz="0" w:space="0" w:color="auto"/>
        <w:left w:val="none" w:sz="0" w:space="0" w:color="auto"/>
        <w:bottom w:val="none" w:sz="0" w:space="0" w:color="auto"/>
        <w:right w:val="none" w:sz="0" w:space="0" w:color="auto"/>
      </w:divBdr>
    </w:div>
    <w:div w:id="327103316">
      <w:bodyDiv w:val="1"/>
      <w:marLeft w:val="0"/>
      <w:marRight w:val="0"/>
      <w:marTop w:val="0"/>
      <w:marBottom w:val="0"/>
      <w:divBdr>
        <w:top w:val="none" w:sz="0" w:space="0" w:color="auto"/>
        <w:left w:val="none" w:sz="0" w:space="0" w:color="auto"/>
        <w:bottom w:val="none" w:sz="0" w:space="0" w:color="auto"/>
        <w:right w:val="none" w:sz="0" w:space="0" w:color="auto"/>
      </w:divBdr>
    </w:div>
    <w:div w:id="781077576">
      <w:bodyDiv w:val="1"/>
      <w:marLeft w:val="0"/>
      <w:marRight w:val="0"/>
      <w:marTop w:val="0"/>
      <w:marBottom w:val="0"/>
      <w:divBdr>
        <w:top w:val="none" w:sz="0" w:space="0" w:color="auto"/>
        <w:left w:val="none" w:sz="0" w:space="0" w:color="auto"/>
        <w:bottom w:val="none" w:sz="0" w:space="0" w:color="auto"/>
        <w:right w:val="none" w:sz="0" w:space="0" w:color="auto"/>
      </w:divBdr>
    </w:div>
    <w:div w:id="1251546316">
      <w:bodyDiv w:val="1"/>
      <w:marLeft w:val="0"/>
      <w:marRight w:val="0"/>
      <w:marTop w:val="0"/>
      <w:marBottom w:val="0"/>
      <w:divBdr>
        <w:top w:val="none" w:sz="0" w:space="0" w:color="auto"/>
        <w:left w:val="none" w:sz="0" w:space="0" w:color="auto"/>
        <w:bottom w:val="none" w:sz="0" w:space="0" w:color="auto"/>
        <w:right w:val="none" w:sz="0" w:space="0" w:color="auto"/>
      </w:divBdr>
    </w:div>
    <w:div w:id="13152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hyperlink" Target="https://likumi.lv/ta/id/336956-pasvaldibu-likums" TargetMode="External"/><Relationship Id="rId12" Type="http://schemas.openxmlformats.org/officeDocument/2006/relationships/hyperlink" Target="https://likumi.lv/ta/id/336956-pasvaldibu-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336956-pasvaldibu-likums" TargetMode="Externa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91D3-8D10-4DC8-B97A-E30C7953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4668</Words>
  <Characters>2662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Dace Grazule</cp:lastModifiedBy>
  <cp:revision>6</cp:revision>
  <cp:lastPrinted>2021-10-28T08:34:00Z</cp:lastPrinted>
  <dcterms:created xsi:type="dcterms:W3CDTF">2024-07-02T06:55:00Z</dcterms:created>
  <dcterms:modified xsi:type="dcterms:W3CDTF">2024-07-04T08:38:00Z</dcterms:modified>
</cp:coreProperties>
</file>