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B8DAC" w14:textId="77777777" w:rsidR="00D650EC" w:rsidRDefault="00D650EC" w:rsidP="00902134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0" w:name="_GoBack"/>
      <w:bookmarkEnd w:id="0"/>
    </w:p>
    <w:p w14:paraId="7D7E7458" w14:textId="77777777" w:rsidR="00441FAF" w:rsidRPr="00441FAF" w:rsidRDefault="00441FAF" w:rsidP="00441FAF">
      <w:pPr>
        <w:tabs>
          <w:tab w:val="left" w:pos="0"/>
          <w:tab w:val="left" w:pos="9638"/>
        </w:tabs>
        <w:spacing w:after="5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441F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E347FE9" wp14:editId="248CF4EF">
            <wp:simplePos x="0" y="0"/>
            <wp:positionH relativeFrom="column">
              <wp:posOffset>2660015</wp:posOffset>
            </wp:positionH>
            <wp:positionV relativeFrom="paragraph">
              <wp:posOffset>-35560</wp:posOffset>
            </wp:positionV>
            <wp:extent cx="442595" cy="540385"/>
            <wp:effectExtent l="0" t="0" r="0" b="0"/>
            <wp:wrapNone/>
            <wp:docPr id="7" name="Picture 7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2554B" w14:textId="77777777" w:rsidR="00441FAF" w:rsidRPr="00441FAF" w:rsidRDefault="00441FAF" w:rsidP="00441FAF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1FAF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REPUBLIKA</w:t>
      </w:r>
    </w:p>
    <w:p w14:paraId="46CF0BDE" w14:textId="77777777" w:rsidR="00441FAF" w:rsidRPr="00441FAF" w:rsidRDefault="00441FAF" w:rsidP="00441FAF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lv-LV"/>
        </w:rPr>
      </w:pPr>
      <w:r w:rsidRPr="00441FAF">
        <w:rPr>
          <w:rFonts w:ascii="Times New Roman" w:eastAsia="Times New Roman" w:hAnsi="Times New Roman" w:cs="Times New Roman"/>
          <w:b/>
          <w:noProof/>
          <w:sz w:val="32"/>
          <w:szCs w:val="32"/>
          <w:lang w:eastAsia="lv-LV"/>
        </w:rPr>
        <w:t>JELGAVAS NOVADA PAŠVALDĪBA</w:t>
      </w:r>
    </w:p>
    <w:p w14:paraId="1007139A" w14:textId="77777777" w:rsidR="00441FAF" w:rsidRPr="00441FAF" w:rsidRDefault="00441FAF" w:rsidP="00441FAF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441F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04B543" wp14:editId="72AAD92D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77D442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10" o:title=""/>
                </v:shape>
                <v:line id="Line 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proofErr w:type="spellStart"/>
      <w:r w:rsidRPr="00441FAF">
        <w:rPr>
          <w:rFonts w:ascii="Times New Roman" w:eastAsia="Times New Roman" w:hAnsi="Times New Roman" w:cs="Times New Roman"/>
          <w:sz w:val="18"/>
          <w:szCs w:val="18"/>
          <w:lang w:eastAsia="lv-LV"/>
        </w:rPr>
        <w:t>Reģ</w:t>
      </w:r>
      <w:proofErr w:type="spellEnd"/>
      <w:r w:rsidRPr="00441FAF">
        <w:rPr>
          <w:rFonts w:ascii="Times New Roman" w:eastAsia="Times New Roman" w:hAnsi="Times New Roman" w:cs="Times New Roman"/>
          <w:sz w:val="18"/>
          <w:szCs w:val="18"/>
          <w:lang w:eastAsia="lv-LV"/>
        </w:rPr>
        <w:t>. Nr. 90009118031, Pasta iela 37, Jelgava, LV-3001, Latvija, tālrunis: 63022238</w:t>
      </w:r>
    </w:p>
    <w:p w14:paraId="7A87A726" w14:textId="77777777" w:rsidR="00441FAF" w:rsidRPr="00441FAF" w:rsidRDefault="00441FAF" w:rsidP="00441FAF">
      <w:pPr>
        <w:spacing w:after="0" w:line="240" w:lineRule="auto"/>
        <w:ind w:right="57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441FAF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E-pasts: </w:t>
      </w:r>
      <w:hyperlink r:id="rId11" w:history="1">
        <w:r w:rsidRPr="00441FAF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lang w:eastAsia="lv-LV"/>
          </w:rPr>
          <w:t>dome@jelgavasnovads.lv</w:t>
        </w:r>
      </w:hyperlink>
      <w:r w:rsidRPr="00441FAF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;</w:t>
      </w:r>
      <w:r w:rsidRPr="00441FAF">
        <w:rPr>
          <w:rFonts w:ascii="Times New Roman" w:eastAsia="Times New Roman" w:hAnsi="Times New Roman" w:cs="Times New Roman"/>
          <w:color w:val="000000"/>
          <w:spacing w:val="100"/>
          <w:sz w:val="18"/>
          <w:szCs w:val="18"/>
          <w:lang w:eastAsia="lv-LV"/>
        </w:rPr>
        <w:t xml:space="preserve"> </w:t>
      </w:r>
      <w:hyperlink r:id="rId12" w:history="1">
        <w:r w:rsidRPr="00441FAF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  <w:lang w:eastAsia="lv-LV"/>
          </w:rPr>
          <w:t>www.jelgavasnovads.lv</w:t>
        </w:r>
      </w:hyperlink>
    </w:p>
    <w:p w14:paraId="41246373" w14:textId="77777777" w:rsidR="00441FAF" w:rsidRPr="00441FAF" w:rsidRDefault="00441FAF" w:rsidP="00441FAF">
      <w:pPr>
        <w:tabs>
          <w:tab w:val="left" w:pos="3876"/>
          <w:tab w:val="left" w:pos="67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441F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5A8DB5" wp14:editId="6FFB240E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EC7E6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">
                <v:shape id="Picture 7" o:spid="_x0000_s1027" type="#_x0000_t75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10" o:title=""/>
                </v:shape>
                <v:line id="Line 8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21B51D1F" w14:textId="153D2FE2" w:rsidR="00441FAF" w:rsidRDefault="00441FAF" w:rsidP="00441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1F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441FAF">
        <w:rPr>
          <w:rFonts w:ascii="Times New Roman" w:eastAsia="Times New Roman" w:hAnsi="Times New Roman" w:cs="Times New Roman"/>
          <w:sz w:val="24"/>
          <w:szCs w:val="24"/>
          <w:lang w:eastAsia="lv-LV"/>
        </w:rPr>
        <w:t>Jelgavā</w:t>
      </w:r>
    </w:p>
    <w:p w14:paraId="695F541B" w14:textId="77777777" w:rsidR="00441FAF" w:rsidRPr="00AF7DD8" w:rsidRDefault="00441FAF" w:rsidP="00AF7DD8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p w14:paraId="5160A02F" w14:textId="77777777" w:rsidR="009342D3" w:rsidRPr="00AF7DD8" w:rsidRDefault="009342D3" w:rsidP="009342D3">
      <w:pPr>
        <w:tabs>
          <w:tab w:val="num" w:pos="0"/>
        </w:tabs>
        <w:spacing w:after="0" w:line="240" w:lineRule="auto"/>
        <w:ind w:left="-57" w:right="425"/>
        <w:jc w:val="right"/>
        <w:rPr>
          <w:rFonts w:ascii="Times New Roman" w:hAnsi="Times New Roman" w:cs="Times New Roman"/>
        </w:rPr>
      </w:pPr>
      <w:r w:rsidRPr="00AF7DD8">
        <w:rPr>
          <w:rFonts w:ascii="Times New Roman" w:hAnsi="Times New Roman" w:cs="Times New Roman"/>
        </w:rPr>
        <w:t>APSTIPRINĀTI</w:t>
      </w:r>
    </w:p>
    <w:p w14:paraId="02EE1780" w14:textId="77777777" w:rsidR="009342D3" w:rsidRPr="00AF7DD8" w:rsidRDefault="009342D3" w:rsidP="009342D3">
      <w:pPr>
        <w:tabs>
          <w:tab w:val="num" w:pos="0"/>
        </w:tabs>
        <w:spacing w:after="0" w:line="240" w:lineRule="auto"/>
        <w:ind w:left="-57" w:right="425"/>
        <w:jc w:val="right"/>
        <w:rPr>
          <w:rFonts w:ascii="Times New Roman" w:hAnsi="Times New Roman" w:cs="Times New Roman"/>
        </w:rPr>
      </w:pPr>
      <w:r w:rsidRPr="00AF7DD8">
        <w:rPr>
          <w:rFonts w:ascii="Times New Roman" w:hAnsi="Times New Roman" w:cs="Times New Roman"/>
        </w:rPr>
        <w:t>Jelgavas novada domes 2024.gada ___.______ lēmums Nr.____</w:t>
      </w:r>
    </w:p>
    <w:p w14:paraId="0683F9A0" w14:textId="0308369C" w:rsidR="00C87218" w:rsidRPr="00AF7DD8" w:rsidRDefault="009342D3" w:rsidP="009342D3">
      <w:pPr>
        <w:tabs>
          <w:tab w:val="num" w:pos="0"/>
        </w:tabs>
        <w:spacing w:after="0" w:line="240" w:lineRule="auto"/>
        <w:ind w:left="-57" w:right="425"/>
        <w:jc w:val="right"/>
        <w:rPr>
          <w:rFonts w:ascii="Times New Roman" w:hAnsi="Times New Roman" w:cs="Times New Roman"/>
        </w:rPr>
      </w:pPr>
      <w:r w:rsidRPr="00AF7DD8">
        <w:rPr>
          <w:rFonts w:ascii="Times New Roman" w:hAnsi="Times New Roman" w:cs="Times New Roman"/>
        </w:rPr>
        <w:t>(protokols Nr.)</w:t>
      </w:r>
    </w:p>
    <w:p w14:paraId="272C9560" w14:textId="77777777" w:rsidR="009342D3" w:rsidRDefault="009342D3" w:rsidP="009342D3">
      <w:pPr>
        <w:tabs>
          <w:tab w:val="num" w:pos="0"/>
        </w:tabs>
        <w:spacing w:after="0" w:line="240" w:lineRule="auto"/>
        <w:ind w:left="-57" w:right="425"/>
        <w:jc w:val="right"/>
        <w:rPr>
          <w:rFonts w:ascii="Times New Roman" w:hAnsi="Times New Roman" w:cs="Times New Roman"/>
          <w:sz w:val="24"/>
          <w:szCs w:val="24"/>
        </w:rPr>
      </w:pPr>
    </w:p>
    <w:p w14:paraId="0EBFE5C5" w14:textId="77777777" w:rsidR="009342D3" w:rsidRPr="00C87218" w:rsidRDefault="009342D3" w:rsidP="009342D3">
      <w:pPr>
        <w:tabs>
          <w:tab w:val="num" w:pos="0"/>
        </w:tabs>
        <w:spacing w:after="0" w:line="240" w:lineRule="auto"/>
        <w:ind w:left="-57" w:right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0C30C4" w14:textId="1104D101" w:rsidR="00C87218" w:rsidRPr="00C87218" w:rsidRDefault="00C87218" w:rsidP="00C87218">
      <w:pPr>
        <w:tabs>
          <w:tab w:val="num" w:pos="0"/>
        </w:tabs>
        <w:ind w:left="-57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218">
        <w:rPr>
          <w:rFonts w:ascii="Times New Roman" w:hAnsi="Times New Roman" w:cs="Times New Roman"/>
          <w:b/>
          <w:sz w:val="24"/>
          <w:szCs w:val="24"/>
        </w:rPr>
        <w:t xml:space="preserve">SAISTOŠIE NOTEIKUMI Nr. </w:t>
      </w:r>
      <w:r w:rsidR="009342D3">
        <w:rPr>
          <w:rFonts w:ascii="Times New Roman" w:hAnsi="Times New Roman" w:cs="Times New Roman"/>
          <w:b/>
          <w:sz w:val="24"/>
          <w:szCs w:val="24"/>
        </w:rPr>
        <w:t>___</w:t>
      </w:r>
    </w:p>
    <w:p w14:paraId="1620C742" w14:textId="1C408F78" w:rsidR="00902134" w:rsidRPr="004529D3" w:rsidRDefault="00C87218" w:rsidP="0090213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1" w:name="_Hlk108108006"/>
      <w:r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“</w:t>
      </w:r>
      <w:r w:rsidR="00902134" w:rsidRPr="004529D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Par  </w:t>
      </w:r>
      <w:r w:rsidR="003B6C93" w:rsidRPr="003B6C9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izglītojamo ēdināšanas maksas atvieglojumiem </w:t>
      </w:r>
      <w:r w:rsidR="00902134" w:rsidRPr="004529D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Jelgavas novada pašvaldības dibinātajās izglītības iestādēs</w:t>
      </w:r>
      <w:r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”</w:t>
      </w:r>
    </w:p>
    <w:bookmarkEnd w:id="1"/>
    <w:p w14:paraId="0288EBD3" w14:textId="77777777" w:rsidR="00902134" w:rsidRPr="00441FAF" w:rsidRDefault="00902134" w:rsidP="00AF7D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414142"/>
          <w:sz w:val="24"/>
          <w:szCs w:val="24"/>
          <w:lang w:eastAsia="lv-LV"/>
        </w:rPr>
      </w:pPr>
    </w:p>
    <w:p w14:paraId="0530C827" w14:textId="77777777" w:rsidR="00441FAF" w:rsidRPr="00FB6E6D" w:rsidRDefault="00902134" w:rsidP="00AF7D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FB6E6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</w:t>
      </w:r>
      <w:r w:rsidR="00441FAF" w:rsidRPr="00FB6E6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ar </w:t>
      </w:r>
    </w:p>
    <w:p w14:paraId="75DB08C3" w14:textId="5CEE6979" w:rsidR="00C14248" w:rsidRPr="00FB6E6D" w:rsidRDefault="009342D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B6E6D">
        <w:rPr>
          <w:rFonts w:ascii="Times New Roman" w:hAnsi="Times New Roman" w:cs="Times New Roman"/>
          <w:i/>
          <w:iCs/>
          <w:sz w:val="24"/>
          <w:szCs w:val="24"/>
        </w:rPr>
        <w:t>Pašvaldību likuma</w:t>
      </w:r>
      <w:r w:rsidR="00441FAF" w:rsidRPr="00FB6E6D">
        <w:rPr>
          <w:rFonts w:ascii="Times New Roman" w:hAnsi="Times New Roman" w:cs="Times New Roman"/>
          <w:i/>
          <w:iCs/>
          <w:sz w:val="24"/>
          <w:szCs w:val="24"/>
        </w:rPr>
        <w:t xml:space="preserve"> 44.panta otro daļu</w:t>
      </w:r>
      <w:r w:rsidR="00FB6E6D" w:rsidRPr="00FB6E6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104FC8A" w14:textId="3C24A5D6" w:rsidR="00FB6E6D" w:rsidRPr="00FB6E6D" w:rsidRDefault="00FB6E6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B6E6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Izglītības likuma 17. panta trešās daļas 11. punktu</w:t>
      </w:r>
    </w:p>
    <w:p w14:paraId="3794B366" w14:textId="15638EF9" w:rsidR="00C87218" w:rsidRPr="00C87218" w:rsidRDefault="00902134" w:rsidP="00AF7DD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441FAF">
        <w:rPr>
          <w:rFonts w:ascii="Times New Roman" w:eastAsia="Times New Roman" w:hAnsi="Times New Roman" w:cs="Times New Roman"/>
          <w:i/>
          <w:iCs/>
          <w:lang w:eastAsia="lv-LV"/>
        </w:rPr>
        <w:br/>
      </w:r>
    </w:p>
    <w:p w14:paraId="736BB249" w14:textId="7F26BCB9" w:rsidR="00902134" w:rsidRPr="00B64AA7" w:rsidRDefault="00902134" w:rsidP="00963EB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2" w:name="n-1054851"/>
      <w:bookmarkStart w:id="3" w:name="n1"/>
      <w:bookmarkEnd w:id="2"/>
      <w:bookmarkEnd w:id="3"/>
      <w:r w:rsidRPr="00B64AA7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Vispārīgie jautājumi</w:t>
      </w:r>
    </w:p>
    <w:p w14:paraId="05A38838" w14:textId="77777777" w:rsidR="00902134" w:rsidRPr="004529D3" w:rsidRDefault="00902134" w:rsidP="00902134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bookmarkStart w:id="4" w:name="p-1054852"/>
      <w:bookmarkStart w:id="5" w:name="p1"/>
      <w:bookmarkEnd w:id="4"/>
      <w:bookmarkEnd w:id="5"/>
    </w:p>
    <w:p w14:paraId="6DAD7CD2" w14:textId="42B0005A" w:rsidR="00902134" w:rsidRDefault="00902134" w:rsidP="00B64AA7">
      <w:pPr>
        <w:pStyle w:val="ListParagraph"/>
        <w:numPr>
          <w:ilvl w:val="0"/>
          <w:numId w:val="3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B64A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Saistošie noteikumi (turpmāk – Noteikumi) nosaka Jelgavas novada pašvaldības (turpmāk – Pašvaldība) izglītojamo loku, kuriem ir tiesības saņemt  ēdināšanas maksas atvieglojumus (turpmāk – Atvieglojum</w:t>
      </w:r>
      <w:r w:rsidR="005D211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s</w:t>
      </w:r>
      <w:r w:rsidRPr="00B64A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), Atvieglojumu apmērus, to piešķiršanas kārtību.</w:t>
      </w:r>
    </w:p>
    <w:p w14:paraId="35EFAA85" w14:textId="746DCFA2" w:rsidR="00017008" w:rsidRDefault="00175D40" w:rsidP="00AF7DD8">
      <w:pPr>
        <w:pStyle w:val="ListParagraph"/>
        <w:numPr>
          <w:ilvl w:val="0"/>
          <w:numId w:val="3"/>
        </w:numPr>
        <w:spacing w:after="0" w:line="293" w:lineRule="atLeast"/>
        <w:jc w:val="both"/>
        <w:rPr>
          <w:rFonts w:eastAsia="Times New Roman"/>
          <w:sz w:val="24"/>
          <w:szCs w:val="24"/>
          <w:lang w:eastAsia="lv-LV"/>
        </w:rPr>
      </w:pPr>
      <w:r w:rsidRPr="00175D4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Atvieglojumu piešķir, ja izglītojamā un vismaz viena no viņa likumiskajiem pārstāvjiem deklarētā dzīvesvieta ir Pašvaldības administratīvajā teritorijā, </w:t>
      </w:r>
      <w:r w:rsidRP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izņemot  4.</w:t>
      </w:r>
      <w:r w:rsidR="00516046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</w:t>
      </w:r>
      <w:r w:rsidRP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., 4.</w:t>
      </w:r>
      <w:r w:rsidR="00516046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3</w:t>
      </w:r>
      <w:r w:rsidRP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 un 4.</w:t>
      </w:r>
      <w:r w:rsidR="00DD361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P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</w:t>
      </w:r>
      <w:r w:rsidR="00DD361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3.</w:t>
      </w:r>
      <w:r w:rsidRP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apakšpunktā minētajos gadījumos</w:t>
      </w:r>
      <w:r w:rsidR="005D2DF0" w:rsidRP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</w:t>
      </w:r>
    </w:p>
    <w:p w14:paraId="329B9D54" w14:textId="7C83110E" w:rsidR="00017008" w:rsidRDefault="00754533" w:rsidP="002A5860">
      <w:pPr>
        <w:pStyle w:val="ListParagraph"/>
        <w:numPr>
          <w:ilvl w:val="0"/>
          <w:numId w:val="3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Atvieglojumus ir tiesības saņemt izglītojamajiem, </w:t>
      </w:r>
      <w:r w:rsidR="005D2DF0"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kuri klātienē apgūst pirmsskolas izglītības,</w:t>
      </w:r>
      <w:r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5D2DF0"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</w:t>
      </w:r>
      <w:r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amatizglītības</w:t>
      </w:r>
      <w:r w:rsidR="005D2DF0"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vai vispārējās vidējās izglītības</w:t>
      </w:r>
      <w:r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programmu Pašvaldības dibinātajās  izglītības iestādēs (turpmāk – Izglītības iestāde), no </w:t>
      </w:r>
      <w:r w:rsidR="00A64A83"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kārtējā </w:t>
      </w:r>
      <w:r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gada 1. septembra līdz nāk</w:t>
      </w:r>
      <w:r w:rsidR="0023777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amā</w:t>
      </w:r>
      <w:r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gada </w:t>
      </w:r>
      <w:r w:rsidR="00816C14"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01700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31. maijam.</w:t>
      </w:r>
    </w:p>
    <w:p w14:paraId="18CCA229" w14:textId="77777777" w:rsidR="00017008" w:rsidRDefault="00017008" w:rsidP="00017008">
      <w:pPr>
        <w:pStyle w:val="ListParagraph"/>
        <w:spacing w:after="0" w:line="293" w:lineRule="atLeast"/>
        <w:ind w:left="42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74C5B143" w14:textId="5D78BE2E" w:rsidR="0093320F" w:rsidRDefault="002A3826" w:rsidP="009874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6" w:name="p-1054853"/>
      <w:bookmarkStart w:id="7" w:name="p2"/>
      <w:bookmarkStart w:id="8" w:name="n-1054854"/>
      <w:bookmarkStart w:id="9" w:name="n2"/>
      <w:bookmarkEnd w:id="6"/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        </w:t>
      </w:r>
      <w:r w:rsidR="009874B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      </w:t>
      </w:r>
    </w:p>
    <w:p w14:paraId="349C0255" w14:textId="143929BE" w:rsidR="00902134" w:rsidRPr="00963EB3" w:rsidRDefault="00902134" w:rsidP="00963EB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963EB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Atvieglojumu apmērs un norēķinu kārtība</w:t>
      </w:r>
    </w:p>
    <w:p w14:paraId="6012542A" w14:textId="77777777" w:rsidR="00902134" w:rsidRPr="004529D3" w:rsidRDefault="00902134" w:rsidP="0090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6BBCCC50" w14:textId="5D249294" w:rsidR="00902134" w:rsidRPr="00A9189F" w:rsidRDefault="00902134" w:rsidP="00A918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A9189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Izglītības iestādē ēdināšanas maksas atvieglojumi 100 % apmērā </w:t>
      </w:r>
      <w:r w:rsidR="00C74270" w:rsidRPr="00A9189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pusdienām </w:t>
      </w:r>
      <w:r w:rsidRPr="00A9189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tiek nodrošināti:</w:t>
      </w:r>
    </w:p>
    <w:p w14:paraId="35AB088C" w14:textId="6A149204" w:rsidR="00100B11" w:rsidRPr="00AF7DD8" w:rsidRDefault="00A9189F" w:rsidP="00AF7DD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902134" w:rsidRPr="00A9189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izglītojamajiem, </w:t>
      </w:r>
      <w:r w:rsidR="009874B3" w:rsidRPr="00A9189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C74270" w:rsidRPr="00A9189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kuri </w:t>
      </w:r>
      <w:r w:rsid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apgūst</w:t>
      </w:r>
      <w:r w:rsidR="00902134" w:rsidRPr="00A9189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pirmsskolas izglītības programmu;</w:t>
      </w:r>
    </w:p>
    <w:p w14:paraId="7325C52F" w14:textId="590E349C" w:rsidR="00DE08C5" w:rsidRDefault="00DE08C5" w:rsidP="00DE08C5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4.</w:t>
      </w:r>
      <w:r w:rsidR="004E55F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. </w:t>
      </w:r>
      <w:r w:rsidRPr="006D10D2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izglītojamajiem,  kuri apgūst pirmsskolas izglītības programmu un kuri ir ievietoti audžuģimenē vai nodoti aizbildnībā;</w:t>
      </w:r>
    </w:p>
    <w:p w14:paraId="51A8F00A" w14:textId="35A61EBD" w:rsidR="00902134" w:rsidRPr="00AF7DD8" w:rsidRDefault="004E55F3" w:rsidP="00AF7DD8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4.3.</w:t>
      </w:r>
      <w:r w:rsidR="00441FAF" w:rsidRPr="00AF7DD8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 xml:space="preserve"> </w:t>
      </w:r>
      <w:r w:rsidR="00902134" w:rsidRPr="00AF7DD8">
        <w:rPr>
          <w:rFonts w:ascii="Times New Roman" w:eastAsia="Times New Roman" w:hAnsi="Times New Roman" w:cs="Times New Roman"/>
          <w:sz w:val="24"/>
          <w:szCs w:val="24"/>
          <w:lang w:eastAsia="lv-LV"/>
        </w:rPr>
        <w:t>1.–</w:t>
      </w:r>
      <w:r w:rsidR="00441FAF" w:rsidRPr="00AF7D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02134" w:rsidRPr="00AF7DD8">
        <w:rPr>
          <w:rFonts w:ascii="Times New Roman" w:eastAsia="Times New Roman" w:hAnsi="Times New Roman" w:cs="Times New Roman"/>
          <w:sz w:val="24"/>
          <w:szCs w:val="24"/>
          <w:lang w:eastAsia="lv-LV"/>
        </w:rPr>
        <w:t>4. klašu izglītojamajiem, sedzot starpību starp ēdināšanas pakalpojuma maksu un valsts piešķirtajiem līdzekļiem izglītojamo ēdināšanai;</w:t>
      </w:r>
    </w:p>
    <w:p w14:paraId="41A3E4AF" w14:textId="01D8C63E" w:rsidR="001F7408" w:rsidRPr="00AF7DD8" w:rsidRDefault="00581FA7" w:rsidP="00AF7DD8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AF7DD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9874B3" w:rsidRPr="00AF7DD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5.-</w:t>
      </w:r>
      <w:r w:rsidR="00441FAF" w:rsidRPr="00AF7DD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9874B3" w:rsidRPr="00AF7DD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9. klašu izglītojamajiem</w:t>
      </w:r>
      <w:r w:rsidR="007671CA" w:rsidRPr="00AF7DD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:</w:t>
      </w:r>
      <w:r w:rsidR="009874B3" w:rsidRPr="00AF7DD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</w:p>
    <w:p w14:paraId="0324A197" w14:textId="4415AD59" w:rsidR="00DC1270" w:rsidRPr="00581FA7" w:rsidRDefault="00400909" w:rsidP="00AF7DD8">
      <w:pPr>
        <w:pStyle w:val="ListParagraph"/>
        <w:numPr>
          <w:ilvl w:val="2"/>
          <w:numId w:val="7"/>
        </w:num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no </w:t>
      </w:r>
      <w:r w:rsidR="00902134"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proofErr w:type="spellStart"/>
      <w:r w:rsidR="00902134"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daudzbērnu</w:t>
      </w:r>
      <w:proofErr w:type="spellEnd"/>
      <w:r w:rsidR="00902134"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ģimenēm</w:t>
      </w:r>
      <w:r w:rsidR="00493D47"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, kas </w:t>
      </w:r>
      <w:r w:rsidR="00DC1270"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atbilst šādiem kritērijiem:</w:t>
      </w:r>
    </w:p>
    <w:p w14:paraId="2F57DD9F" w14:textId="4DE994C5" w:rsidR="00DC1270" w:rsidRDefault="00DC1270" w:rsidP="00AF7DD8">
      <w:pPr>
        <w:pStyle w:val="ListParagraph"/>
        <w:numPr>
          <w:ilvl w:val="3"/>
          <w:numId w:val="7"/>
        </w:num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lastRenderedPageBreak/>
        <w:t xml:space="preserve">aprūpē ir vismaz trīs bērni, to skaitā audžuģimenē ievietoti un aizbildnībā esoši bērni. Par </w:t>
      </w:r>
      <w:proofErr w:type="spellStart"/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daudzbērnu</w:t>
      </w:r>
      <w:proofErr w:type="spellEnd"/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ģimenes bērnu uzskatāma arī pilngadīga persona, kas nav sasniegusi 24 gadu vecumu, ja tā iegūst vispārējo, profesionālo vai augstāko izglītību vai </w:t>
      </w:r>
      <w:proofErr w:type="spellStart"/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daudzbērnu</w:t>
      </w:r>
      <w:proofErr w:type="spellEnd"/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ģimenes statusu apliecina ar Latvijas Goda ģimenes apliecību "Goda Ģimene";</w:t>
      </w:r>
    </w:p>
    <w:p w14:paraId="732B024E" w14:textId="6C3ADB62" w:rsidR="00400909" w:rsidRDefault="00DC1270" w:rsidP="004E55F3">
      <w:pPr>
        <w:pStyle w:val="ListParagraph"/>
        <w:numPr>
          <w:ilvl w:val="3"/>
          <w:numId w:val="7"/>
        </w:num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viena likumiskā pārstāvja un vismaz trīs ģimenes apgādībā</w:t>
      </w:r>
      <w:r w:rsid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esošo bērnu deklarētā dzīvesvieta ir Pašvaldības administratīvajā</w:t>
      </w:r>
      <w:r w:rsid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teritorijā</w:t>
      </w:r>
      <w:r w:rsidR="00400909" w:rsidRPr="00581FA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;</w:t>
      </w:r>
    </w:p>
    <w:p w14:paraId="504B9270" w14:textId="7D042949" w:rsidR="00581FA7" w:rsidRDefault="009C54E4" w:rsidP="00137075">
      <w:pPr>
        <w:pStyle w:val="ListParagraph"/>
        <w:numPr>
          <w:ilvl w:val="2"/>
          <w:numId w:val="8"/>
        </w:num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DD1336" w:rsidRPr="008F0CB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ar invaliditāti</w:t>
      </w:r>
      <w:r w:rsidR="001F7408" w:rsidRPr="008F0CB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; </w:t>
      </w:r>
    </w:p>
    <w:p w14:paraId="27368C4C" w14:textId="77468ED6" w:rsidR="00137075" w:rsidRDefault="00137075" w:rsidP="00137075">
      <w:pPr>
        <w:pStyle w:val="ListParagraph"/>
        <w:numPr>
          <w:ilvl w:val="2"/>
          <w:numId w:val="8"/>
        </w:num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137075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kuri ievietoti audžuģimenē vai nodoti aizbildnībā.</w:t>
      </w:r>
    </w:p>
    <w:p w14:paraId="590D94C9" w14:textId="33C36E97" w:rsidR="00902134" w:rsidRDefault="002C04D3" w:rsidP="00AF7D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7671CA"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</w:t>
      </w:r>
      <w:r w:rsidR="00516046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7671CA"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</w:t>
      </w:r>
      <w:r w:rsidR="00EB2704"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1.</w:t>
      </w:r>
      <w:r w:rsidR="007671CA"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un </w:t>
      </w:r>
      <w:r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7671CA"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</w:t>
      </w:r>
      <w:r w:rsidR="00EF3C0B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7671CA" w:rsidRPr="00EB270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.2.</w:t>
      </w:r>
      <w:r w:rsidR="007671CA" w:rsidRPr="00540585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apakšpunktā minēto atvieglojumu piešķir uz bērna likumiskā pārstāvja iesnieguma pamata Izglītības iestādei.</w:t>
      </w:r>
    </w:p>
    <w:p w14:paraId="50AB8A79" w14:textId="48D2ABF4" w:rsidR="00304956" w:rsidRPr="005C55CD" w:rsidRDefault="00902134" w:rsidP="004E55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5.-9. klašu izglītojamajiem</w:t>
      </w:r>
      <w:r w:rsidR="00DD212B"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,</w:t>
      </w:r>
      <w:r w:rsidR="009874B3"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DD212B"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kas nav minēti </w:t>
      </w:r>
      <w:r w:rsid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DD212B"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 punktā,</w:t>
      </w:r>
      <w:r w:rsid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tiek nodrošināts līdzfinansējums pusdienu apmaksai </w:t>
      </w:r>
      <w:r w:rsidR="0023777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I</w:t>
      </w:r>
      <w:r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zglītības iestādē</w:t>
      </w:r>
      <w:r w:rsidR="003B7388" w:rsidRPr="002C04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516046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 (</w:t>
      </w:r>
      <w:r w:rsidRPr="00C87218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viens</w:t>
      </w:r>
      <w:r w:rsidR="00516046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)</w:t>
      </w:r>
      <w:r w:rsidRPr="00C87218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 </w:t>
      </w:r>
      <w:proofErr w:type="spellStart"/>
      <w:r w:rsidRPr="00C87218">
        <w:rPr>
          <w:rFonts w:ascii="Times New Roman" w:eastAsia="Times New Roman" w:hAnsi="Times New Roman" w:cs="Times New Roman"/>
          <w:bCs/>
          <w:i/>
          <w:iCs/>
          <w:color w:val="414142"/>
          <w:sz w:val="24"/>
          <w:szCs w:val="24"/>
          <w:lang w:eastAsia="lv-LV"/>
        </w:rPr>
        <w:t>e</w:t>
      </w:r>
      <w:r w:rsidR="00CF0320" w:rsidRPr="00C87218">
        <w:rPr>
          <w:rFonts w:ascii="Times New Roman" w:eastAsia="Times New Roman" w:hAnsi="Times New Roman" w:cs="Times New Roman"/>
          <w:bCs/>
          <w:i/>
          <w:iCs/>
          <w:color w:val="414142"/>
          <w:sz w:val="24"/>
          <w:szCs w:val="24"/>
          <w:lang w:eastAsia="lv-LV"/>
        </w:rPr>
        <w:t>u</w:t>
      </w:r>
      <w:r w:rsidRPr="00C87218">
        <w:rPr>
          <w:rFonts w:ascii="Times New Roman" w:eastAsia="Times New Roman" w:hAnsi="Times New Roman" w:cs="Times New Roman"/>
          <w:bCs/>
          <w:i/>
          <w:iCs/>
          <w:color w:val="414142"/>
          <w:sz w:val="24"/>
          <w:szCs w:val="24"/>
          <w:lang w:eastAsia="lv-LV"/>
        </w:rPr>
        <w:t>ro</w:t>
      </w:r>
      <w:proofErr w:type="spellEnd"/>
      <w:r w:rsidRPr="00C87218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 dienā.</w:t>
      </w:r>
      <w:bookmarkStart w:id="10" w:name="p-1054855"/>
      <w:bookmarkStart w:id="11" w:name="p3"/>
      <w:bookmarkStart w:id="12" w:name="p-1054857"/>
      <w:bookmarkStart w:id="13" w:name="p5"/>
      <w:bookmarkEnd w:id="10"/>
      <w:bookmarkEnd w:id="11"/>
      <w:bookmarkEnd w:id="12"/>
      <w:bookmarkEnd w:id="13"/>
    </w:p>
    <w:p w14:paraId="334174EA" w14:textId="3CC80FFF" w:rsidR="005D2DF0" w:rsidRPr="00DF5A83" w:rsidRDefault="005D2DF0" w:rsidP="00AF7DD8">
      <w:pPr>
        <w:pStyle w:val="ListParagraph"/>
        <w:numPr>
          <w:ilvl w:val="0"/>
          <w:numId w:val="7"/>
        </w:num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10.-12.klašu izglītojamajiem tiek nodrošināts līdzfinansējums pusdienu apmaksai</w:t>
      </w:r>
    </w:p>
    <w:p w14:paraId="3F514144" w14:textId="7AA532AE" w:rsidR="005D2DF0" w:rsidRDefault="005D2DF0" w:rsidP="00AF7DD8">
      <w:pPr>
        <w:tabs>
          <w:tab w:val="left" w:pos="8789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     </w:t>
      </w:r>
      <w:r w:rsidR="00237774"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I</w:t>
      </w:r>
      <w:r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zglītības iestādē </w:t>
      </w:r>
      <w:r w:rsidR="005C55CD"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1 (</w:t>
      </w:r>
      <w:r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viens</w:t>
      </w:r>
      <w:r w:rsidR="005C55CD"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>)</w:t>
      </w:r>
      <w:r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 </w:t>
      </w:r>
      <w:proofErr w:type="spellStart"/>
      <w:r w:rsidRPr="00DF5A83">
        <w:rPr>
          <w:rFonts w:ascii="Times New Roman" w:eastAsia="Times New Roman" w:hAnsi="Times New Roman" w:cs="Times New Roman"/>
          <w:bCs/>
          <w:i/>
          <w:color w:val="414142"/>
          <w:sz w:val="24"/>
          <w:szCs w:val="24"/>
          <w:lang w:eastAsia="lv-LV"/>
        </w:rPr>
        <w:t>euro</w:t>
      </w:r>
      <w:proofErr w:type="spellEnd"/>
      <w:r w:rsidRPr="00DF5A83"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  <w:t xml:space="preserve"> dienā.</w:t>
      </w:r>
    </w:p>
    <w:p w14:paraId="63D9957D" w14:textId="7F2AC1CC" w:rsidR="00065D1E" w:rsidRDefault="008931C9" w:rsidP="00AF7D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CF032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Izglītojamie, kas nav minēti </w:t>
      </w:r>
      <w:r w:rsid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Pr="00CF032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 punktā un ir no</w:t>
      </w:r>
      <w:r w:rsidR="00515B3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CF032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trūcīgas vai maznodrošinātas mājsaimniecības, brīvpusdienu pabalstu</w:t>
      </w:r>
      <w:r w:rsidR="007663C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CF032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saņem </w:t>
      </w:r>
      <w:r w:rsidR="009F0FC9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saskaņā</w:t>
      </w:r>
      <w:r w:rsidR="00EC16C6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ar</w:t>
      </w:r>
      <w:r w:rsidR="009F0FC9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spēkā esošajiem</w:t>
      </w:r>
      <w:r w:rsidR="003311A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48625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Pašvaldības saistošajiem noteikumiem </w:t>
      </w:r>
      <w:r w:rsidR="005C55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“</w:t>
      </w:r>
      <w:r w:rsidR="005C55CD" w:rsidRPr="005C55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 sociālās palīdzības nodrošināšanu zemu ienākumu mājsaimniecībām"</w:t>
      </w:r>
      <w:r w:rsidR="0048625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</w:t>
      </w:r>
      <w:r w:rsidR="005C55CD" w:rsidRPr="005C55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</w:p>
    <w:p w14:paraId="4CD8F55B" w14:textId="6EE141CA" w:rsidR="00304956" w:rsidRPr="00065D1E" w:rsidRDefault="00304956" w:rsidP="00AF7D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bookmarkStart w:id="14" w:name="p-1054858"/>
      <w:bookmarkStart w:id="15" w:name="p6"/>
      <w:bookmarkEnd w:id="14"/>
      <w:bookmarkEnd w:id="15"/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Noteikumi neattiecas uz izglītojamajiem, kuru ēdināšanas izmaksas tiek segtas no</w:t>
      </w:r>
    </w:p>
    <w:p w14:paraId="20210C60" w14:textId="181B95C9" w:rsidR="00D474BD" w:rsidRDefault="00304956" w:rsidP="005C55C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valsts </w:t>
      </w:r>
      <w:r w:rsidRPr="004529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budžeta līdzekļiem vai citu pašvaldību budžeta līdzekļiem.</w:t>
      </w:r>
      <w:bookmarkStart w:id="16" w:name="n-1054859"/>
      <w:bookmarkStart w:id="17" w:name="n3"/>
      <w:bookmarkEnd w:id="16"/>
      <w:bookmarkEnd w:id="17"/>
    </w:p>
    <w:p w14:paraId="2B797489" w14:textId="52A5C6F0" w:rsidR="00902134" w:rsidRPr="00065D1E" w:rsidRDefault="00A017E9" w:rsidP="00AF7DD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Atvieglojumu </w:t>
      </w:r>
      <w:r w:rsidR="00103245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par faktiski saņemto ēdināšanas pakalpojumu 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Pašvaldība </w:t>
      </w:r>
      <w:r w:rsidR="00103245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pārskaita ēdināšanas pakalpojuma sniedzēja kredītiestādes maksājumu kontā.</w:t>
      </w:r>
    </w:p>
    <w:p w14:paraId="3C8A7888" w14:textId="77777777" w:rsidR="00065D1E" w:rsidRPr="00D474BD" w:rsidRDefault="00065D1E" w:rsidP="00065D1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6D7876D8" w14:textId="49C67E46" w:rsidR="00902134" w:rsidRPr="00963EB3" w:rsidRDefault="00902134" w:rsidP="00963EB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963EB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Atvieglojumu piešķiršanas un lēmumu apstrīdēšanas kārtība</w:t>
      </w:r>
    </w:p>
    <w:p w14:paraId="41743CD2" w14:textId="77777777" w:rsidR="00902134" w:rsidRPr="004529D3" w:rsidRDefault="00902134" w:rsidP="0090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2F275445" w14:textId="3FA3FDF2" w:rsidR="00A14797" w:rsidRDefault="00902134">
      <w:pPr>
        <w:pStyle w:val="ListParagraph"/>
        <w:numPr>
          <w:ilvl w:val="0"/>
          <w:numId w:val="7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bookmarkStart w:id="18" w:name="p-1054860"/>
      <w:bookmarkStart w:id="19" w:name="p7"/>
      <w:bookmarkEnd w:id="18"/>
      <w:bookmarkEnd w:id="19"/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Atvieglojumus piešķir ar attiecīgās</w:t>
      </w:r>
      <w:r w:rsidR="005C55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Izglītības iestādes vadītāja </w:t>
      </w:r>
      <w:r w:rsidR="00CB5269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lēmumu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. </w:t>
      </w:r>
    </w:p>
    <w:p w14:paraId="737BD541" w14:textId="233ADFD3" w:rsidR="00902134" w:rsidRPr="00065D1E" w:rsidRDefault="00237774" w:rsidP="00AF7DD8">
      <w:pPr>
        <w:pStyle w:val="ListParagraph"/>
        <w:numPr>
          <w:ilvl w:val="0"/>
          <w:numId w:val="7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bookmarkStart w:id="20" w:name="p-1054861"/>
      <w:bookmarkStart w:id="21" w:name="p8"/>
      <w:bookmarkEnd w:id="20"/>
      <w:bookmarkEnd w:id="21"/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Izglītības iestādes vadītāja p</w:t>
      </w:r>
      <w:r w:rsidR="00902134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ieņemtos lēmumus var apstrīdēt Jelgavas novada pašvaldības </w:t>
      </w:r>
      <w:r w:rsidR="0067613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</w:t>
      </w:r>
      <w:r w:rsidR="00902134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dministratīvo aktu strīdu komisijā </w:t>
      </w:r>
      <w:hyperlink r:id="rId13" w:tgtFrame="_blank" w:history="1">
        <w:r w:rsidR="00902134" w:rsidRPr="00C87218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Administratīvā procesa likumā</w:t>
        </w:r>
      </w:hyperlink>
      <w:r w:rsidR="00902134" w:rsidRPr="00C87218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902134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noteiktajā kārtībā.</w:t>
      </w:r>
    </w:p>
    <w:p w14:paraId="70B10A0F" w14:textId="77777777" w:rsidR="00902134" w:rsidRPr="004529D3" w:rsidRDefault="00902134" w:rsidP="0090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22" w:name="n-1054862"/>
      <w:bookmarkStart w:id="23" w:name="n4"/>
      <w:bookmarkEnd w:id="22"/>
      <w:bookmarkEnd w:id="23"/>
    </w:p>
    <w:p w14:paraId="52DBCD92" w14:textId="34FF0248" w:rsidR="00902134" w:rsidRPr="00963EB3" w:rsidRDefault="00902134" w:rsidP="00963EB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963EB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Noslēguma jautājum</w:t>
      </w:r>
      <w:r w:rsidR="0048625D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</w:t>
      </w:r>
    </w:p>
    <w:p w14:paraId="7CF92E3B" w14:textId="77777777" w:rsidR="001551AC" w:rsidRDefault="001551AC" w:rsidP="00ED3D8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bookmarkStart w:id="24" w:name="p-1054863"/>
      <w:bookmarkStart w:id="25" w:name="p9"/>
      <w:bookmarkEnd w:id="24"/>
      <w:bookmarkEnd w:id="25"/>
    </w:p>
    <w:p w14:paraId="7B1084AF" w14:textId="719F117D" w:rsidR="00EF23D0" w:rsidRDefault="005C55CD" w:rsidP="00AF7DD8">
      <w:pPr>
        <w:pStyle w:val="ListParagraph"/>
        <w:numPr>
          <w:ilvl w:val="0"/>
          <w:numId w:val="7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N</w:t>
      </w:r>
      <w:r w:rsidR="00EF23D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oteikumi piemērojami ar 202</w:t>
      </w:r>
      <w:r w:rsidR="009342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EF23D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 gada 1. septembri.</w:t>
      </w:r>
    </w:p>
    <w:p w14:paraId="07CA8F6A" w14:textId="2AB75CA4" w:rsidR="00902134" w:rsidRPr="00065D1E" w:rsidRDefault="00902134" w:rsidP="00AF7DD8">
      <w:pPr>
        <w:pStyle w:val="ListParagraph"/>
        <w:numPr>
          <w:ilvl w:val="0"/>
          <w:numId w:val="7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Ar </w:t>
      </w:r>
      <w:r w:rsidR="00586371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šo 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Noteikumu spēkā stāšanos</w:t>
      </w:r>
      <w:r w:rsidR="00F3556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brīdi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spēku zaudē </w:t>
      </w:r>
      <w:r w:rsidR="00F3556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Jelgavas novada pašvaldības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2022. gada </w:t>
      </w:r>
      <w:r w:rsidR="009342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27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. </w:t>
      </w:r>
      <w:r w:rsidR="009342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jūlija</w:t>
      </w:r>
      <w:r w:rsidR="009342D3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saistošie noteikumi Nr. </w:t>
      </w:r>
      <w:r w:rsidR="009342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7 “</w:t>
      </w:r>
      <w:r w:rsidR="009342D3" w:rsidRPr="009342D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 izglītojamo ēdināšanas maksas atvieglojumiem Jelgavas novada pašvaldības dibinātajās izglītības iestādēs</w:t>
      </w:r>
      <w:r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”</w:t>
      </w:r>
      <w:r w:rsidR="004E55F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="004E55F3" w:rsidRPr="004E55F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(protokols 29/2022, lēmums Nr.40).</w:t>
      </w:r>
    </w:p>
    <w:p w14:paraId="00EC925B" w14:textId="77777777" w:rsidR="00902134" w:rsidRPr="004529D3" w:rsidRDefault="00902134" w:rsidP="00902134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0EB74D0E" w14:textId="77777777" w:rsidR="00902134" w:rsidRPr="004529D3" w:rsidRDefault="00902134" w:rsidP="00902134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2913DB12" w14:textId="2AE9B593" w:rsidR="00902134" w:rsidRDefault="00902134" w:rsidP="00902134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62E79008" w14:textId="77777777" w:rsidR="00065D1E" w:rsidRPr="004529D3" w:rsidRDefault="00065D1E" w:rsidP="00902134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79C7FD5E" w14:textId="7FEC707B" w:rsidR="00902134" w:rsidRPr="00065D1E" w:rsidRDefault="009342D3" w:rsidP="00065D1E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Domes priekšsēdētāja p</w:t>
      </w:r>
      <w:r w:rsidR="005C55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ienākumu izpildītāja                         </w:t>
      </w:r>
      <w:r w:rsidR="00902134" w:rsidRP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 </w:t>
      </w:r>
      <w:r w:rsidR="00065D1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I.Vītola</w:t>
      </w:r>
      <w:proofErr w:type="spellEnd"/>
    </w:p>
    <w:p w14:paraId="084FEDB5" w14:textId="77777777" w:rsidR="00902134" w:rsidRPr="004529D3" w:rsidRDefault="00902134" w:rsidP="0090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0061653B" w14:textId="77777777" w:rsidR="001E5217" w:rsidRDefault="001E5217"/>
    <w:sectPr w:rsidR="001E5217" w:rsidSect="00C87218">
      <w:footerReference w:type="default" r:id="rId14"/>
      <w:pgSz w:w="11906" w:h="16838"/>
      <w:pgMar w:top="567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2BF1" w14:textId="77777777" w:rsidR="000A061D" w:rsidRDefault="000A061D" w:rsidP="00D650EC">
      <w:pPr>
        <w:spacing w:after="0" w:line="240" w:lineRule="auto"/>
      </w:pPr>
      <w:r>
        <w:separator/>
      </w:r>
    </w:p>
  </w:endnote>
  <w:endnote w:type="continuationSeparator" w:id="0">
    <w:p w14:paraId="6BA07044" w14:textId="77777777" w:rsidR="000A061D" w:rsidRDefault="000A061D" w:rsidP="00D6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003949"/>
      <w:docPartObj>
        <w:docPartGallery w:val="Page Numbers (Bottom of Page)"/>
        <w:docPartUnique/>
      </w:docPartObj>
    </w:sdtPr>
    <w:sdtEndPr/>
    <w:sdtContent>
      <w:p w14:paraId="4263E7A7" w14:textId="5EF90A3D" w:rsidR="004C1955" w:rsidRDefault="004C195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CBC">
          <w:rPr>
            <w:noProof/>
          </w:rPr>
          <w:t>2</w:t>
        </w:r>
        <w:r>
          <w:fldChar w:fldCharType="end"/>
        </w:r>
      </w:p>
    </w:sdtContent>
  </w:sdt>
  <w:p w14:paraId="3D340F55" w14:textId="77777777" w:rsidR="00D650EC" w:rsidRDefault="00D65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3F2F9" w14:textId="77777777" w:rsidR="000A061D" w:rsidRDefault="000A061D" w:rsidP="00D650EC">
      <w:pPr>
        <w:spacing w:after="0" w:line="240" w:lineRule="auto"/>
      </w:pPr>
      <w:r>
        <w:separator/>
      </w:r>
    </w:p>
  </w:footnote>
  <w:footnote w:type="continuationSeparator" w:id="0">
    <w:p w14:paraId="13CC4562" w14:textId="77777777" w:rsidR="000A061D" w:rsidRDefault="000A061D" w:rsidP="00D6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1119"/>
    <w:multiLevelType w:val="multilevel"/>
    <w:tmpl w:val="4A1A4B1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" w15:restartNumberingAfterBreak="0">
    <w:nsid w:val="1EE730C2"/>
    <w:multiLevelType w:val="multilevel"/>
    <w:tmpl w:val="8E7805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2" w15:restartNumberingAfterBreak="0">
    <w:nsid w:val="39C324A8"/>
    <w:multiLevelType w:val="multilevel"/>
    <w:tmpl w:val="5AA2855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3" w15:restartNumberingAfterBreak="0">
    <w:nsid w:val="3E422D5C"/>
    <w:multiLevelType w:val="hybridMultilevel"/>
    <w:tmpl w:val="B3E61296"/>
    <w:lvl w:ilvl="0" w:tplc="C846B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C425E"/>
    <w:multiLevelType w:val="multilevel"/>
    <w:tmpl w:val="FA542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5DBF238F"/>
    <w:multiLevelType w:val="multilevel"/>
    <w:tmpl w:val="5AA2855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6" w15:restartNumberingAfterBreak="0">
    <w:nsid w:val="7568739D"/>
    <w:multiLevelType w:val="hybridMultilevel"/>
    <w:tmpl w:val="2A50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00BA9"/>
    <w:multiLevelType w:val="hybridMultilevel"/>
    <w:tmpl w:val="DBB6751E"/>
    <w:lvl w:ilvl="0" w:tplc="ED383C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20"/>
    <w:rsid w:val="00014993"/>
    <w:rsid w:val="00015B20"/>
    <w:rsid w:val="00017008"/>
    <w:rsid w:val="00031998"/>
    <w:rsid w:val="00065D1E"/>
    <w:rsid w:val="000759AB"/>
    <w:rsid w:val="000A061D"/>
    <w:rsid w:val="00100B11"/>
    <w:rsid w:val="00103245"/>
    <w:rsid w:val="00137075"/>
    <w:rsid w:val="001551AC"/>
    <w:rsid w:val="00175D40"/>
    <w:rsid w:val="001D536F"/>
    <w:rsid w:val="001E09B2"/>
    <w:rsid w:val="001E5217"/>
    <w:rsid w:val="001F7408"/>
    <w:rsid w:val="002144AD"/>
    <w:rsid w:val="00226844"/>
    <w:rsid w:val="00237774"/>
    <w:rsid w:val="00253A36"/>
    <w:rsid w:val="002558CF"/>
    <w:rsid w:val="00282A22"/>
    <w:rsid w:val="002A3826"/>
    <w:rsid w:val="002C04D3"/>
    <w:rsid w:val="002C3273"/>
    <w:rsid w:val="002E554C"/>
    <w:rsid w:val="00304956"/>
    <w:rsid w:val="003311A0"/>
    <w:rsid w:val="00336EFB"/>
    <w:rsid w:val="003B6C93"/>
    <w:rsid w:val="003B7388"/>
    <w:rsid w:val="003C0BD6"/>
    <w:rsid w:val="003E6417"/>
    <w:rsid w:val="00400909"/>
    <w:rsid w:val="00441FAF"/>
    <w:rsid w:val="00475111"/>
    <w:rsid w:val="0048625D"/>
    <w:rsid w:val="00493D47"/>
    <w:rsid w:val="004C1955"/>
    <w:rsid w:val="004E55F3"/>
    <w:rsid w:val="00515B3E"/>
    <w:rsid w:val="00516046"/>
    <w:rsid w:val="00540585"/>
    <w:rsid w:val="00571935"/>
    <w:rsid w:val="00581FA7"/>
    <w:rsid w:val="00586371"/>
    <w:rsid w:val="005B745D"/>
    <w:rsid w:val="005C55CD"/>
    <w:rsid w:val="005D2114"/>
    <w:rsid w:val="005D2DF0"/>
    <w:rsid w:val="005D427B"/>
    <w:rsid w:val="00603FDA"/>
    <w:rsid w:val="00610DBF"/>
    <w:rsid w:val="0067613E"/>
    <w:rsid w:val="00680BE1"/>
    <w:rsid w:val="0069100D"/>
    <w:rsid w:val="006944B1"/>
    <w:rsid w:val="006D10D2"/>
    <w:rsid w:val="007160B6"/>
    <w:rsid w:val="00724F6C"/>
    <w:rsid w:val="00743220"/>
    <w:rsid w:val="00743D4E"/>
    <w:rsid w:val="00754533"/>
    <w:rsid w:val="007622A8"/>
    <w:rsid w:val="007663CE"/>
    <w:rsid w:val="007671CA"/>
    <w:rsid w:val="00774B91"/>
    <w:rsid w:val="007C3615"/>
    <w:rsid w:val="007D65EA"/>
    <w:rsid w:val="007E3842"/>
    <w:rsid w:val="00816291"/>
    <w:rsid w:val="00816C14"/>
    <w:rsid w:val="00843A50"/>
    <w:rsid w:val="00870B96"/>
    <w:rsid w:val="00871434"/>
    <w:rsid w:val="00872C1C"/>
    <w:rsid w:val="008931C9"/>
    <w:rsid w:val="008E4D63"/>
    <w:rsid w:val="008F08A0"/>
    <w:rsid w:val="008F0CBC"/>
    <w:rsid w:val="009002B9"/>
    <w:rsid w:val="00902134"/>
    <w:rsid w:val="0091642D"/>
    <w:rsid w:val="009201EC"/>
    <w:rsid w:val="0092224E"/>
    <w:rsid w:val="009307E4"/>
    <w:rsid w:val="0093320F"/>
    <w:rsid w:val="009342D3"/>
    <w:rsid w:val="00962D0B"/>
    <w:rsid w:val="00963EB3"/>
    <w:rsid w:val="009874B3"/>
    <w:rsid w:val="00991825"/>
    <w:rsid w:val="009C4465"/>
    <w:rsid w:val="009C54E4"/>
    <w:rsid w:val="009F0FC9"/>
    <w:rsid w:val="00A017E9"/>
    <w:rsid w:val="00A14797"/>
    <w:rsid w:val="00A50EE5"/>
    <w:rsid w:val="00A64A83"/>
    <w:rsid w:val="00A73702"/>
    <w:rsid w:val="00A85DC1"/>
    <w:rsid w:val="00A868FB"/>
    <w:rsid w:val="00A9189F"/>
    <w:rsid w:val="00AF6D05"/>
    <w:rsid w:val="00AF7DD8"/>
    <w:rsid w:val="00B06375"/>
    <w:rsid w:val="00B33422"/>
    <w:rsid w:val="00B51A4F"/>
    <w:rsid w:val="00B64AA7"/>
    <w:rsid w:val="00B663EE"/>
    <w:rsid w:val="00B90E00"/>
    <w:rsid w:val="00B93686"/>
    <w:rsid w:val="00C14248"/>
    <w:rsid w:val="00C74270"/>
    <w:rsid w:val="00C87218"/>
    <w:rsid w:val="00CA5063"/>
    <w:rsid w:val="00CA66B9"/>
    <w:rsid w:val="00CB5269"/>
    <w:rsid w:val="00CF0320"/>
    <w:rsid w:val="00D14BB6"/>
    <w:rsid w:val="00D30232"/>
    <w:rsid w:val="00D43B39"/>
    <w:rsid w:val="00D474BD"/>
    <w:rsid w:val="00D55E51"/>
    <w:rsid w:val="00D650EC"/>
    <w:rsid w:val="00D71B3F"/>
    <w:rsid w:val="00D73533"/>
    <w:rsid w:val="00D75932"/>
    <w:rsid w:val="00DA05F1"/>
    <w:rsid w:val="00DC1270"/>
    <w:rsid w:val="00DD1336"/>
    <w:rsid w:val="00DD212B"/>
    <w:rsid w:val="00DD3613"/>
    <w:rsid w:val="00DE08C5"/>
    <w:rsid w:val="00DF5A83"/>
    <w:rsid w:val="00E506DC"/>
    <w:rsid w:val="00E85231"/>
    <w:rsid w:val="00E951F0"/>
    <w:rsid w:val="00EB2704"/>
    <w:rsid w:val="00EC0123"/>
    <w:rsid w:val="00EC16C6"/>
    <w:rsid w:val="00ED3D89"/>
    <w:rsid w:val="00EF23D0"/>
    <w:rsid w:val="00EF3C0B"/>
    <w:rsid w:val="00EF511C"/>
    <w:rsid w:val="00F35567"/>
    <w:rsid w:val="00F42902"/>
    <w:rsid w:val="00F533E6"/>
    <w:rsid w:val="00FB6E6D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FFDC"/>
  <w15:docId w15:val="{F8CC30F1-6BAE-4387-8F68-37D1DEA0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1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0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0E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650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0E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64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18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42D3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35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56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567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55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kumi.lv/ta/id/55567-administrativa-procesa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elgavasnovads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jelgavas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3DB6-1862-47C1-8A7D-7769A069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2783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Reinika</dc:creator>
  <cp:keywords/>
  <dc:description/>
  <cp:lastModifiedBy>Aigars Krastins</cp:lastModifiedBy>
  <cp:revision>19</cp:revision>
  <cp:lastPrinted>2022-07-28T14:11:00Z</cp:lastPrinted>
  <dcterms:created xsi:type="dcterms:W3CDTF">2024-07-11T11:37:00Z</dcterms:created>
  <dcterms:modified xsi:type="dcterms:W3CDTF">2024-07-26T10:13:00Z</dcterms:modified>
</cp:coreProperties>
</file>