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A7B40" w14:textId="77777777" w:rsidR="00BE1FF9" w:rsidRDefault="00BE1FF9" w:rsidP="00BE1FF9">
      <w:pPr>
        <w:jc w:val="both"/>
        <w:rPr>
          <w:noProof/>
          <w:color w:val="000000"/>
        </w:rPr>
      </w:pPr>
    </w:p>
    <w:p w14:paraId="160709D7" w14:textId="77777777" w:rsidR="00BE1FF9" w:rsidRPr="00A72A1B" w:rsidRDefault="00BE1FF9" w:rsidP="00BE1FF9">
      <w:pPr>
        <w:spacing w:line="274" w:lineRule="exact"/>
        <w:ind w:left="550" w:hanging="323"/>
        <w:jc w:val="center"/>
        <w:rPr>
          <w:b/>
          <w:caps/>
        </w:rPr>
      </w:pPr>
      <w:r w:rsidRPr="00A72A1B">
        <w:rPr>
          <w:b/>
          <w:caps/>
        </w:rPr>
        <w:t>Paskaidrojuma raksts</w:t>
      </w:r>
    </w:p>
    <w:p w14:paraId="27112A70" w14:textId="662DDE2A" w:rsidR="00BE1FF9" w:rsidRPr="00A72A1B" w:rsidRDefault="007D00B0" w:rsidP="00BE1FF9">
      <w:pPr>
        <w:jc w:val="center"/>
        <w:rPr>
          <w:b/>
        </w:rPr>
      </w:pPr>
      <w:r>
        <w:rPr>
          <w:b/>
        </w:rPr>
        <w:t xml:space="preserve"> </w:t>
      </w:r>
      <w:r w:rsidR="00BE1FF9">
        <w:rPr>
          <w:b/>
        </w:rPr>
        <w:t>Jelgavas</w:t>
      </w:r>
      <w:r w:rsidR="00BE1FF9" w:rsidRPr="00A72A1B">
        <w:rPr>
          <w:b/>
        </w:rPr>
        <w:t xml:space="preserve"> novada domes </w:t>
      </w:r>
      <w:r w:rsidR="00BE1FF9">
        <w:rPr>
          <w:b/>
        </w:rPr>
        <w:t>20</w:t>
      </w:r>
      <w:r w:rsidR="008A289F">
        <w:rPr>
          <w:b/>
        </w:rPr>
        <w:t>2</w:t>
      </w:r>
      <w:r w:rsidR="00D73B61">
        <w:rPr>
          <w:b/>
        </w:rPr>
        <w:t>4</w:t>
      </w:r>
      <w:r w:rsidR="00BE1FF9">
        <w:rPr>
          <w:b/>
        </w:rPr>
        <w:t>.</w:t>
      </w:r>
      <w:r w:rsidR="008A289F">
        <w:rPr>
          <w:b/>
        </w:rPr>
        <w:t> </w:t>
      </w:r>
      <w:r w:rsidR="00BE1FF9">
        <w:rPr>
          <w:b/>
        </w:rPr>
        <w:t xml:space="preserve">gada </w:t>
      </w:r>
      <w:r w:rsidR="00D73B61">
        <w:rPr>
          <w:b/>
        </w:rPr>
        <w:t>__.____</w:t>
      </w:r>
      <w:r w:rsidR="00BE1FF9">
        <w:rPr>
          <w:b/>
        </w:rPr>
        <w:t xml:space="preserve"> </w:t>
      </w:r>
      <w:r w:rsidR="00BE1FF9" w:rsidRPr="00A72A1B">
        <w:rPr>
          <w:b/>
        </w:rPr>
        <w:t xml:space="preserve">saistošajiem noteikumiem </w:t>
      </w:r>
    </w:p>
    <w:p w14:paraId="3A058268" w14:textId="05343976" w:rsidR="007968BD" w:rsidRPr="00507BAE" w:rsidRDefault="008A289F" w:rsidP="007968BD">
      <w:pPr>
        <w:jc w:val="center"/>
        <w:rPr>
          <w:b/>
          <w:bCs/>
        </w:rPr>
      </w:pPr>
      <w:r w:rsidRPr="00B35B27">
        <w:rPr>
          <w:b/>
          <w:bCs/>
        </w:rPr>
        <w:t xml:space="preserve">Nr. </w:t>
      </w:r>
      <w:r w:rsidR="00407AB9">
        <w:rPr>
          <w:b/>
          <w:bCs/>
        </w:rPr>
        <w:t>“</w:t>
      </w:r>
      <w:r w:rsidR="007968BD" w:rsidRPr="00507BAE">
        <w:rPr>
          <w:b/>
          <w:bCs/>
        </w:rPr>
        <w:t xml:space="preserve">Sabiedrisko ūdenssaimniecības pakalpojumu sniegšanas un lietošanas kārtība </w:t>
      </w:r>
    </w:p>
    <w:p w14:paraId="5895E067" w14:textId="4A8AF60D" w:rsidR="00BE1FF9" w:rsidRPr="00930C09" w:rsidRDefault="007968BD" w:rsidP="007968BD">
      <w:pPr>
        <w:jc w:val="center"/>
        <w:rPr>
          <w:b/>
          <w:bCs/>
        </w:rPr>
      </w:pPr>
      <w:r w:rsidRPr="00507BAE">
        <w:rPr>
          <w:b/>
          <w:bCs/>
        </w:rPr>
        <w:t>Jelgavas novadā</w:t>
      </w:r>
      <w:r w:rsidR="00407AB9" w:rsidRPr="00930C09">
        <w:rPr>
          <w:b/>
          <w:bCs/>
        </w:rPr>
        <w:t>”</w:t>
      </w:r>
    </w:p>
    <w:p w14:paraId="08CEC7D5" w14:textId="77777777" w:rsidR="00BE1FF9" w:rsidRPr="00A72A1B" w:rsidRDefault="00BE1FF9" w:rsidP="00BE1FF9">
      <w:pPr>
        <w:pStyle w:val="Default"/>
        <w:jc w:val="both"/>
        <w:rPr>
          <w:color w:val="auto"/>
        </w:rPr>
      </w:pPr>
    </w:p>
    <w:tbl>
      <w:tblPr>
        <w:tblW w:w="5037" w:type="pct"/>
        <w:tblCellSpacing w:w="1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926"/>
        <w:gridCol w:w="6202"/>
      </w:tblGrid>
      <w:tr w:rsidR="00BE1FF9" w:rsidRPr="00A72A1B" w14:paraId="5177ECB1"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7FD4E5E1" w14:textId="77777777" w:rsidR="00BE1FF9" w:rsidRPr="00A72A1B" w:rsidRDefault="00BE1FF9" w:rsidP="00507BAE">
            <w:pPr>
              <w:pStyle w:val="NormalWeb"/>
              <w:spacing w:line="256" w:lineRule="auto"/>
              <w:jc w:val="both"/>
              <w:rPr>
                <w:rFonts w:ascii="Times New Roman" w:hAnsi="Times New Roman"/>
                <w:color w:val="auto"/>
                <w:sz w:val="24"/>
                <w:szCs w:val="24"/>
                <w:lang w:eastAsia="en-US"/>
              </w:rPr>
            </w:pPr>
            <w:r w:rsidRPr="00A72A1B">
              <w:rPr>
                <w:rFonts w:ascii="Times New Roman" w:hAnsi="Times New Roman"/>
                <w:color w:val="auto"/>
                <w:sz w:val="24"/>
                <w:szCs w:val="24"/>
                <w:lang w:eastAsia="en-US"/>
              </w:rPr>
              <w:t>Paskaidrojuma raksta sadaļas</w:t>
            </w:r>
          </w:p>
        </w:tc>
        <w:tc>
          <w:tcPr>
            <w:tcW w:w="3373" w:type="pct"/>
            <w:tcBorders>
              <w:top w:val="single" w:sz="4" w:space="0" w:color="auto"/>
              <w:left w:val="single" w:sz="4" w:space="0" w:color="auto"/>
              <w:bottom w:val="single" w:sz="4" w:space="0" w:color="auto"/>
              <w:right w:val="single" w:sz="4" w:space="0" w:color="auto"/>
            </w:tcBorders>
          </w:tcPr>
          <w:p w14:paraId="2583EF16" w14:textId="77777777" w:rsidR="00BE1FF9" w:rsidRPr="00A72A1B" w:rsidRDefault="00BE1FF9" w:rsidP="00507BAE">
            <w:pPr>
              <w:pStyle w:val="NormalWeb"/>
              <w:spacing w:line="256" w:lineRule="auto"/>
              <w:jc w:val="both"/>
              <w:rPr>
                <w:rFonts w:ascii="Times New Roman" w:hAnsi="Times New Roman"/>
                <w:color w:val="auto"/>
                <w:sz w:val="24"/>
                <w:szCs w:val="24"/>
                <w:lang w:eastAsia="en-US"/>
              </w:rPr>
            </w:pPr>
            <w:r w:rsidRPr="00A72A1B">
              <w:rPr>
                <w:rFonts w:ascii="Times New Roman" w:hAnsi="Times New Roman"/>
                <w:color w:val="auto"/>
                <w:sz w:val="24"/>
                <w:szCs w:val="24"/>
                <w:lang w:eastAsia="en-US"/>
              </w:rPr>
              <w:t>Norādāmā informācija</w:t>
            </w:r>
          </w:p>
        </w:tc>
      </w:tr>
      <w:tr w:rsidR="00BE1FF9" w:rsidRPr="00A72A1B" w14:paraId="252FBEEA"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00C02A01" w14:textId="020788C6" w:rsidR="00BE1FF9" w:rsidRPr="00A72A1B" w:rsidRDefault="00BE1FF9" w:rsidP="00507BAE">
            <w:pPr>
              <w:spacing w:line="256" w:lineRule="auto"/>
              <w:jc w:val="both"/>
              <w:rPr>
                <w:lang w:eastAsia="en-US"/>
              </w:rPr>
            </w:pPr>
            <w:r w:rsidRPr="00A72A1B">
              <w:rPr>
                <w:lang w:eastAsia="en-US"/>
              </w:rPr>
              <w:t xml:space="preserve">1. </w:t>
            </w:r>
            <w:r w:rsidR="00C17C07">
              <w:rPr>
                <w:lang w:eastAsia="en-US"/>
              </w:rPr>
              <w:t>Mērķis un nepieciešamības pamatojums</w:t>
            </w:r>
          </w:p>
        </w:tc>
        <w:tc>
          <w:tcPr>
            <w:tcW w:w="3373" w:type="pct"/>
            <w:tcBorders>
              <w:top w:val="single" w:sz="4" w:space="0" w:color="auto"/>
              <w:left w:val="single" w:sz="4" w:space="0" w:color="auto"/>
              <w:bottom w:val="single" w:sz="4" w:space="0" w:color="auto"/>
              <w:right w:val="single" w:sz="4" w:space="0" w:color="auto"/>
            </w:tcBorders>
          </w:tcPr>
          <w:p w14:paraId="45CF9E68" w14:textId="3E7E3219" w:rsidR="00BE1FF9" w:rsidRDefault="00175E3E" w:rsidP="00031BFA">
            <w:pPr>
              <w:jc w:val="both"/>
              <w:rPr>
                <w:bCs/>
              </w:rPr>
            </w:pPr>
            <w:r>
              <w:rPr>
                <w:bCs/>
              </w:rPr>
              <w:t xml:space="preserve">1.1. </w:t>
            </w:r>
            <w:r w:rsidR="0053135B" w:rsidRPr="00A44DEA">
              <w:rPr>
                <w:bCs/>
              </w:rPr>
              <w:t>2023. gada 1. janvārī spēkā stājās Pašvaldību likums un spēku zaudēja likums "Par pašvaldībām". Pašvaldību likuma pārejas noteikumu 6. punkts nosaka, ka dome izvērtē uz likuma "Par pašvaldībām" normu pamata izdoto saistošo noteikumu atbilstību šim likumam un izdod jaunus saistošos noteikumus atbilstoši šajā likumā ietvertajam pilnvarojumam.</w:t>
            </w:r>
          </w:p>
          <w:p w14:paraId="1693B2EC" w14:textId="77777777" w:rsidR="00FB007A" w:rsidRDefault="00FB007A" w:rsidP="00611A6E">
            <w:pPr>
              <w:jc w:val="both"/>
              <w:rPr>
                <w:bCs/>
              </w:rPr>
            </w:pPr>
          </w:p>
          <w:p w14:paraId="4805CEBF" w14:textId="5ACACDF6" w:rsidR="00FB007A" w:rsidRDefault="00175E3E" w:rsidP="00611A6E">
            <w:pPr>
              <w:jc w:val="both"/>
              <w:rPr>
                <w:bCs/>
              </w:rPr>
            </w:pPr>
            <w:r>
              <w:rPr>
                <w:bCs/>
              </w:rPr>
              <w:t xml:space="preserve">1.2. </w:t>
            </w:r>
            <w:r w:rsidR="00FB007A">
              <w:rPr>
                <w:bCs/>
              </w:rPr>
              <w:t>S</w:t>
            </w:r>
            <w:r w:rsidR="00FB007A" w:rsidRPr="00FB007A">
              <w:rPr>
                <w:bCs/>
              </w:rPr>
              <w:t xml:space="preserve">aistošie noteikumi “Sabiedrisko ūdenssaimniecības pakalpojumu sniegšanas un lietošanas kārtība </w:t>
            </w:r>
            <w:r w:rsidR="00FB007A">
              <w:rPr>
                <w:bCs/>
              </w:rPr>
              <w:t>Jelgavas novadā</w:t>
            </w:r>
            <w:r w:rsidR="00FB007A" w:rsidRPr="00FB007A">
              <w:rPr>
                <w:bCs/>
              </w:rPr>
              <w:t>” (turpmāk –</w:t>
            </w:r>
            <w:r>
              <w:rPr>
                <w:bCs/>
              </w:rPr>
              <w:t xml:space="preserve"> </w:t>
            </w:r>
            <w:r w:rsidR="00FB007A">
              <w:rPr>
                <w:bCs/>
              </w:rPr>
              <w:t>Saistošie n</w:t>
            </w:r>
            <w:r w:rsidR="00FB007A" w:rsidRPr="00FB007A">
              <w:rPr>
                <w:bCs/>
              </w:rPr>
              <w:t xml:space="preserve">oteikumi) izstrādāti ar mērķi pilnveidot sabiedrisko ūdenssaimniecības pakalpojumu sniegšanas un lietošanas kārtību, lai veicinātu kvalitatīvu pakalpojumu pieejamību un nodrošinātu pakalpojumu lietotājus ar nepārtrauktiem ūdenssaimniecības pakalpojumiem, tādējādi </w:t>
            </w:r>
            <w:r w:rsidR="00FB007A">
              <w:rPr>
                <w:bCs/>
              </w:rPr>
              <w:t>Jelgavas novada administratīvajā teritorijā</w:t>
            </w:r>
            <w:r w:rsidR="00FB007A" w:rsidRPr="00FB007A">
              <w:rPr>
                <w:bCs/>
              </w:rPr>
              <w:t xml:space="preserve"> uzlabojot vides </w:t>
            </w:r>
            <w:r w:rsidR="007E2FE1">
              <w:rPr>
                <w:bCs/>
              </w:rPr>
              <w:t>stāvokli</w:t>
            </w:r>
            <w:r w:rsidR="00FB007A" w:rsidRPr="00FB007A">
              <w:rPr>
                <w:bCs/>
              </w:rPr>
              <w:t xml:space="preserve"> un dabas resursu racionālu izmantošanu. </w:t>
            </w:r>
            <w:r w:rsidR="00FB007A">
              <w:rPr>
                <w:bCs/>
              </w:rPr>
              <w:t>Saistošie n</w:t>
            </w:r>
            <w:r w:rsidR="00FB007A" w:rsidRPr="00FB007A">
              <w:rPr>
                <w:bCs/>
              </w:rPr>
              <w:t>oteikumi izstrādāti ar mērķi nodrošināt to atbilstību augstāka juridiskā spēka normatīvajiem aktiem, veicot nepieciešamo aktualizāciju, tajā skaitā, atsevišķu prasību un nosacījumu precizēšanu</w:t>
            </w:r>
          </w:p>
          <w:p w14:paraId="69FF02F2" w14:textId="77777777" w:rsidR="00D1281D" w:rsidRDefault="00D1281D" w:rsidP="00611A6E">
            <w:pPr>
              <w:jc w:val="both"/>
              <w:rPr>
                <w:lang w:eastAsia="en-US"/>
              </w:rPr>
            </w:pPr>
          </w:p>
          <w:p w14:paraId="3AFD3B73" w14:textId="258240D1" w:rsidR="00D1281D" w:rsidRPr="00D1281D" w:rsidRDefault="00175E3E" w:rsidP="00611A6E">
            <w:pPr>
              <w:jc w:val="both"/>
              <w:rPr>
                <w:lang w:eastAsia="en-US"/>
              </w:rPr>
            </w:pPr>
            <w:r>
              <w:rPr>
                <w:lang w:eastAsia="en-US"/>
              </w:rPr>
              <w:t xml:space="preserve">1.3. </w:t>
            </w:r>
            <w:r w:rsidR="00D1281D" w:rsidRPr="00D1281D">
              <w:rPr>
                <w:lang w:eastAsia="en-US"/>
              </w:rPr>
              <w:t>Ūdenssaimniecības pakalpojumu likuma 6. panta ceturtā daļa nosaka prasību pašvaldībai izstrādāt saistošos noteikumus par:</w:t>
            </w:r>
          </w:p>
          <w:p w14:paraId="74E30044" w14:textId="2DA3F411" w:rsidR="00D1281D" w:rsidRPr="00D1281D" w:rsidRDefault="00D1281D" w:rsidP="00507BAE">
            <w:pPr>
              <w:pStyle w:val="ListParagraph"/>
              <w:numPr>
                <w:ilvl w:val="0"/>
                <w:numId w:val="6"/>
              </w:numPr>
              <w:ind w:left="477"/>
              <w:jc w:val="both"/>
            </w:pPr>
            <w:r w:rsidRPr="00D1281D">
              <w:t>kārtību, kādā ūdensapgādes tīkli vai kanalizācijas tīkli un būves tiek pievienotas centralizētajai ūdensapgādes sistēmai vai centralizētajai kanalizācijas sistēmai;</w:t>
            </w:r>
          </w:p>
          <w:p w14:paraId="438E158F" w14:textId="2E6AD732" w:rsidR="00D1281D" w:rsidRPr="00D1281D" w:rsidRDefault="00D1281D" w:rsidP="00507BAE">
            <w:pPr>
              <w:pStyle w:val="ListParagraph"/>
              <w:numPr>
                <w:ilvl w:val="0"/>
                <w:numId w:val="6"/>
              </w:numPr>
              <w:ind w:left="477"/>
              <w:jc w:val="both"/>
            </w:pPr>
            <w:r w:rsidRPr="00D1281D">
              <w:t>centralizētās ūdensapgādes sistēmas un centralizētās kanalizācijas sistēmas ekspluatācijas, lietošanas un aizsardzības prasības;</w:t>
            </w:r>
          </w:p>
          <w:p w14:paraId="3CDDD54F" w14:textId="3C260E1D" w:rsidR="00D1281D" w:rsidRPr="00D1281D" w:rsidRDefault="00D1281D" w:rsidP="00507BAE">
            <w:pPr>
              <w:pStyle w:val="ListParagraph"/>
              <w:numPr>
                <w:ilvl w:val="0"/>
                <w:numId w:val="6"/>
              </w:numPr>
              <w:ind w:left="477"/>
              <w:jc w:val="both"/>
            </w:pPr>
            <w:r w:rsidRPr="00D1281D">
              <w:t>sabiedriskā ūdenssaimniecības pakalpojuma līgumā ietveramos noteikumus, kā arī tā slēgšanas, grozīšanas un izbeigšanas noteikumus;</w:t>
            </w:r>
          </w:p>
          <w:p w14:paraId="254D00AE" w14:textId="7ECEB332" w:rsidR="00D1281D" w:rsidRPr="00D1281D" w:rsidRDefault="00D1281D" w:rsidP="00507BAE">
            <w:pPr>
              <w:pStyle w:val="ListParagraph"/>
              <w:numPr>
                <w:ilvl w:val="0"/>
                <w:numId w:val="6"/>
              </w:numPr>
              <w:ind w:left="477"/>
              <w:jc w:val="both"/>
            </w:pPr>
            <w:proofErr w:type="spellStart"/>
            <w:r w:rsidRPr="00D1281D">
              <w:t>brīvkrānu</w:t>
            </w:r>
            <w:proofErr w:type="spellEnd"/>
            <w:r w:rsidRPr="00D1281D">
              <w:t xml:space="preserve"> izmantošanas kārtību;</w:t>
            </w:r>
          </w:p>
          <w:p w14:paraId="31A346C6" w14:textId="3C184CF2" w:rsidR="00511961" w:rsidRDefault="00D1281D" w:rsidP="00611A6E">
            <w:pPr>
              <w:pStyle w:val="ListParagraph"/>
              <w:numPr>
                <w:ilvl w:val="0"/>
                <w:numId w:val="6"/>
              </w:numPr>
              <w:ind w:left="477"/>
              <w:jc w:val="both"/>
            </w:pPr>
            <w:r w:rsidRPr="00D1281D">
              <w:t>decentralizēto kanalizācijas pakalpojumu sniegšanas un uzskaites kārtību.</w:t>
            </w:r>
          </w:p>
          <w:p w14:paraId="51EF9C4F" w14:textId="77777777" w:rsidR="00511961" w:rsidRDefault="00511961" w:rsidP="00611A6E">
            <w:pPr>
              <w:jc w:val="both"/>
            </w:pPr>
          </w:p>
          <w:p w14:paraId="24707B3A" w14:textId="6096971D" w:rsidR="00D1281D" w:rsidRDefault="00175E3E" w:rsidP="00611A6E">
            <w:pPr>
              <w:jc w:val="both"/>
            </w:pPr>
            <w:r>
              <w:t xml:space="preserve">1.4. </w:t>
            </w:r>
            <w:r w:rsidR="00511961">
              <w:t xml:space="preserve">Atbilstoši Ūdenssaimniecības pakalpojumu likuma 6. panta ceturtajai daļai un Pašvaldību likuma 45.panta otrās daļas 1.punktam, </w:t>
            </w:r>
            <w:r w:rsidR="00CE6094">
              <w:t>Saistošie noteikumi nosaka</w:t>
            </w:r>
            <w:r w:rsidR="00D1281D">
              <w:t>:</w:t>
            </w:r>
          </w:p>
          <w:p w14:paraId="40B3D139" w14:textId="05CE4621" w:rsidR="00D1281D" w:rsidRDefault="00D1281D" w:rsidP="00507BAE">
            <w:pPr>
              <w:pStyle w:val="ListParagraph"/>
              <w:numPr>
                <w:ilvl w:val="0"/>
                <w:numId w:val="7"/>
              </w:numPr>
              <w:ind w:left="477"/>
              <w:jc w:val="both"/>
            </w:pPr>
            <w:r>
              <w:t>kārtīb</w:t>
            </w:r>
            <w:r w:rsidR="00CE6094">
              <w:t>u</w:t>
            </w:r>
            <w:r>
              <w:t>, kādā ūdensapgādes un kanalizācijas tīkli un būves tiek pievienotas centralizētajām ūdensapgādes un kanalizācijas sistēmām;</w:t>
            </w:r>
          </w:p>
          <w:p w14:paraId="4D6E4A21" w14:textId="3A7A3018" w:rsidR="00D1281D" w:rsidRDefault="00D1281D" w:rsidP="00507BAE">
            <w:pPr>
              <w:pStyle w:val="ListParagraph"/>
              <w:numPr>
                <w:ilvl w:val="0"/>
                <w:numId w:val="7"/>
              </w:numPr>
              <w:ind w:left="477"/>
              <w:jc w:val="both"/>
            </w:pPr>
            <w:r>
              <w:t>centralizētās ūdensapgādes un kanalizācijas sistēmu ekspluatācijas un aizsardzības prasības;</w:t>
            </w:r>
          </w:p>
          <w:p w14:paraId="1B1EA656" w14:textId="523B0BA2" w:rsidR="00D1281D" w:rsidRDefault="00D1281D" w:rsidP="00507BAE">
            <w:pPr>
              <w:pStyle w:val="ListParagraph"/>
              <w:numPr>
                <w:ilvl w:val="0"/>
                <w:numId w:val="7"/>
              </w:numPr>
              <w:ind w:left="477"/>
              <w:jc w:val="both"/>
            </w:pPr>
            <w:r>
              <w:lastRenderedPageBreak/>
              <w:t>sabiedriskā ūdenssaimniecības pakalpojuma līgumā ietveramos noteikumus, līguma slēgšanas, grozīšanas un izbeigšanas kārtību;</w:t>
            </w:r>
          </w:p>
          <w:p w14:paraId="01DFFCA0" w14:textId="78684AA0" w:rsidR="00D1281D" w:rsidRDefault="00D1281D" w:rsidP="00507BAE">
            <w:pPr>
              <w:pStyle w:val="ListParagraph"/>
              <w:numPr>
                <w:ilvl w:val="0"/>
                <w:numId w:val="7"/>
              </w:numPr>
              <w:ind w:left="477"/>
              <w:jc w:val="both"/>
            </w:pPr>
            <w:proofErr w:type="spellStart"/>
            <w:r>
              <w:t>brīvkrānu</w:t>
            </w:r>
            <w:proofErr w:type="spellEnd"/>
            <w:r>
              <w:t xml:space="preserve"> izmantošanas kārtību;</w:t>
            </w:r>
          </w:p>
          <w:p w14:paraId="031CE5CA" w14:textId="77777777" w:rsidR="001C187D" w:rsidRDefault="00D1281D">
            <w:pPr>
              <w:pStyle w:val="ListParagraph"/>
              <w:numPr>
                <w:ilvl w:val="0"/>
                <w:numId w:val="7"/>
              </w:numPr>
              <w:ind w:left="477"/>
              <w:jc w:val="both"/>
            </w:pPr>
            <w:r>
              <w:t xml:space="preserve">administratīvo atbildību par </w:t>
            </w:r>
            <w:r w:rsidR="00B05853">
              <w:t>Saistošo noteikumu</w:t>
            </w:r>
            <w:r>
              <w:t xml:space="preserve"> pārkāpšanu.</w:t>
            </w:r>
          </w:p>
          <w:p w14:paraId="6202F524" w14:textId="77777777" w:rsidR="00F551A5" w:rsidRDefault="00F551A5" w:rsidP="00F551A5">
            <w:pPr>
              <w:ind w:left="117"/>
              <w:jc w:val="both"/>
            </w:pPr>
          </w:p>
          <w:p w14:paraId="76FFAB96" w14:textId="23251E2A" w:rsidR="00F551A5" w:rsidRDefault="00F551A5" w:rsidP="00507BAE">
            <w:pPr>
              <w:ind w:left="117"/>
              <w:jc w:val="both"/>
            </w:pPr>
            <w:r w:rsidRPr="00F551A5">
              <w:t>Pašvaldību likuma 45.panta otrās daļas 1.punkts nosaka, ka dome ir tiesīga paredzēt administratīvos sodus par saistošo noteikumu pārkāpšanu, ja likumos nav noteikts citādi, par centralizētās ūdensapgādes sistēmas un centralizētās kanalizācijas sistēmas ekspluatācijas, lietošanas un aizsardzības prasību neievērošanu, kā arī par ūdenssaimniecības pakalpojumu sniegšanu un lietošanu, izņemot jautājumus par ūdenssaimniecības pakalpojumu līguma saturu, slēgšanu, grozīšanu un izbeigšanu</w:t>
            </w:r>
          </w:p>
          <w:p w14:paraId="67182AD3" w14:textId="478FAF91" w:rsidR="00F551A5" w:rsidRPr="007D00B0" w:rsidRDefault="00F551A5" w:rsidP="00F551A5">
            <w:pPr>
              <w:jc w:val="both"/>
            </w:pPr>
          </w:p>
        </w:tc>
      </w:tr>
      <w:tr w:rsidR="00175E3E" w:rsidRPr="00A72A1B" w14:paraId="2254154C"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33BBE948" w14:textId="363458E2" w:rsidR="00175E3E" w:rsidRPr="00A72A1B" w:rsidRDefault="00175E3E" w:rsidP="00507BAE">
            <w:pPr>
              <w:spacing w:line="256" w:lineRule="auto"/>
              <w:jc w:val="both"/>
              <w:rPr>
                <w:lang w:eastAsia="en-US"/>
              </w:rPr>
            </w:pPr>
            <w:r w:rsidRPr="00A72A1B">
              <w:rPr>
                <w:lang w:eastAsia="en-US"/>
              </w:rPr>
              <w:lastRenderedPageBreak/>
              <w:t xml:space="preserve">2. </w:t>
            </w:r>
            <w:r>
              <w:rPr>
                <w:lang w:eastAsia="en-US"/>
              </w:rPr>
              <w:t>Fiskālā ietekme uz pašvaldības budžetu</w:t>
            </w:r>
          </w:p>
        </w:tc>
        <w:tc>
          <w:tcPr>
            <w:tcW w:w="3373" w:type="pct"/>
            <w:tcBorders>
              <w:top w:val="single" w:sz="4" w:space="0" w:color="auto"/>
              <w:left w:val="single" w:sz="4" w:space="0" w:color="auto"/>
              <w:bottom w:val="single" w:sz="4" w:space="0" w:color="auto"/>
              <w:right w:val="single" w:sz="4" w:space="0" w:color="auto"/>
            </w:tcBorders>
          </w:tcPr>
          <w:p w14:paraId="4AF13391" w14:textId="2FF0C7C7" w:rsidR="00175E3E" w:rsidRPr="00C75101" w:rsidRDefault="00175E3E" w:rsidP="00507BAE">
            <w:pPr>
              <w:jc w:val="both"/>
            </w:pPr>
            <w:r w:rsidRPr="008E7892">
              <w:rPr>
                <w:rFonts w:eastAsia="Calibri"/>
                <w:lang w:eastAsia="en-US"/>
              </w:rPr>
              <w:t xml:space="preserve">Saistošo noteikumu kontroles nodrošināšanai nav plānots veidot jaunas pašvaldības institūcijas, darbavietas vai paplašināt esošo institūciju kompetenci, tādēļ </w:t>
            </w:r>
            <w:r w:rsidR="00B05853">
              <w:rPr>
                <w:rFonts w:eastAsia="Calibri"/>
                <w:lang w:eastAsia="en-US"/>
              </w:rPr>
              <w:t>S</w:t>
            </w:r>
            <w:r w:rsidRPr="008E7892">
              <w:rPr>
                <w:rFonts w:eastAsia="Calibri"/>
                <w:lang w:eastAsia="en-US"/>
              </w:rPr>
              <w:t>aistošo noteikumu izpildei tiek prognozēta pozitīva ietekme uz pašvaldības budžeta ienākumu sadaļu</w:t>
            </w:r>
            <w:r>
              <w:rPr>
                <w:rFonts w:eastAsia="Calibri"/>
                <w:lang w:eastAsia="en-US"/>
              </w:rPr>
              <w:t>, jo s</w:t>
            </w:r>
            <w:r w:rsidRPr="008E7892">
              <w:rPr>
                <w:rFonts w:eastAsia="Calibri"/>
                <w:lang w:eastAsia="en-US"/>
              </w:rPr>
              <w:t xml:space="preserve">aņemtā soda nauda par </w:t>
            </w:r>
            <w:r w:rsidR="00B05853">
              <w:rPr>
                <w:rFonts w:eastAsia="Calibri"/>
                <w:lang w:eastAsia="en-US"/>
              </w:rPr>
              <w:t>S</w:t>
            </w:r>
            <w:r w:rsidRPr="008E7892">
              <w:rPr>
                <w:rFonts w:eastAsia="Calibri"/>
                <w:lang w:eastAsia="en-US"/>
              </w:rPr>
              <w:t xml:space="preserve">aistošo noteikumu neievērošanu tiks ieskaitīta pašvaldības budžetā. </w:t>
            </w:r>
          </w:p>
        </w:tc>
      </w:tr>
      <w:tr w:rsidR="00175E3E" w:rsidRPr="00A72A1B" w14:paraId="035EE45A"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0EC1D35D" w14:textId="5ACE7B0A" w:rsidR="00175E3E" w:rsidRPr="00A72A1B" w:rsidRDefault="00175E3E" w:rsidP="00507BAE">
            <w:pPr>
              <w:spacing w:line="256" w:lineRule="auto"/>
              <w:jc w:val="both"/>
              <w:rPr>
                <w:lang w:eastAsia="en-US"/>
              </w:rPr>
            </w:pPr>
            <w:r w:rsidRPr="00A72A1B">
              <w:rPr>
                <w:lang w:eastAsia="en-US"/>
              </w:rPr>
              <w:t>3.</w:t>
            </w:r>
            <w:r>
              <w:rPr>
                <w:lang w:eastAsia="en-US"/>
              </w:rPr>
              <w:t xml:space="preserve"> </w:t>
            </w:r>
            <w:r w:rsidRPr="00304F3A">
              <w:rPr>
                <w:color w:val="000000"/>
                <w:lang w:eastAsia="zh-CN"/>
              </w:rPr>
              <w:t>Sociālā ietekme, ietekme uz vidi, iedzīvotāju veselību, uzņēmējdarbības vidi pašvaldības teritorijā, kā arī plānotā regulējuma ietekmi uz konkurenci</w:t>
            </w:r>
          </w:p>
        </w:tc>
        <w:tc>
          <w:tcPr>
            <w:tcW w:w="3373" w:type="pct"/>
            <w:tcBorders>
              <w:top w:val="single" w:sz="4" w:space="0" w:color="auto"/>
              <w:left w:val="single" w:sz="4" w:space="0" w:color="auto"/>
              <w:bottom w:val="single" w:sz="4" w:space="0" w:color="auto"/>
              <w:right w:val="single" w:sz="4" w:space="0" w:color="auto"/>
            </w:tcBorders>
          </w:tcPr>
          <w:p w14:paraId="51B8DB9A" w14:textId="26F2F132" w:rsidR="00F22271" w:rsidRDefault="00F22271" w:rsidP="00611A6E">
            <w:pPr>
              <w:jc w:val="both"/>
              <w:rPr>
                <w:rFonts w:eastAsia="Calibri"/>
                <w:lang w:eastAsia="en-US"/>
              </w:rPr>
            </w:pPr>
            <w:r>
              <w:rPr>
                <w:rFonts w:eastAsia="Calibri"/>
                <w:lang w:eastAsia="en-US"/>
              </w:rPr>
              <w:t xml:space="preserve">3.1. </w:t>
            </w:r>
            <w:r w:rsidRPr="00F22271">
              <w:rPr>
                <w:rFonts w:eastAsia="Calibri"/>
                <w:lang w:eastAsia="en-US"/>
              </w:rPr>
              <w:t>Saistošo noteikumu izpilde var pozitīvi ietekmēt iedzīvotāju veselību, jo</w:t>
            </w:r>
            <w:r w:rsidR="00FA4A8C">
              <w:rPr>
                <w:rFonts w:eastAsia="Calibri"/>
                <w:lang w:eastAsia="en-US"/>
              </w:rPr>
              <w:t>,</w:t>
            </w:r>
            <w:r w:rsidRPr="00F22271">
              <w:rPr>
                <w:rFonts w:eastAsia="Calibri"/>
                <w:lang w:eastAsia="en-US"/>
              </w:rPr>
              <w:t xml:space="preserve"> iespējams</w:t>
            </w:r>
            <w:r w:rsidR="00FA4A8C">
              <w:rPr>
                <w:rFonts w:eastAsia="Calibri"/>
                <w:lang w:eastAsia="en-US"/>
              </w:rPr>
              <w:t>,</w:t>
            </w:r>
            <w:r w:rsidRPr="00F22271">
              <w:rPr>
                <w:rFonts w:eastAsia="Calibri"/>
                <w:lang w:eastAsia="en-US"/>
              </w:rPr>
              <w:t xml:space="preserve"> </w:t>
            </w:r>
            <w:r w:rsidR="00FA4A8C">
              <w:rPr>
                <w:rFonts w:eastAsia="Calibri"/>
                <w:lang w:eastAsia="en-US"/>
              </w:rPr>
              <w:t>vairāk tiks</w:t>
            </w:r>
            <w:r w:rsidRPr="00F22271">
              <w:rPr>
                <w:rFonts w:eastAsia="Calibri"/>
                <w:lang w:eastAsia="en-US"/>
              </w:rPr>
              <w:t xml:space="preserve"> likvidētas vietējās ūdens ņemšanas vietas, izbūvēti </w:t>
            </w:r>
            <w:proofErr w:type="spellStart"/>
            <w:r w:rsidRPr="00F22271">
              <w:rPr>
                <w:rFonts w:eastAsia="Calibri"/>
                <w:lang w:eastAsia="en-US"/>
              </w:rPr>
              <w:t>pieslēgumi</w:t>
            </w:r>
            <w:proofErr w:type="spellEnd"/>
            <w:r w:rsidRPr="00F22271">
              <w:rPr>
                <w:rFonts w:eastAsia="Calibri"/>
                <w:lang w:eastAsia="en-US"/>
              </w:rPr>
              <w:t xml:space="preserve"> centralizētajai ūdensapgādes sistēmai vai centralizētajai kanalizācijas sistēmai.</w:t>
            </w:r>
          </w:p>
          <w:p w14:paraId="7A4A46A2" w14:textId="77777777" w:rsidR="00F22271" w:rsidRDefault="00F22271" w:rsidP="00611A6E">
            <w:pPr>
              <w:jc w:val="both"/>
              <w:rPr>
                <w:rFonts w:eastAsia="Calibri"/>
                <w:lang w:eastAsia="en-US"/>
              </w:rPr>
            </w:pPr>
          </w:p>
          <w:p w14:paraId="1655530E" w14:textId="77777777" w:rsidR="005D06F6" w:rsidRDefault="00F22271" w:rsidP="00611A6E">
            <w:pPr>
              <w:jc w:val="both"/>
              <w:rPr>
                <w:rFonts w:eastAsia="Calibri"/>
                <w:lang w:eastAsia="en-US"/>
              </w:rPr>
            </w:pPr>
            <w:r>
              <w:rPr>
                <w:rFonts w:eastAsia="Calibri"/>
                <w:lang w:eastAsia="en-US"/>
              </w:rPr>
              <w:t xml:space="preserve">3.2. </w:t>
            </w:r>
            <w:r w:rsidRPr="00F22271">
              <w:rPr>
                <w:rFonts w:eastAsia="Calibri"/>
                <w:lang w:eastAsia="en-US"/>
              </w:rPr>
              <w:t xml:space="preserve">Saistošo noteikumu izpilde var uzlabot dabas resursu racionālu izmantošanu, jo tiks izbūvēti vēl vairāk </w:t>
            </w:r>
            <w:proofErr w:type="spellStart"/>
            <w:r w:rsidRPr="00F22271">
              <w:rPr>
                <w:rFonts w:eastAsia="Calibri"/>
                <w:lang w:eastAsia="en-US"/>
              </w:rPr>
              <w:t>pieslēgumi</w:t>
            </w:r>
            <w:proofErr w:type="spellEnd"/>
            <w:r w:rsidRPr="00F22271">
              <w:rPr>
                <w:rFonts w:eastAsia="Calibri"/>
                <w:lang w:eastAsia="en-US"/>
              </w:rPr>
              <w:t xml:space="preserve"> centralizētajai ūdensapgādes sistēmai vai centralizētajai kanalizācijas sistēmai, kā arī sekmēs kvalitatīvu ūdenssaimniecības pakalpojumu sniegšanu, vienlaicīgi nodrošinot tīras vides saglabāšanu. </w:t>
            </w:r>
          </w:p>
          <w:p w14:paraId="3CD64697" w14:textId="242D602C" w:rsidR="00175E3E" w:rsidRPr="00A72A1B" w:rsidRDefault="00F22271" w:rsidP="00611A6E">
            <w:pPr>
              <w:jc w:val="both"/>
              <w:rPr>
                <w:lang w:eastAsia="en-US"/>
              </w:rPr>
            </w:pPr>
            <w:r w:rsidRPr="00F22271">
              <w:rPr>
                <w:rFonts w:eastAsia="Calibri"/>
                <w:lang w:eastAsia="en-US"/>
              </w:rPr>
              <w:t>Saistošo noteikumu izpilde neietekmē uzņēmējdarbības vidi un ietekmi uz konkurenci pašvaldības teritorijā.</w:t>
            </w:r>
          </w:p>
        </w:tc>
      </w:tr>
      <w:tr w:rsidR="00175E3E" w:rsidRPr="00A72A1B" w14:paraId="703EAB50"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6A6B0DD6" w14:textId="7BCF4CBA" w:rsidR="00060060" w:rsidRPr="00060060" w:rsidRDefault="00175E3E" w:rsidP="00507BAE">
            <w:pPr>
              <w:spacing w:line="256" w:lineRule="auto"/>
              <w:jc w:val="both"/>
              <w:rPr>
                <w:bCs/>
                <w:lang w:eastAsia="en-US"/>
              </w:rPr>
            </w:pPr>
            <w:r w:rsidRPr="00A72A1B">
              <w:rPr>
                <w:bCs/>
                <w:lang w:eastAsia="en-US"/>
              </w:rPr>
              <w:t>4.</w:t>
            </w:r>
            <w:r>
              <w:rPr>
                <w:bCs/>
                <w:lang w:eastAsia="en-US"/>
              </w:rPr>
              <w:t xml:space="preserve"> Ietekme uz </w:t>
            </w:r>
            <w:r w:rsidR="00060060">
              <w:rPr>
                <w:bCs/>
                <w:lang w:eastAsia="en-US"/>
              </w:rPr>
              <w:t>administratīvajām</w:t>
            </w:r>
            <w:r w:rsidR="00FA4A8C">
              <w:rPr>
                <w:bCs/>
                <w:lang w:eastAsia="en-US"/>
              </w:rPr>
              <w:t xml:space="preserve"> </w:t>
            </w:r>
            <w:r w:rsidR="00060060">
              <w:rPr>
                <w:bCs/>
                <w:lang w:eastAsia="en-US"/>
              </w:rPr>
              <w:t>procedūrām un izmaksām</w:t>
            </w:r>
          </w:p>
        </w:tc>
        <w:tc>
          <w:tcPr>
            <w:tcW w:w="3373" w:type="pct"/>
            <w:tcBorders>
              <w:top w:val="single" w:sz="4" w:space="0" w:color="auto"/>
              <w:left w:val="single" w:sz="4" w:space="0" w:color="auto"/>
              <w:bottom w:val="single" w:sz="4" w:space="0" w:color="auto"/>
              <w:right w:val="single" w:sz="4" w:space="0" w:color="auto"/>
            </w:tcBorders>
          </w:tcPr>
          <w:p w14:paraId="75070F53" w14:textId="77777777" w:rsidR="00060060" w:rsidRPr="007D00B0" w:rsidRDefault="00060060" w:rsidP="00611A6E">
            <w:pPr>
              <w:pStyle w:val="NormalWeb"/>
              <w:spacing w:before="0" w:beforeAutospacing="0" w:after="0" w:afterAutospacing="0" w:line="256" w:lineRule="auto"/>
              <w:jc w:val="both"/>
              <w:rPr>
                <w:rFonts w:ascii="Times New Roman" w:hAnsi="Times New Roman"/>
                <w:color w:val="auto"/>
                <w:sz w:val="24"/>
                <w:szCs w:val="24"/>
                <w:lang w:eastAsia="en-US"/>
              </w:rPr>
            </w:pPr>
            <w:r w:rsidRPr="00193AD1">
              <w:rPr>
                <w:rFonts w:ascii="Times New Roman" w:hAnsi="Times New Roman"/>
                <w:color w:val="auto"/>
                <w:sz w:val="24"/>
                <w:szCs w:val="24"/>
                <w:lang w:eastAsia="en-US"/>
              </w:rPr>
              <w:t>Saistošo noteikumu projekts neskar administratīvās procedūras un nemaina personām veicamās darbības līdzšinējo kārtību.</w:t>
            </w:r>
          </w:p>
          <w:p w14:paraId="27FEACFA" w14:textId="5ABF661E" w:rsidR="00175E3E" w:rsidRPr="008E7892" w:rsidRDefault="00175E3E" w:rsidP="00611A6E">
            <w:pPr>
              <w:jc w:val="both"/>
              <w:rPr>
                <w:rFonts w:eastAsia="Calibri"/>
                <w:lang w:eastAsia="en-US"/>
              </w:rPr>
            </w:pPr>
          </w:p>
        </w:tc>
      </w:tr>
      <w:tr w:rsidR="00175E3E" w:rsidRPr="00A72A1B" w14:paraId="32416E5C"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2F3F1A9E" w14:textId="7BBD7220" w:rsidR="00175E3E" w:rsidRPr="00A72A1B" w:rsidRDefault="00175E3E" w:rsidP="00507BAE">
            <w:pPr>
              <w:spacing w:line="256" w:lineRule="auto"/>
              <w:jc w:val="both"/>
              <w:rPr>
                <w:lang w:eastAsia="en-US"/>
              </w:rPr>
            </w:pPr>
            <w:r w:rsidRPr="00A72A1B">
              <w:rPr>
                <w:lang w:eastAsia="en-US"/>
              </w:rPr>
              <w:t>5.</w:t>
            </w:r>
            <w:r>
              <w:rPr>
                <w:lang w:eastAsia="en-US"/>
              </w:rPr>
              <w:t xml:space="preserve"> </w:t>
            </w:r>
            <w:r w:rsidR="00060060">
              <w:rPr>
                <w:bCs/>
                <w:lang w:eastAsia="en-US"/>
              </w:rPr>
              <w:t>Ietekme uz pašvaldības funkcijām un cilvēkresursiem</w:t>
            </w:r>
          </w:p>
        </w:tc>
        <w:tc>
          <w:tcPr>
            <w:tcW w:w="3373" w:type="pct"/>
            <w:tcBorders>
              <w:top w:val="single" w:sz="4" w:space="0" w:color="auto"/>
              <w:left w:val="single" w:sz="4" w:space="0" w:color="auto"/>
              <w:bottom w:val="single" w:sz="4" w:space="0" w:color="auto"/>
              <w:right w:val="single" w:sz="4" w:space="0" w:color="auto"/>
            </w:tcBorders>
          </w:tcPr>
          <w:p w14:paraId="76F1B88A" w14:textId="24359FCD" w:rsidR="00175E3E" w:rsidRPr="007D00B0" w:rsidRDefault="007A778D" w:rsidP="00611A6E">
            <w:pPr>
              <w:pStyle w:val="NormalWeb"/>
              <w:spacing w:before="0" w:beforeAutospacing="0" w:after="0" w:afterAutospacing="0" w:line="256" w:lineRule="auto"/>
              <w:jc w:val="both"/>
              <w:rPr>
                <w:rFonts w:ascii="Times New Roman" w:hAnsi="Times New Roman"/>
                <w:color w:val="auto"/>
                <w:sz w:val="24"/>
                <w:szCs w:val="24"/>
                <w:lang w:eastAsia="en-US"/>
              </w:rPr>
            </w:pPr>
            <w:r w:rsidRPr="007A778D">
              <w:rPr>
                <w:rFonts w:ascii="Times New Roman" w:hAnsi="Times New Roman"/>
                <w:color w:val="auto"/>
                <w:sz w:val="24"/>
                <w:szCs w:val="24"/>
                <w:lang w:eastAsia="en-US"/>
              </w:rPr>
              <w:t xml:space="preserve">Saistošo noteikumu īstenošana neietekmēs pašvaldībai pieejamos cilvēkresursus, jo nav nepieciešama jaunu darba vietu izveide. </w:t>
            </w:r>
          </w:p>
        </w:tc>
      </w:tr>
      <w:tr w:rsidR="00175E3E" w:rsidRPr="00A72A1B" w14:paraId="122C344A"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13338C60" w14:textId="384043DB" w:rsidR="00175E3E" w:rsidRPr="00A72A1B" w:rsidRDefault="00175E3E" w:rsidP="00507BAE">
            <w:pPr>
              <w:spacing w:line="256" w:lineRule="auto"/>
              <w:jc w:val="both"/>
              <w:rPr>
                <w:lang w:eastAsia="en-US"/>
              </w:rPr>
            </w:pPr>
            <w:r w:rsidRPr="00A72A1B">
              <w:rPr>
                <w:lang w:eastAsia="en-US"/>
              </w:rPr>
              <w:t>6.</w:t>
            </w:r>
            <w:r>
              <w:rPr>
                <w:lang w:eastAsia="en-US"/>
              </w:rPr>
              <w:t xml:space="preserve"> Informācija par izpildes nodrošinājumu</w:t>
            </w:r>
          </w:p>
        </w:tc>
        <w:tc>
          <w:tcPr>
            <w:tcW w:w="3373" w:type="pct"/>
            <w:tcBorders>
              <w:top w:val="single" w:sz="4" w:space="0" w:color="auto"/>
              <w:left w:val="single" w:sz="4" w:space="0" w:color="auto"/>
              <w:bottom w:val="single" w:sz="4" w:space="0" w:color="auto"/>
              <w:right w:val="single" w:sz="4" w:space="0" w:color="auto"/>
            </w:tcBorders>
          </w:tcPr>
          <w:p w14:paraId="3B9D0742" w14:textId="7C197911" w:rsidR="00175E3E" w:rsidRPr="00DD4C52" w:rsidRDefault="007A778D" w:rsidP="00611A6E">
            <w:pPr>
              <w:autoSpaceDE w:val="0"/>
              <w:autoSpaceDN w:val="0"/>
              <w:adjustRightInd w:val="0"/>
              <w:jc w:val="both"/>
              <w:rPr>
                <w:lang w:eastAsia="en-US"/>
              </w:rPr>
            </w:pPr>
            <w:r w:rsidRPr="004E762F">
              <w:rPr>
                <w:shd w:val="clear" w:color="auto" w:fill="FFFFFF"/>
              </w:rPr>
              <w:t xml:space="preserve">Saistošo noteikumu ievērošanu kontrolē Pakalpojumu sniedzējs un Jelgavas novada Pašvaldības policija, bet administratīvā pārkāpuma procesu līdz administratīvā pārkāpuma lietas izskatīšanai veic Jelgavas novada Pašvaldības policijas amatpersonas. Administratīvo pārkāpumu lietas par </w:t>
            </w:r>
            <w:r w:rsidR="00B05853" w:rsidRPr="004E762F">
              <w:rPr>
                <w:shd w:val="clear" w:color="auto" w:fill="FFFFFF"/>
              </w:rPr>
              <w:t xml:space="preserve">Saistošo </w:t>
            </w:r>
            <w:r w:rsidRPr="004E762F">
              <w:rPr>
                <w:shd w:val="clear" w:color="auto" w:fill="FFFFFF"/>
              </w:rPr>
              <w:t>noteikumu pārkāpšanu  izskata Jelgavas novada pašvaldības Administratīvā komisija.</w:t>
            </w:r>
          </w:p>
        </w:tc>
      </w:tr>
      <w:tr w:rsidR="00175E3E" w:rsidRPr="004E762F" w14:paraId="746153EC"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39907B85" w14:textId="0143C810" w:rsidR="00175E3E" w:rsidRPr="00A72A1B" w:rsidRDefault="00175E3E" w:rsidP="00507BAE">
            <w:pPr>
              <w:spacing w:line="256" w:lineRule="auto"/>
              <w:jc w:val="both"/>
              <w:rPr>
                <w:lang w:eastAsia="en-US"/>
              </w:rPr>
            </w:pPr>
            <w:r>
              <w:rPr>
                <w:lang w:eastAsia="en-US"/>
              </w:rPr>
              <w:lastRenderedPageBreak/>
              <w:t>7. Prasību un izmaksu samērīgums pret ieguvumiem, ko sniedz mērķa sasniegšana</w:t>
            </w:r>
          </w:p>
        </w:tc>
        <w:tc>
          <w:tcPr>
            <w:tcW w:w="3373" w:type="pct"/>
            <w:tcBorders>
              <w:top w:val="single" w:sz="4" w:space="0" w:color="auto"/>
              <w:left w:val="single" w:sz="4" w:space="0" w:color="auto"/>
              <w:bottom w:val="single" w:sz="4" w:space="0" w:color="auto"/>
              <w:right w:val="single" w:sz="4" w:space="0" w:color="auto"/>
            </w:tcBorders>
          </w:tcPr>
          <w:p w14:paraId="3F54E755" w14:textId="77777777" w:rsidR="00D753E9" w:rsidRPr="004E762F" w:rsidRDefault="00D753E9" w:rsidP="00611A6E">
            <w:pPr>
              <w:autoSpaceDE w:val="0"/>
              <w:autoSpaceDN w:val="0"/>
              <w:adjustRightInd w:val="0"/>
              <w:jc w:val="both"/>
              <w:rPr>
                <w:shd w:val="clear" w:color="auto" w:fill="FFFFFF"/>
              </w:rPr>
            </w:pPr>
            <w:r w:rsidRPr="004E762F">
              <w:rPr>
                <w:shd w:val="clear" w:color="auto" w:fill="FFFFFF"/>
              </w:rPr>
              <w:t xml:space="preserve">7.1. Noteikumi ir atbilstoši iecerētā mērķa sasniegšanas nodrošināšanai un paredz tikai to, kas ir vajadzīgs minētā mērķa sasniegšanai, pašvaldības autonomās funkcijas izpildei. </w:t>
            </w:r>
          </w:p>
          <w:p w14:paraId="1E5C6636" w14:textId="77777777" w:rsidR="00D753E9" w:rsidRPr="004E762F" w:rsidRDefault="00D753E9" w:rsidP="00611A6E">
            <w:pPr>
              <w:autoSpaceDE w:val="0"/>
              <w:autoSpaceDN w:val="0"/>
              <w:adjustRightInd w:val="0"/>
              <w:jc w:val="both"/>
              <w:rPr>
                <w:shd w:val="clear" w:color="auto" w:fill="FFFFFF"/>
              </w:rPr>
            </w:pPr>
          </w:p>
          <w:p w14:paraId="76DF6CE4" w14:textId="525FDBDB" w:rsidR="00175E3E" w:rsidRPr="004E762F" w:rsidRDefault="00D753E9" w:rsidP="00611A6E">
            <w:pPr>
              <w:autoSpaceDE w:val="0"/>
              <w:autoSpaceDN w:val="0"/>
              <w:adjustRightInd w:val="0"/>
              <w:jc w:val="both"/>
              <w:rPr>
                <w:shd w:val="clear" w:color="auto" w:fill="FFFFFF"/>
              </w:rPr>
            </w:pPr>
            <w:r w:rsidRPr="004E762F">
              <w:rPr>
                <w:shd w:val="clear" w:color="auto" w:fill="FFFFFF"/>
              </w:rPr>
              <w:t>7.2. Pašvaldības izraudzītie līdzekļi ir leģitīmi, un Saistošie noteikumi ir atbilstoša augstākstāvošiem normatīvajiem aktiem.</w:t>
            </w:r>
          </w:p>
        </w:tc>
      </w:tr>
      <w:tr w:rsidR="00175E3E" w:rsidRPr="00A72A1B" w14:paraId="1811E279"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37297AEC" w14:textId="14A1331B" w:rsidR="00175E3E" w:rsidRPr="00A72A1B" w:rsidRDefault="00175E3E" w:rsidP="00507BAE">
            <w:pPr>
              <w:spacing w:line="256" w:lineRule="auto"/>
              <w:jc w:val="both"/>
              <w:rPr>
                <w:lang w:eastAsia="en-US"/>
              </w:rPr>
            </w:pPr>
            <w:r>
              <w:rPr>
                <w:lang w:eastAsia="en-US"/>
              </w:rPr>
              <w:t>8.Izstrādes gaitā veiktās konsultācijas ar privātpersonām un institūcijām</w:t>
            </w:r>
          </w:p>
        </w:tc>
        <w:tc>
          <w:tcPr>
            <w:tcW w:w="3373" w:type="pct"/>
            <w:tcBorders>
              <w:top w:val="single" w:sz="4" w:space="0" w:color="auto"/>
              <w:left w:val="single" w:sz="4" w:space="0" w:color="auto"/>
              <w:bottom w:val="single" w:sz="4" w:space="0" w:color="auto"/>
              <w:right w:val="single" w:sz="4" w:space="0" w:color="auto"/>
            </w:tcBorders>
          </w:tcPr>
          <w:p w14:paraId="4D5D8706" w14:textId="2AB5F986" w:rsidR="00175E3E" w:rsidRPr="001A7014" w:rsidRDefault="00B05853" w:rsidP="00611A6E">
            <w:pPr>
              <w:autoSpaceDE w:val="0"/>
              <w:autoSpaceDN w:val="0"/>
              <w:adjustRightInd w:val="0"/>
              <w:jc w:val="both"/>
              <w:rPr>
                <w:shd w:val="clear" w:color="auto" w:fill="FFFFFF"/>
              </w:rPr>
            </w:pPr>
            <w:r w:rsidRPr="00B05853">
              <w:rPr>
                <w:shd w:val="clear" w:color="auto" w:fill="FFFFFF"/>
              </w:rPr>
              <w:t xml:space="preserve">Atbilstoši Pašvaldību likuma 46. panta trešajai daļai </w:t>
            </w:r>
            <w:r w:rsidR="00822E63">
              <w:rPr>
                <w:shd w:val="clear" w:color="auto" w:fill="FFFFFF"/>
              </w:rPr>
              <w:t xml:space="preserve">Saistošo </w:t>
            </w:r>
            <w:r w:rsidRPr="00B05853">
              <w:rPr>
                <w:shd w:val="clear" w:color="auto" w:fill="FFFFFF"/>
              </w:rPr>
              <w:t xml:space="preserve">noteikumu projekts un tam pievienotais paskaidrojuma raksts no 2024. gada </w:t>
            </w:r>
            <w:r>
              <w:rPr>
                <w:shd w:val="clear" w:color="auto" w:fill="FFFFFF"/>
              </w:rPr>
              <w:t>__</w:t>
            </w:r>
            <w:r w:rsidRPr="00B05853">
              <w:rPr>
                <w:shd w:val="clear" w:color="auto" w:fill="FFFFFF"/>
              </w:rPr>
              <w:t>.</w:t>
            </w:r>
            <w:r>
              <w:rPr>
                <w:shd w:val="clear" w:color="auto" w:fill="FFFFFF"/>
              </w:rPr>
              <w:t xml:space="preserve"> ___</w:t>
            </w:r>
            <w:r w:rsidRPr="00B05853">
              <w:rPr>
                <w:shd w:val="clear" w:color="auto" w:fill="FFFFFF"/>
              </w:rPr>
              <w:t xml:space="preserve"> līdz </w:t>
            </w:r>
            <w:r>
              <w:rPr>
                <w:shd w:val="clear" w:color="auto" w:fill="FFFFFF"/>
              </w:rPr>
              <w:t xml:space="preserve">____ </w:t>
            </w:r>
            <w:r w:rsidRPr="00B05853">
              <w:rPr>
                <w:shd w:val="clear" w:color="auto" w:fill="FFFFFF"/>
              </w:rPr>
              <w:t>tika publicēts pašvaldības oficiālajā tīmekļvietnē www.</w:t>
            </w:r>
            <w:r>
              <w:rPr>
                <w:shd w:val="clear" w:color="auto" w:fill="FFFFFF"/>
              </w:rPr>
              <w:t>jelgavasnovads</w:t>
            </w:r>
            <w:r w:rsidRPr="00B05853">
              <w:rPr>
                <w:shd w:val="clear" w:color="auto" w:fill="FFFFFF"/>
              </w:rPr>
              <w:t xml:space="preserve">.lv sabiedrības viedokļa noskaidrošanai, nodrošinot iespēju ikvienai personai iesniegt savus priekšlikumus vai iebildumus. Minētajā termiņā sabiedrības priekšlikumi, iebildumi vai komentāri par </w:t>
            </w:r>
            <w:r>
              <w:rPr>
                <w:shd w:val="clear" w:color="auto" w:fill="FFFFFF"/>
              </w:rPr>
              <w:t>S</w:t>
            </w:r>
            <w:r w:rsidRPr="00B05853">
              <w:rPr>
                <w:shd w:val="clear" w:color="auto" w:fill="FFFFFF"/>
              </w:rPr>
              <w:t xml:space="preserve">aistošo noteikumu projektu </w:t>
            </w:r>
            <w:r w:rsidR="005076EB">
              <w:rPr>
                <w:shd w:val="clear" w:color="auto" w:fill="FFFFFF"/>
              </w:rPr>
              <w:t>(</w:t>
            </w:r>
            <w:r w:rsidR="00FA4A8C" w:rsidRPr="005076EB">
              <w:rPr>
                <w:shd w:val="clear" w:color="auto" w:fill="FFFFFF"/>
              </w:rPr>
              <w:t>tika/</w:t>
            </w:r>
            <w:r w:rsidRPr="005076EB">
              <w:rPr>
                <w:shd w:val="clear" w:color="auto" w:fill="FFFFFF"/>
              </w:rPr>
              <w:t>netika</w:t>
            </w:r>
            <w:r w:rsidR="005076EB">
              <w:rPr>
                <w:shd w:val="clear" w:color="auto" w:fill="FFFFFF"/>
              </w:rPr>
              <w:t>)</w:t>
            </w:r>
            <w:r w:rsidRPr="00B05853">
              <w:rPr>
                <w:shd w:val="clear" w:color="auto" w:fill="FFFFFF"/>
              </w:rPr>
              <w:t xml:space="preserve"> saņemti.</w:t>
            </w:r>
          </w:p>
        </w:tc>
      </w:tr>
    </w:tbl>
    <w:p w14:paraId="2DEDAFEE" w14:textId="77777777" w:rsidR="00BE1FF9" w:rsidRPr="00A72A1B" w:rsidRDefault="00BE1FF9" w:rsidP="00507BAE">
      <w:pPr>
        <w:jc w:val="both"/>
      </w:pPr>
    </w:p>
    <w:p w14:paraId="12831821" w14:textId="77777777" w:rsidR="00BE1FF9" w:rsidRPr="00A72A1B" w:rsidRDefault="00BE1FF9" w:rsidP="00507BAE">
      <w:pPr>
        <w:jc w:val="both"/>
        <w:rPr>
          <w:b/>
        </w:rPr>
      </w:pPr>
    </w:p>
    <w:p w14:paraId="476F3E21" w14:textId="65B27E0C" w:rsidR="001E2610" w:rsidRDefault="00311B7C" w:rsidP="00507BAE">
      <w:pPr>
        <w:jc w:val="both"/>
      </w:pPr>
      <w:r>
        <w:t>Domes priekš</w:t>
      </w:r>
      <w:r w:rsidR="000869A0">
        <w:t>s</w:t>
      </w:r>
      <w:r>
        <w:t xml:space="preserve">ēdētājs                                                                                                      </w:t>
      </w:r>
      <w:proofErr w:type="spellStart"/>
      <w:r>
        <w:t>U.Ainārs</w:t>
      </w:r>
      <w:proofErr w:type="spellEnd"/>
    </w:p>
    <w:sectPr w:rsidR="001E2610" w:rsidSect="007968BD">
      <w:pgSz w:w="11906" w:h="16838"/>
      <w:pgMar w:top="5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41510"/>
    <w:multiLevelType w:val="hybridMultilevel"/>
    <w:tmpl w:val="02781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A6541A"/>
    <w:multiLevelType w:val="hybridMultilevel"/>
    <w:tmpl w:val="55843F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FF62B8"/>
    <w:multiLevelType w:val="multilevel"/>
    <w:tmpl w:val="A5B2498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870E1D"/>
    <w:multiLevelType w:val="multilevel"/>
    <w:tmpl w:val="22E64156"/>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4C228B"/>
    <w:multiLevelType w:val="hybridMultilevel"/>
    <w:tmpl w:val="AC9429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C3F52C8"/>
    <w:multiLevelType w:val="hybridMultilevel"/>
    <w:tmpl w:val="2A18226A"/>
    <w:lvl w:ilvl="0" w:tplc="72243406">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6" w15:restartNumberingAfterBreak="0">
    <w:nsid w:val="7E042A86"/>
    <w:multiLevelType w:val="multilevel"/>
    <w:tmpl w:val="4BE043C4"/>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7735522">
    <w:abstractNumId w:val="0"/>
  </w:num>
  <w:num w:numId="2" w16cid:durableId="86116855">
    <w:abstractNumId w:val="2"/>
  </w:num>
  <w:num w:numId="3" w16cid:durableId="782842819">
    <w:abstractNumId w:val="4"/>
  </w:num>
  <w:num w:numId="4" w16cid:durableId="865292243">
    <w:abstractNumId w:val="3"/>
  </w:num>
  <w:num w:numId="5" w16cid:durableId="477646793">
    <w:abstractNumId w:val="6"/>
  </w:num>
  <w:num w:numId="6" w16cid:durableId="1509245898">
    <w:abstractNumId w:val="5"/>
  </w:num>
  <w:num w:numId="7" w16cid:durableId="768818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C6"/>
    <w:rsid w:val="00031BFA"/>
    <w:rsid w:val="00060060"/>
    <w:rsid w:val="000869A0"/>
    <w:rsid w:val="00093383"/>
    <w:rsid w:val="000B3768"/>
    <w:rsid w:val="000E6502"/>
    <w:rsid w:val="00123824"/>
    <w:rsid w:val="001621E3"/>
    <w:rsid w:val="00175E3E"/>
    <w:rsid w:val="00182830"/>
    <w:rsid w:val="00193AD1"/>
    <w:rsid w:val="001A7014"/>
    <w:rsid w:val="001C187D"/>
    <w:rsid w:val="001E2610"/>
    <w:rsid w:val="00236E2A"/>
    <w:rsid w:val="00280569"/>
    <w:rsid w:val="002E7D24"/>
    <w:rsid w:val="00311B7C"/>
    <w:rsid w:val="003F594A"/>
    <w:rsid w:val="00407AB9"/>
    <w:rsid w:val="0045478F"/>
    <w:rsid w:val="00492C02"/>
    <w:rsid w:val="004D19D8"/>
    <w:rsid w:val="004D7B4C"/>
    <w:rsid w:val="004E762F"/>
    <w:rsid w:val="005076EB"/>
    <w:rsid w:val="00507BAE"/>
    <w:rsid w:val="00511961"/>
    <w:rsid w:val="0053135B"/>
    <w:rsid w:val="0054686D"/>
    <w:rsid w:val="00593BBE"/>
    <w:rsid w:val="005D06F6"/>
    <w:rsid w:val="005D09B6"/>
    <w:rsid w:val="005E7EAF"/>
    <w:rsid w:val="005F2C67"/>
    <w:rsid w:val="00611A6E"/>
    <w:rsid w:val="007464A8"/>
    <w:rsid w:val="007968BD"/>
    <w:rsid w:val="007A778D"/>
    <w:rsid w:val="007D00B0"/>
    <w:rsid w:val="007E2FE1"/>
    <w:rsid w:val="007E5BFF"/>
    <w:rsid w:val="007F29ED"/>
    <w:rsid w:val="00822E63"/>
    <w:rsid w:val="00866205"/>
    <w:rsid w:val="008A289F"/>
    <w:rsid w:val="008C1CC5"/>
    <w:rsid w:val="008D5095"/>
    <w:rsid w:val="008E7892"/>
    <w:rsid w:val="00930C09"/>
    <w:rsid w:val="00953947"/>
    <w:rsid w:val="009F50B2"/>
    <w:rsid w:val="009F7193"/>
    <w:rsid w:val="00A2742A"/>
    <w:rsid w:val="00AE4E40"/>
    <w:rsid w:val="00AF56FA"/>
    <w:rsid w:val="00B05853"/>
    <w:rsid w:val="00B1590A"/>
    <w:rsid w:val="00B572C2"/>
    <w:rsid w:val="00BE1FF9"/>
    <w:rsid w:val="00C17C07"/>
    <w:rsid w:val="00C30B48"/>
    <w:rsid w:val="00C75101"/>
    <w:rsid w:val="00CE6094"/>
    <w:rsid w:val="00D1281D"/>
    <w:rsid w:val="00D73B61"/>
    <w:rsid w:val="00D753E9"/>
    <w:rsid w:val="00D80AC6"/>
    <w:rsid w:val="00D82046"/>
    <w:rsid w:val="00D97D5F"/>
    <w:rsid w:val="00DD4C52"/>
    <w:rsid w:val="00E242E5"/>
    <w:rsid w:val="00E709DF"/>
    <w:rsid w:val="00EE55E1"/>
    <w:rsid w:val="00F2066F"/>
    <w:rsid w:val="00F22271"/>
    <w:rsid w:val="00F551A5"/>
    <w:rsid w:val="00FA4A8C"/>
    <w:rsid w:val="00FB007A"/>
    <w:rsid w:val="00FD1C80"/>
    <w:rsid w:val="00FD2B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90A0"/>
  <w15:docId w15:val="{290B4CB7-2E16-4F2D-9CE5-1BB12A31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F9"/>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E1FF9"/>
    <w:rPr>
      <w:color w:val="0000FF"/>
      <w:u w:val="single"/>
    </w:rPr>
  </w:style>
  <w:style w:type="paragraph" w:styleId="NormalWeb">
    <w:name w:val="Normal (Web)"/>
    <w:basedOn w:val="Normal"/>
    <w:unhideWhenUsed/>
    <w:rsid w:val="00BE1FF9"/>
    <w:pPr>
      <w:spacing w:before="100" w:beforeAutospacing="1" w:after="100" w:afterAutospacing="1"/>
    </w:pPr>
    <w:rPr>
      <w:rFonts w:ascii="Verdana" w:hAnsi="Verdana"/>
      <w:color w:val="444444"/>
      <w:sz w:val="20"/>
      <w:szCs w:val="20"/>
    </w:rPr>
  </w:style>
  <w:style w:type="paragraph" w:customStyle="1" w:styleId="Default">
    <w:name w:val="Default"/>
    <w:rsid w:val="00BE1FF9"/>
    <w:pPr>
      <w:autoSpaceDE w:val="0"/>
      <w:autoSpaceDN w:val="0"/>
      <w:adjustRightInd w:val="0"/>
      <w:spacing w:after="0" w:line="240" w:lineRule="auto"/>
    </w:pPr>
    <w:rPr>
      <w:rFonts w:eastAsia="Times New Roman" w:cs="Times New Roman"/>
      <w:color w:val="000000"/>
      <w:szCs w:val="24"/>
      <w:lang w:eastAsia="zh-CN" w:bidi="lo-LA"/>
    </w:rPr>
  </w:style>
  <w:style w:type="paragraph" w:customStyle="1" w:styleId="NoSpacing1">
    <w:name w:val="No Spacing1"/>
    <w:uiPriority w:val="1"/>
    <w:qFormat/>
    <w:rsid w:val="00193AD1"/>
    <w:pPr>
      <w:spacing w:after="0" w:line="240" w:lineRule="auto"/>
    </w:pPr>
    <w:rPr>
      <w:rFonts w:ascii="Calibri" w:eastAsia="Calibri" w:hAnsi="Calibri" w:cs="Times New Roman"/>
      <w:sz w:val="22"/>
    </w:rPr>
  </w:style>
  <w:style w:type="character" w:styleId="Strong">
    <w:name w:val="Strong"/>
    <w:basedOn w:val="DefaultParagraphFont"/>
    <w:qFormat/>
    <w:rsid w:val="00EE55E1"/>
    <w:rPr>
      <w:b/>
      <w:bCs/>
    </w:rPr>
  </w:style>
  <w:style w:type="paragraph" w:styleId="ListParagraph">
    <w:name w:val="List Paragraph"/>
    <w:basedOn w:val="Normal"/>
    <w:uiPriority w:val="34"/>
    <w:qFormat/>
    <w:rsid w:val="003F594A"/>
    <w:pPr>
      <w:ind w:left="720"/>
      <w:contextualSpacing/>
    </w:pPr>
  </w:style>
  <w:style w:type="paragraph" w:styleId="BalloonText">
    <w:name w:val="Balloon Text"/>
    <w:basedOn w:val="Normal"/>
    <w:link w:val="BalloonTextChar"/>
    <w:uiPriority w:val="99"/>
    <w:semiHidden/>
    <w:unhideWhenUsed/>
    <w:rsid w:val="007968BD"/>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7968B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D7B4C"/>
    <w:rPr>
      <w:sz w:val="16"/>
      <w:szCs w:val="16"/>
    </w:rPr>
  </w:style>
  <w:style w:type="paragraph" w:styleId="CommentText">
    <w:name w:val="annotation text"/>
    <w:basedOn w:val="Normal"/>
    <w:link w:val="CommentTextChar"/>
    <w:uiPriority w:val="99"/>
    <w:unhideWhenUsed/>
    <w:rsid w:val="004D7B4C"/>
    <w:rPr>
      <w:sz w:val="20"/>
      <w:szCs w:val="20"/>
    </w:rPr>
  </w:style>
  <w:style w:type="character" w:customStyle="1" w:styleId="CommentTextChar">
    <w:name w:val="Comment Text Char"/>
    <w:basedOn w:val="DefaultParagraphFont"/>
    <w:link w:val="CommentText"/>
    <w:uiPriority w:val="99"/>
    <w:rsid w:val="004D7B4C"/>
    <w:rPr>
      <w:rFonts w:eastAsia="Times New Roman" w:cs="Times New Roman"/>
      <w:sz w:val="20"/>
      <w:szCs w:val="20"/>
      <w:lang w:eastAsia="lv-LV"/>
    </w:rPr>
  </w:style>
  <w:style w:type="paragraph" w:styleId="Revision">
    <w:name w:val="Revision"/>
    <w:hidden/>
    <w:uiPriority w:val="99"/>
    <w:semiHidden/>
    <w:rsid w:val="004D7B4C"/>
    <w:pPr>
      <w:spacing w:after="0" w:line="240" w:lineRule="auto"/>
    </w:pPr>
    <w:rPr>
      <w:rFonts w:eastAsia="Times New Roman" w:cs="Times New Roman"/>
      <w:szCs w:val="24"/>
      <w:lang w:eastAsia="lv-LV"/>
    </w:rPr>
  </w:style>
  <w:style w:type="paragraph" w:styleId="CommentSubject">
    <w:name w:val="annotation subject"/>
    <w:basedOn w:val="CommentText"/>
    <w:next w:val="CommentText"/>
    <w:link w:val="CommentSubjectChar"/>
    <w:uiPriority w:val="99"/>
    <w:semiHidden/>
    <w:unhideWhenUsed/>
    <w:rsid w:val="004D7B4C"/>
    <w:rPr>
      <w:b/>
      <w:bCs/>
    </w:rPr>
  </w:style>
  <w:style w:type="character" w:customStyle="1" w:styleId="CommentSubjectChar">
    <w:name w:val="Comment Subject Char"/>
    <w:basedOn w:val="CommentTextChar"/>
    <w:link w:val="CommentSubject"/>
    <w:uiPriority w:val="99"/>
    <w:semiHidden/>
    <w:rsid w:val="004D7B4C"/>
    <w:rPr>
      <w:rFonts w:eastAsia="Times New Roman" w:cs="Times New Roman"/>
      <w:b/>
      <w:bCs/>
      <w:sz w:val="20"/>
      <w:szCs w:val="20"/>
      <w:lang w:eastAsia="lv-LV"/>
    </w:rPr>
  </w:style>
  <w:style w:type="character" w:styleId="UnresolvedMention">
    <w:name w:val="Unresolved Mention"/>
    <w:basedOn w:val="DefaultParagraphFont"/>
    <w:uiPriority w:val="99"/>
    <w:semiHidden/>
    <w:unhideWhenUsed/>
    <w:rsid w:val="00F55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662239">
      <w:bodyDiv w:val="1"/>
      <w:marLeft w:val="0"/>
      <w:marRight w:val="0"/>
      <w:marTop w:val="0"/>
      <w:marBottom w:val="0"/>
      <w:divBdr>
        <w:top w:val="none" w:sz="0" w:space="0" w:color="auto"/>
        <w:left w:val="none" w:sz="0" w:space="0" w:color="auto"/>
        <w:bottom w:val="none" w:sz="0" w:space="0" w:color="auto"/>
        <w:right w:val="none" w:sz="0" w:space="0" w:color="auto"/>
      </w:divBdr>
    </w:div>
    <w:div w:id="493421880">
      <w:bodyDiv w:val="1"/>
      <w:marLeft w:val="0"/>
      <w:marRight w:val="0"/>
      <w:marTop w:val="0"/>
      <w:marBottom w:val="0"/>
      <w:divBdr>
        <w:top w:val="none" w:sz="0" w:space="0" w:color="auto"/>
        <w:left w:val="none" w:sz="0" w:space="0" w:color="auto"/>
        <w:bottom w:val="none" w:sz="0" w:space="0" w:color="auto"/>
        <w:right w:val="none" w:sz="0" w:space="0" w:color="auto"/>
      </w:divBdr>
    </w:div>
    <w:div w:id="522474811">
      <w:bodyDiv w:val="1"/>
      <w:marLeft w:val="0"/>
      <w:marRight w:val="0"/>
      <w:marTop w:val="0"/>
      <w:marBottom w:val="0"/>
      <w:divBdr>
        <w:top w:val="none" w:sz="0" w:space="0" w:color="auto"/>
        <w:left w:val="none" w:sz="0" w:space="0" w:color="auto"/>
        <w:bottom w:val="none" w:sz="0" w:space="0" w:color="auto"/>
        <w:right w:val="none" w:sz="0" w:space="0" w:color="auto"/>
      </w:divBdr>
    </w:div>
    <w:div w:id="719013203">
      <w:bodyDiv w:val="1"/>
      <w:marLeft w:val="0"/>
      <w:marRight w:val="0"/>
      <w:marTop w:val="0"/>
      <w:marBottom w:val="0"/>
      <w:divBdr>
        <w:top w:val="none" w:sz="0" w:space="0" w:color="auto"/>
        <w:left w:val="none" w:sz="0" w:space="0" w:color="auto"/>
        <w:bottom w:val="none" w:sz="0" w:space="0" w:color="auto"/>
        <w:right w:val="none" w:sz="0" w:space="0" w:color="auto"/>
      </w:divBdr>
    </w:div>
    <w:div w:id="15029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435C8-5D65-4A8D-80E3-E78AF8E2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3924</Words>
  <Characters>2238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Zeivots</dc:creator>
  <cp:keywords/>
  <dc:description/>
  <cp:lastModifiedBy>Aigars Strupulis</cp:lastModifiedBy>
  <cp:revision>23</cp:revision>
  <dcterms:created xsi:type="dcterms:W3CDTF">2024-09-03T11:26:00Z</dcterms:created>
  <dcterms:modified xsi:type="dcterms:W3CDTF">2024-10-07T06:00:00Z</dcterms:modified>
</cp:coreProperties>
</file>