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A7B40" w14:textId="77777777" w:rsidR="00BE1FF9" w:rsidRDefault="00BE1FF9" w:rsidP="00BE1FF9">
      <w:pPr>
        <w:jc w:val="both"/>
        <w:rPr>
          <w:noProof/>
          <w:color w:val="000000"/>
        </w:rPr>
      </w:pPr>
    </w:p>
    <w:p w14:paraId="27112A70" w14:textId="1CC827CC" w:rsidR="00BE1FF9" w:rsidRPr="00A72A1B" w:rsidRDefault="00BE1FF9" w:rsidP="00BE1FF9">
      <w:pPr>
        <w:jc w:val="center"/>
        <w:rPr>
          <w:b/>
        </w:rPr>
      </w:pPr>
      <w:r>
        <w:rPr>
          <w:b/>
        </w:rPr>
        <w:t>Jelgavas</w:t>
      </w:r>
      <w:r w:rsidRPr="00A72A1B">
        <w:rPr>
          <w:b/>
        </w:rPr>
        <w:t xml:space="preserve"> novada </w:t>
      </w:r>
      <w:r w:rsidR="00C711A3">
        <w:rPr>
          <w:b/>
        </w:rPr>
        <w:t>pašvaldības</w:t>
      </w:r>
      <w:r w:rsidR="00C711A3" w:rsidRPr="00A72A1B">
        <w:rPr>
          <w:b/>
        </w:rPr>
        <w:t xml:space="preserve"> </w:t>
      </w:r>
      <w:r w:rsidR="00F30E20">
        <w:rPr>
          <w:b/>
        </w:rPr>
        <w:t xml:space="preserve">saistošo noteikumu Nr. “Grozījumi Jelgavas novada pašvaldības </w:t>
      </w:r>
      <w:r>
        <w:rPr>
          <w:b/>
        </w:rPr>
        <w:t>20</w:t>
      </w:r>
      <w:r w:rsidR="008A289F">
        <w:rPr>
          <w:b/>
        </w:rPr>
        <w:t>2</w:t>
      </w:r>
      <w:r w:rsidR="001236E3">
        <w:rPr>
          <w:b/>
        </w:rPr>
        <w:t>4</w:t>
      </w:r>
      <w:r>
        <w:rPr>
          <w:b/>
        </w:rPr>
        <w:t>.</w:t>
      </w:r>
      <w:r w:rsidR="008A289F">
        <w:rPr>
          <w:b/>
        </w:rPr>
        <w:t> </w:t>
      </w:r>
      <w:r>
        <w:rPr>
          <w:b/>
        </w:rPr>
        <w:t xml:space="preserve">gada </w:t>
      </w:r>
      <w:r w:rsidR="00F30E20">
        <w:rPr>
          <w:b/>
        </w:rPr>
        <w:t>7.augusta</w:t>
      </w:r>
      <w:r>
        <w:rPr>
          <w:b/>
        </w:rPr>
        <w:t xml:space="preserve"> </w:t>
      </w:r>
      <w:r w:rsidRPr="00A72A1B">
        <w:rPr>
          <w:b/>
        </w:rPr>
        <w:t>saistošaj</w:t>
      </w:r>
      <w:r w:rsidR="002D0EFC">
        <w:rPr>
          <w:b/>
        </w:rPr>
        <w:t>os</w:t>
      </w:r>
      <w:r w:rsidRPr="00A72A1B">
        <w:rPr>
          <w:b/>
        </w:rPr>
        <w:t xml:space="preserve"> noteikum</w:t>
      </w:r>
      <w:r w:rsidR="002D0EFC">
        <w:rPr>
          <w:b/>
        </w:rPr>
        <w:t>os</w:t>
      </w:r>
    </w:p>
    <w:p w14:paraId="30E06CF7" w14:textId="13A3398E" w:rsidR="00F30E20" w:rsidRPr="00A72A1B" w:rsidRDefault="008A289F" w:rsidP="00F30E20">
      <w:pPr>
        <w:spacing w:line="274" w:lineRule="exact"/>
        <w:ind w:left="550" w:hanging="323"/>
        <w:jc w:val="center"/>
        <w:rPr>
          <w:b/>
          <w:caps/>
        </w:rPr>
      </w:pPr>
      <w:r w:rsidRPr="00B35B27">
        <w:rPr>
          <w:b/>
          <w:bCs/>
        </w:rPr>
        <w:t>Nr.</w:t>
      </w:r>
      <w:r w:rsidR="00F30E20">
        <w:rPr>
          <w:b/>
          <w:bCs/>
        </w:rPr>
        <w:t>15</w:t>
      </w:r>
      <w:r w:rsidRPr="00B35B27">
        <w:rPr>
          <w:b/>
          <w:bCs/>
        </w:rPr>
        <w:t xml:space="preserve"> </w:t>
      </w:r>
      <w:r w:rsidR="00571F2E">
        <w:rPr>
          <w:b/>
          <w:bCs/>
        </w:rPr>
        <w:t xml:space="preserve"> </w:t>
      </w:r>
      <w:r w:rsidRPr="00B9252D">
        <w:rPr>
          <w:b/>
          <w:bCs/>
        </w:rPr>
        <w:t>„</w:t>
      </w:r>
      <w:r w:rsidR="00B9252D" w:rsidRPr="00B9252D">
        <w:rPr>
          <w:b/>
          <w:bCs/>
        </w:rPr>
        <w:t>Jelgavas novada kapsētu darbības un uzturēšanas saistoš</w:t>
      </w:r>
      <w:r w:rsidR="009D23C2">
        <w:rPr>
          <w:b/>
          <w:bCs/>
        </w:rPr>
        <w:t>ie</w:t>
      </w:r>
      <w:r w:rsidR="00B9252D" w:rsidRPr="00B9252D">
        <w:rPr>
          <w:b/>
          <w:bCs/>
        </w:rPr>
        <w:t xml:space="preserve"> noteikum</w:t>
      </w:r>
      <w:r w:rsidR="00F30E20">
        <w:rPr>
          <w:b/>
          <w:bCs/>
        </w:rPr>
        <w:t>i</w:t>
      </w:r>
      <w:r w:rsidR="00B9252D" w:rsidRPr="00B9252D">
        <w:rPr>
          <w:b/>
          <w:bCs/>
        </w:rPr>
        <w:t>”</w:t>
      </w:r>
      <w:r w:rsidR="008F61F9">
        <w:rPr>
          <w:b/>
          <w:bCs/>
        </w:rPr>
        <w:t>”</w:t>
      </w:r>
      <w:r w:rsidR="00F30E20" w:rsidRPr="00F30E20">
        <w:rPr>
          <w:b/>
          <w:caps/>
        </w:rPr>
        <w:t xml:space="preserve"> </w:t>
      </w:r>
      <w:r w:rsidR="00F30E20" w:rsidRPr="00A72A1B">
        <w:rPr>
          <w:b/>
          <w:caps/>
        </w:rPr>
        <w:t>Paskaidrojuma raksts</w:t>
      </w:r>
    </w:p>
    <w:p w14:paraId="298C900F" w14:textId="2CC1179F" w:rsidR="00B9252D" w:rsidRPr="00B9252D" w:rsidRDefault="00B9252D" w:rsidP="00B9252D">
      <w:pPr>
        <w:autoSpaceDE w:val="0"/>
        <w:autoSpaceDN w:val="0"/>
        <w:adjustRightInd w:val="0"/>
        <w:jc w:val="center"/>
        <w:rPr>
          <w:b/>
          <w:bCs/>
        </w:rPr>
      </w:pPr>
    </w:p>
    <w:p w14:paraId="08CEC7D5" w14:textId="77777777" w:rsidR="00BE1FF9" w:rsidRPr="00A72A1B" w:rsidRDefault="00BE1FF9" w:rsidP="00BE1FF9">
      <w:pPr>
        <w:pStyle w:val="Default"/>
        <w:jc w:val="both"/>
        <w:rPr>
          <w:color w:val="auto"/>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354"/>
        <w:gridCol w:w="6701"/>
      </w:tblGrid>
      <w:tr w:rsidR="001236E3" w:rsidRPr="00387A1C" w14:paraId="47DEFDDD"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49A7AA98" w14:textId="77777777" w:rsidR="001236E3" w:rsidRPr="00387A1C" w:rsidRDefault="001236E3" w:rsidP="00231F43">
            <w:bookmarkStart w:id="0" w:name="_Hlk180066793"/>
            <w:r>
              <w:t xml:space="preserve">1. </w:t>
            </w:r>
            <w:r w:rsidRPr="00AA3228">
              <w:t>Mērķis un nepieciešamības pamatojums </w:t>
            </w:r>
          </w:p>
        </w:tc>
        <w:tc>
          <w:tcPr>
            <w:tcW w:w="3700" w:type="pct"/>
            <w:tcBorders>
              <w:top w:val="outset" w:sz="6" w:space="0" w:color="414142"/>
              <w:left w:val="outset" w:sz="6" w:space="0" w:color="414142"/>
              <w:bottom w:val="outset" w:sz="6" w:space="0" w:color="414142"/>
              <w:right w:val="outset" w:sz="6" w:space="0" w:color="414142"/>
            </w:tcBorders>
            <w:hideMark/>
          </w:tcPr>
          <w:p w14:paraId="14F00CFD" w14:textId="0D79FF97" w:rsidR="00406DBF" w:rsidRDefault="00D60D33" w:rsidP="007C7981">
            <w:pPr>
              <w:ind w:left="451" w:right="115" w:hanging="451"/>
              <w:jc w:val="both"/>
              <w:rPr>
                <w:shd w:val="clear" w:color="auto" w:fill="FFFFFF"/>
              </w:rPr>
            </w:pPr>
            <w:r w:rsidRPr="00D60D33">
              <w:rPr>
                <w:shd w:val="clear" w:color="auto" w:fill="FFFFFF"/>
              </w:rPr>
              <w:t xml:space="preserve">1.1. </w:t>
            </w:r>
            <w:r w:rsidR="006C19CF" w:rsidRPr="006C19CF">
              <w:rPr>
                <w:shd w:val="clear" w:color="auto" w:fill="FFFFFF"/>
              </w:rPr>
              <w:t>Saistošie noteikumi izstrādāti ar mērķi precizēt Jelgavas novada pašvaldības</w:t>
            </w:r>
            <w:r w:rsidR="006C19CF">
              <w:rPr>
                <w:shd w:val="clear" w:color="auto" w:fill="FFFFFF"/>
              </w:rPr>
              <w:t xml:space="preserve"> (turpmāk – pašvaldība)</w:t>
            </w:r>
            <w:r w:rsidR="006C19CF" w:rsidRPr="006C19CF">
              <w:rPr>
                <w:shd w:val="clear" w:color="auto" w:fill="FFFFFF"/>
              </w:rPr>
              <w:t xml:space="preserve"> 2024. gada 7.augusta saistoš</w:t>
            </w:r>
            <w:r w:rsidR="006C19CF">
              <w:rPr>
                <w:shd w:val="clear" w:color="auto" w:fill="FFFFFF"/>
              </w:rPr>
              <w:t>os</w:t>
            </w:r>
            <w:r w:rsidR="006C19CF" w:rsidRPr="006C19CF">
              <w:rPr>
                <w:shd w:val="clear" w:color="auto" w:fill="FFFFFF"/>
              </w:rPr>
              <w:t xml:space="preserve"> noteikumos</w:t>
            </w:r>
            <w:r w:rsidR="006C19CF">
              <w:rPr>
                <w:shd w:val="clear" w:color="auto" w:fill="FFFFFF"/>
              </w:rPr>
              <w:t> </w:t>
            </w:r>
            <w:r w:rsidR="006C19CF" w:rsidRPr="006C19CF">
              <w:rPr>
                <w:shd w:val="clear" w:color="auto" w:fill="FFFFFF"/>
              </w:rPr>
              <w:t>Nr.15 „Jelgavas novada kapsētu darbības un uzturēšanas saistošie noteikumi”</w:t>
            </w:r>
            <w:r w:rsidR="006C19CF">
              <w:rPr>
                <w:shd w:val="clear" w:color="auto" w:fill="FFFFFF"/>
              </w:rPr>
              <w:t>,</w:t>
            </w:r>
            <w:r w:rsidR="006C19CF" w:rsidRPr="006C19CF">
              <w:rPr>
                <w:shd w:val="clear" w:color="auto" w:fill="FFFFFF"/>
              </w:rPr>
              <w:t xml:space="preserve"> </w:t>
            </w:r>
            <w:r w:rsidR="006C19CF">
              <w:rPr>
                <w:shd w:val="clear" w:color="auto" w:fill="FFFFFF"/>
              </w:rPr>
              <w:t>p</w:t>
            </w:r>
            <w:r w:rsidR="009D23C2">
              <w:rPr>
                <w:shd w:val="clear" w:color="auto" w:fill="FFFFFF"/>
              </w:rPr>
              <w:t xml:space="preserve">amatojoties uz 2024.gada 7.oktobra Viedās administrācijas un reģionālās attīstības ministrijas </w:t>
            </w:r>
            <w:r w:rsidR="00AB3F5F">
              <w:rPr>
                <w:shd w:val="clear" w:color="auto" w:fill="FFFFFF"/>
              </w:rPr>
              <w:t xml:space="preserve">(turpmāk – Ministrija) </w:t>
            </w:r>
            <w:r w:rsidR="006C19CF">
              <w:rPr>
                <w:shd w:val="clear" w:color="auto" w:fill="FFFFFF"/>
              </w:rPr>
              <w:t xml:space="preserve">atzinumu </w:t>
            </w:r>
            <w:r w:rsidR="009D23C2">
              <w:rPr>
                <w:shd w:val="clear" w:color="auto" w:fill="FFFFFF"/>
              </w:rPr>
              <w:t>Nr.1-18/5963</w:t>
            </w:r>
            <w:r w:rsidR="006C19CF">
              <w:rPr>
                <w:shd w:val="clear" w:color="auto" w:fill="FFFFFF"/>
              </w:rPr>
              <w:t xml:space="preserve">: </w:t>
            </w:r>
          </w:p>
          <w:p w14:paraId="751E566E" w14:textId="03B7E197" w:rsidR="00BB7FB3" w:rsidRDefault="00406DBF" w:rsidP="007C7981">
            <w:pPr>
              <w:autoSpaceDE w:val="0"/>
              <w:autoSpaceDN w:val="0"/>
              <w:adjustRightInd w:val="0"/>
              <w:ind w:left="593" w:right="115" w:hanging="567"/>
              <w:jc w:val="both"/>
            </w:pPr>
            <w:r>
              <w:rPr>
                <w:shd w:val="clear" w:color="auto" w:fill="FFFFFF"/>
              </w:rPr>
              <w:t>1.</w:t>
            </w:r>
            <w:r w:rsidR="006C19CF">
              <w:rPr>
                <w:shd w:val="clear" w:color="auto" w:fill="FFFFFF"/>
              </w:rPr>
              <w:t>1</w:t>
            </w:r>
            <w:r w:rsidR="00BB7FB3">
              <w:rPr>
                <w:shd w:val="clear" w:color="auto" w:fill="FFFFFF"/>
              </w:rPr>
              <w:t>.</w:t>
            </w:r>
            <w:r w:rsidR="006C19CF">
              <w:rPr>
                <w:shd w:val="clear" w:color="auto" w:fill="FFFFFF"/>
              </w:rPr>
              <w:t>1.</w:t>
            </w:r>
            <w:r>
              <w:rPr>
                <w:shd w:val="clear" w:color="auto" w:fill="FFFFFF"/>
              </w:rPr>
              <w:t xml:space="preserve"> </w:t>
            </w:r>
            <w:r w:rsidR="006C19CF">
              <w:t>P</w:t>
            </w:r>
            <w:r w:rsidR="00BB7FB3" w:rsidRPr="000A5D07">
              <w:t>recizēt</w:t>
            </w:r>
            <w:r w:rsidR="00BB7FB3">
              <w:t>s</w:t>
            </w:r>
            <w:r w:rsidR="00BB7FB3" w:rsidRPr="000A5D07">
              <w:t xml:space="preserve"> </w:t>
            </w:r>
            <w:r w:rsidR="006C19CF">
              <w:rPr>
                <w:bCs/>
              </w:rPr>
              <w:t>saistošo noteikumu tiesiskais pamatojums</w:t>
            </w:r>
            <w:r w:rsidR="00BB7FB3" w:rsidRPr="000A5D07">
              <w:rPr>
                <w:bCs/>
              </w:rPr>
              <w:t>,</w:t>
            </w:r>
            <w:r w:rsidR="00BB7FB3" w:rsidRPr="000A5D07">
              <w:t xml:space="preserve"> lai n</w:t>
            </w:r>
            <w:r w:rsidR="00BB7FB3" w:rsidRPr="000A5D07">
              <w:rPr>
                <w:shd w:val="clear" w:color="auto" w:fill="FFFFFF"/>
              </w:rPr>
              <w:t xml:space="preserve">odrošinātu </w:t>
            </w:r>
            <w:r w:rsidR="00BB7FB3">
              <w:rPr>
                <w:shd w:val="clear" w:color="auto" w:fill="FFFFFF"/>
              </w:rPr>
              <w:t>43.</w:t>
            </w:r>
            <w:r w:rsidR="00BB7FB3" w:rsidRPr="000A5D07">
              <w:rPr>
                <w:shd w:val="clear" w:color="auto" w:fill="FFFFFF"/>
              </w:rPr>
              <w:t xml:space="preserve">punkta atbilstību </w:t>
            </w:r>
            <w:r w:rsidR="00BB7FB3" w:rsidRPr="000A5D07">
              <w:t xml:space="preserve">Administratīvās atbildības likumam, ietverot norādi uz katru </w:t>
            </w:r>
            <w:r w:rsidR="00BB7FB3">
              <w:t xml:space="preserve">precizēto </w:t>
            </w:r>
            <w:r w:rsidR="00BB7FB3" w:rsidRPr="000A5D07">
              <w:t xml:space="preserve">saistošo noteikumu </w:t>
            </w:r>
            <w:r w:rsidR="00BB7FB3">
              <w:t>8</w:t>
            </w:r>
            <w:r w:rsidR="00BB7FB3" w:rsidRPr="000A5D07">
              <w:t>. punkta apakšpunktu, kurā definēta darbība vai bezdarbība</w:t>
            </w:r>
            <w:r w:rsidR="00BB7FB3">
              <w:t>.</w:t>
            </w:r>
          </w:p>
          <w:p w14:paraId="292F4BD1" w14:textId="433F6064" w:rsidR="00BB7FB3" w:rsidRDefault="00BB7FB3" w:rsidP="007C7981">
            <w:pPr>
              <w:ind w:left="593" w:hanging="567"/>
              <w:jc w:val="both"/>
            </w:pPr>
            <w:r>
              <w:rPr>
                <w:shd w:val="clear" w:color="auto" w:fill="FFFFFF"/>
              </w:rPr>
              <w:t>1.</w:t>
            </w:r>
            <w:r w:rsidR="006C19CF">
              <w:rPr>
                <w:shd w:val="clear" w:color="auto" w:fill="FFFFFF"/>
              </w:rPr>
              <w:t>1.2.</w:t>
            </w:r>
            <w:r>
              <w:t xml:space="preserve"> </w:t>
            </w:r>
            <w:r w:rsidR="007332ED">
              <w:t xml:space="preserve">nepieciešami grozījumi </w:t>
            </w:r>
            <w:r w:rsidR="00C1266A">
              <w:t xml:space="preserve">saistošo noteikumu 43. punktā </w:t>
            </w:r>
            <w:r w:rsidR="007332ED">
              <w:t xml:space="preserve">attiecībā uz administratīvo atbildību par </w:t>
            </w:r>
            <w:r>
              <w:t>8.1.</w:t>
            </w:r>
            <w:r w:rsidR="007332ED">
              <w:t>, 8.2. un 8.5.</w:t>
            </w:r>
            <w:r>
              <w:t>apakšpunkt</w:t>
            </w:r>
            <w:r w:rsidR="007332ED">
              <w:t xml:space="preserve">os minētajiem aizliegumiem. </w:t>
            </w:r>
            <w:r w:rsidRPr="000A5D07">
              <w:t>Administratīvo sodu likuma par pārkāpumiem pārvaldes, sabiedriskās kārtības un valsts valodas lietošanas jomā 11. panta pirmajā daļā ir noteikta administratīvā atbildība par sabiedriskās kārtības traucēšanu, pārkāpjot vispārpieņemtās uzvedības normas un traucējot personas mieru, iestādes, komersanta vai citas institūcijas darbu vai apdraudot savu vai citu personu drošību. Ievērojot minēto, pašvaldībai nav tiesiska pamata paredzēt administratīvo atbildību par tādu saistošo noteikumu pārkāpumu, kurš ir noregulēts normatīvajā aktā ar augstāku juridisko spēku</w:t>
            </w:r>
            <w:r w:rsidR="00BB4792">
              <w:t>.</w:t>
            </w:r>
          </w:p>
          <w:p w14:paraId="56A01688" w14:textId="340C5F8C" w:rsidR="00C1266A" w:rsidRDefault="00C1266A" w:rsidP="007C7981">
            <w:pPr>
              <w:autoSpaceDE w:val="0"/>
              <w:autoSpaceDN w:val="0"/>
              <w:adjustRightInd w:val="0"/>
              <w:ind w:left="593" w:right="115" w:hanging="567"/>
              <w:jc w:val="both"/>
            </w:pPr>
            <w:r>
              <w:rPr>
                <w:shd w:val="clear" w:color="auto" w:fill="FFFFFF"/>
              </w:rPr>
              <w:t>1.</w:t>
            </w:r>
            <w:r w:rsidR="007C7981">
              <w:rPr>
                <w:shd w:val="clear" w:color="auto" w:fill="FFFFFF"/>
              </w:rPr>
              <w:t>1.3</w:t>
            </w:r>
            <w:r>
              <w:rPr>
                <w:shd w:val="clear" w:color="auto" w:fill="FFFFFF"/>
              </w:rPr>
              <w:t xml:space="preserve">. </w:t>
            </w:r>
            <w:r>
              <w:t>Pārskatot noteikumus konstatēts, ka 8.7.apakšpunkt</w:t>
            </w:r>
            <w:r w:rsidR="00BB4792">
              <w:t>s</w:t>
            </w:r>
            <w:r>
              <w:t xml:space="preserve"> noteic, ka </w:t>
            </w:r>
            <w:r w:rsidRPr="00B91F9B">
              <w:t xml:space="preserve">kapavietas </w:t>
            </w:r>
            <w:r>
              <w:t>lietotājam</w:t>
            </w:r>
            <w:r w:rsidRPr="00B91F9B">
              <w:t xml:space="preserve"> </w:t>
            </w:r>
            <w:r>
              <w:t>ir</w:t>
            </w:r>
            <w:r w:rsidRPr="00B91F9B">
              <w:t xml:space="preserve"> pienākum</w:t>
            </w:r>
            <w:r>
              <w:t>s</w:t>
            </w:r>
            <w:r w:rsidRPr="00B91F9B">
              <w:t xml:space="preserve"> saskaņot ar kapsētas </w:t>
            </w:r>
            <w:proofErr w:type="spellStart"/>
            <w:r>
              <w:t>apsaimniekotāju</w:t>
            </w:r>
            <w:proofErr w:type="spellEnd"/>
            <w:r>
              <w:t xml:space="preserve"> kapavietas aprīkojuma uzstādīšanu. Turpretī 37. punkts atļauj kapavietas aprīkojumu uzstādīt vienīgi kapavietas lietotājam. Šajos punktos netiek atrunāts</w:t>
            </w:r>
            <w:r w:rsidRPr="00B91F9B">
              <w:t xml:space="preserve">, vai kapavietas </w:t>
            </w:r>
            <w:r>
              <w:t>lietotājam</w:t>
            </w:r>
            <w:r w:rsidRPr="00B91F9B">
              <w:t xml:space="preserve"> nepieciešams saņemt rakstveida piekrišanu par iepriekš minēto darbību veikšanu</w:t>
            </w:r>
            <w:r>
              <w:t xml:space="preserve">. Pamatojoties uz iepriekš minēto noteikumos svītrots 8.7.apakšpunkts, savukārt 37.punkts </w:t>
            </w:r>
            <w:r w:rsidR="006C19CF">
              <w:t>izteikts</w:t>
            </w:r>
            <w:r>
              <w:t xml:space="preserve"> </w:t>
            </w:r>
            <w:r w:rsidR="006C19CF">
              <w:t xml:space="preserve">jaunā </w:t>
            </w:r>
            <w:r>
              <w:t>redakcijā</w:t>
            </w:r>
            <w:r w:rsidR="006C19CF">
              <w:t>.</w:t>
            </w:r>
          </w:p>
          <w:p w14:paraId="2C5AD142" w14:textId="23389650" w:rsidR="00AB3F5F" w:rsidRDefault="00AB3F5F" w:rsidP="007C7981">
            <w:pPr>
              <w:autoSpaceDE w:val="0"/>
              <w:autoSpaceDN w:val="0"/>
              <w:adjustRightInd w:val="0"/>
              <w:ind w:left="593" w:right="115" w:hanging="593"/>
              <w:jc w:val="both"/>
            </w:pPr>
            <w:r>
              <w:rPr>
                <w:shd w:val="clear" w:color="auto" w:fill="FFFFFF"/>
              </w:rPr>
              <w:t>1.</w:t>
            </w:r>
            <w:r w:rsidR="007C7981">
              <w:rPr>
                <w:shd w:val="clear" w:color="auto" w:fill="FFFFFF"/>
              </w:rPr>
              <w:t>1.4.</w:t>
            </w:r>
            <w:r>
              <w:rPr>
                <w:shd w:val="clear" w:color="auto" w:fill="FFFFFF"/>
              </w:rPr>
              <w:t xml:space="preserve"> Saistošo noteikumu 11.punktā teikts, ka k</w:t>
            </w:r>
            <w:r w:rsidRPr="002C5756">
              <w:t>apsētas teritorijā izvietotajos konteineros drīkst ievietot tikai kapu apkopšanas rezultātā radušos atkritumus</w:t>
            </w:r>
            <w:r>
              <w:t xml:space="preserve">. Punkts nenosaka, ka atkritumi apsaimniekojami atbilstoši </w:t>
            </w:r>
            <w:r w:rsidRPr="002C5756">
              <w:t>Jelgavas novada Pašvaldības izdotajiem saistošajiem noteikumiem atkritumu apsaimniekošanas jomā</w:t>
            </w:r>
            <w:r>
              <w:t>. Attiecīgi arī administratīvais sods par neatbilstošu atkritumu apsaimniekošanu piemērojams Atkritumu apsaimniekošanas likumā noteiktajam. Ņemot vērā iepriekš minēto precizēt</w:t>
            </w:r>
            <w:r w:rsidR="006C19CF">
              <w:t>s</w:t>
            </w:r>
            <w:r>
              <w:t xml:space="preserve"> saistošo noteikumu 11.punkts</w:t>
            </w:r>
            <w:r w:rsidR="006C19CF">
              <w:t>.</w:t>
            </w:r>
            <w:r>
              <w:t xml:space="preserve"> </w:t>
            </w:r>
          </w:p>
          <w:p w14:paraId="0D2F5A8F" w14:textId="6D3E4B09" w:rsidR="00C62DAA" w:rsidRDefault="00AB3F5F" w:rsidP="007C7981">
            <w:pPr>
              <w:autoSpaceDE w:val="0"/>
              <w:autoSpaceDN w:val="0"/>
              <w:adjustRightInd w:val="0"/>
              <w:ind w:left="593" w:hanging="593"/>
              <w:jc w:val="both"/>
            </w:pPr>
            <w:r>
              <w:t>1.</w:t>
            </w:r>
            <w:r w:rsidR="007C7981">
              <w:t>1.5</w:t>
            </w:r>
            <w:r>
              <w:t xml:space="preserve">. Atbilstoši Ministrijas atzinumā </w:t>
            </w:r>
            <w:r>
              <w:rPr>
                <w:shd w:val="clear" w:color="auto" w:fill="FFFFFF"/>
              </w:rPr>
              <w:t>Nr.1-18/5963 Par precizētajiem saistošajiem noteikumiem Nr.15</w:t>
            </w:r>
            <w:r w:rsidR="00C62DAA">
              <w:rPr>
                <w:shd w:val="clear" w:color="auto" w:fill="FFFFFF"/>
              </w:rPr>
              <w:t xml:space="preserve"> noteiktajam veikti </w:t>
            </w:r>
            <w:r w:rsidR="00C62DAA">
              <w:t xml:space="preserve">saistošo noteikumu VIII. nodaļas “Atbildība par saistošo noteikumu pārkāpšanu” grozījumi izsakot to </w:t>
            </w:r>
            <w:r w:rsidR="007C7981">
              <w:t>citā</w:t>
            </w:r>
            <w:r w:rsidR="00C62DAA">
              <w:t xml:space="preserve"> redakcijā</w:t>
            </w:r>
            <w:r w:rsidR="007C7981">
              <w:t>.</w:t>
            </w:r>
          </w:p>
          <w:p w14:paraId="4DC8EA4F" w14:textId="7F1AFD5D" w:rsidR="00F62C2A" w:rsidRPr="00F62C2A" w:rsidRDefault="00F62C2A" w:rsidP="00F62C2A">
            <w:pPr>
              <w:autoSpaceDE w:val="0"/>
              <w:autoSpaceDN w:val="0"/>
              <w:adjustRightInd w:val="0"/>
              <w:ind w:left="310" w:hanging="310"/>
              <w:jc w:val="both"/>
            </w:pPr>
            <w:r>
              <w:lastRenderedPageBreak/>
              <w:t>1.2.</w:t>
            </w:r>
            <w:hyperlink r:id="rId8" w:tgtFrame="_blank" w:history="1">
              <w:r w:rsidRPr="00330A2B">
                <w:rPr>
                  <w:rStyle w:val="Hyperlink"/>
                  <w:color w:val="auto"/>
                  <w:u w:val="none"/>
                </w:rPr>
                <w:t>Pašvaldību likuma</w:t>
              </w:r>
            </w:hyperlink>
            <w:r w:rsidRPr="00330A2B">
              <w:t> </w:t>
            </w:r>
            <w:hyperlink r:id="rId9" w:anchor="p44" w:tgtFrame="_blank" w:history="1">
              <w:r w:rsidRPr="00330A2B">
                <w:rPr>
                  <w:rStyle w:val="Hyperlink"/>
                  <w:color w:val="auto"/>
                  <w:u w:val="none"/>
                </w:rPr>
                <w:t>44.</w:t>
              </w:r>
            </w:hyperlink>
            <w:r w:rsidRPr="00330A2B">
              <w:t> </w:t>
            </w:r>
            <w:r w:rsidRPr="00F62C2A">
              <w:t>panta otrā daļa dod tiesības domei izdot saistošos noteikumus, lai nodrošinātu pašvaldības autonomo funkciju un brīvprātīgo iniciatīvu izpildi, ievērojot likumos vai Ministru kabineta noteikumos paredzēto funkciju izpildes kārtību.</w:t>
            </w:r>
          </w:p>
          <w:p w14:paraId="2FD1ABF2" w14:textId="726CE404" w:rsidR="00F62C2A" w:rsidRPr="00F62C2A" w:rsidRDefault="00F62C2A" w:rsidP="00F62C2A">
            <w:pPr>
              <w:autoSpaceDE w:val="0"/>
              <w:autoSpaceDN w:val="0"/>
              <w:adjustRightInd w:val="0"/>
              <w:ind w:left="310" w:hanging="310"/>
              <w:jc w:val="both"/>
            </w:pPr>
            <w:r w:rsidRPr="00F62C2A">
              <w:t>1.</w:t>
            </w:r>
            <w:r>
              <w:t>3</w:t>
            </w:r>
            <w:r w:rsidRPr="00F62C2A">
              <w:t>. Savukārt Pašvaldības likuma 44. panta trešā daļa nosaka, ka saistošajos noteikumos, kuri nodrošina pašvaldības autonomo funkciju izpildi, var paredzēt pašvaldības tiesības izdot tiesiskus pienākumus nosakošus administratīvos aktus, ciktāl tie nepieciešami saistošajos noteikumos ietverto normu īstenošanai.</w:t>
            </w:r>
          </w:p>
          <w:p w14:paraId="5CBC88F5" w14:textId="20DB243E" w:rsidR="00825E2D" w:rsidRPr="00D60D33" w:rsidRDefault="00F62C2A" w:rsidP="00330A2B">
            <w:pPr>
              <w:autoSpaceDE w:val="0"/>
              <w:autoSpaceDN w:val="0"/>
              <w:adjustRightInd w:val="0"/>
              <w:ind w:left="310" w:right="115" w:hanging="310"/>
              <w:jc w:val="both"/>
            </w:pPr>
            <w:r w:rsidRPr="00F62C2A">
              <w:t>1.</w:t>
            </w:r>
            <w:r>
              <w:t>4</w:t>
            </w:r>
            <w:r w:rsidRPr="00F62C2A">
              <w:t>. Saskaņā ar </w:t>
            </w:r>
            <w:hyperlink r:id="rId10" w:tgtFrame="_blank" w:history="1">
              <w:r w:rsidRPr="00F62C2A">
                <w:rPr>
                  <w:rStyle w:val="Hyperlink"/>
                  <w:color w:val="auto"/>
                  <w:u w:val="none"/>
                </w:rPr>
                <w:t>Pašvaldību likuma</w:t>
              </w:r>
            </w:hyperlink>
            <w:r w:rsidRPr="00F62C2A">
              <w:t> </w:t>
            </w:r>
            <w:hyperlink r:id="rId11" w:anchor="p45" w:tgtFrame="_blank" w:history="1">
              <w:r w:rsidRPr="00F62C2A">
                <w:rPr>
                  <w:rStyle w:val="Hyperlink"/>
                  <w:color w:val="auto"/>
                  <w:u w:val="none"/>
                </w:rPr>
                <w:t>45.</w:t>
              </w:r>
            </w:hyperlink>
            <w:r w:rsidRPr="00F62C2A">
              <w:t> panta pirmās daļas 2. punktu dome ir tiesīga izdot saistošos noteikumus un paredzēt administratīvo atbildību par to pārkāpšanu, nosakot administratīvo atbildību jautājumā par publiskā lietošanā nodotu pašvaldības teritoriju, tostarp kapsētu, izmantošanu.</w:t>
            </w:r>
          </w:p>
        </w:tc>
      </w:tr>
      <w:bookmarkEnd w:id="0"/>
      <w:tr w:rsidR="001236E3" w:rsidRPr="00387A1C" w14:paraId="796F1FAF" w14:textId="77777777" w:rsidTr="00231F43">
        <w:tc>
          <w:tcPr>
            <w:tcW w:w="1300" w:type="pct"/>
            <w:tcBorders>
              <w:top w:val="outset" w:sz="6" w:space="0" w:color="414142"/>
              <w:left w:val="outset" w:sz="6" w:space="0" w:color="414142"/>
              <w:bottom w:val="outset" w:sz="6" w:space="0" w:color="414142"/>
              <w:right w:val="outset" w:sz="6" w:space="0" w:color="414142"/>
            </w:tcBorders>
          </w:tcPr>
          <w:p w14:paraId="50BDDF7A" w14:textId="77777777" w:rsidR="001236E3" w:rsidRPr="00AA3228" w:rsidRDefault="001236E3" w:rsidP="00231F43">
            <w:r>
              <w:lastRenderedPageBreak/>
              <w:t xml:space="preserve">2. </w:t>
            </w:r>
            <w:r w:rsidRPr="00AA3228">
              <w:t>Fiskālā ietekme uz pašvaldības budžetu </w:t>
            </w:r>
          </w:p>
        </w:tc>
        <w:tc>
          <w:tcPr>
            <w:tcW w:w="3700" w:type="pct"/>
            <w:tcBorders>
              <w:top w:val="outset" w:sz="6" w:space="0" w:color="414142"/>
              <w:left w:val="outset" w:sz="6" w:space="0" w:color="414142"/>
              <w:bottom w:val="outset" w:sz="6" w:space="0" w:color="414142"/>
              <w:right w:val="outset" w:sz="6" w:space="0" w:color="414142"/>
            </w:tcBorders>
          </w:tcPr>
          <w:p w14:paraId="131A77B5" w14:textId="6B5DD3A7" w:rsidR="001236E3" w:rsidRPr="00387A1C" w:rsidRDefault="001236E3" w:rsidP="00440E7D">
            <w:pPr>
              <w:ind w:left="132" w:right="102"/>
              <w:jc w:val="both"/>
              <w:textAlignment w:val="baseline"/>
            </w:pPr>
            <w:r>
              <w:rPr>
                <w:shd w:val="clear" w:color="auto" w:fill="FFFFFF"/>
              </w:rPr>
              <w:t>2.1. Saistošo noteikumu īstenošanas fiskālās ietekmes prognoze uz pašvaldības budžetu</w:t>
            </w:r>
            <w:r w:rsidR="00440E7D">
              <w:rPr>
                <w:shd w:val="clear" w:color="auto" w:fill="FFFFFF"/>
              </w:rPr>
              <w:t xml:space="preserve"> neveidojas, jo grozījumi neievieš papildu funkcijas un uzdevumus. Administratīvās procedūras tiks veiktas esošā budžeta ietvaros.</w:t>
            </w:r>
          </w:p>
        </w:tc>
      </w:tr>
      <w:tr w:rsidR="001236E3" w:rsidRPr="00387A1C" w14:paraId="4355B6C8"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371F80F9" w14:textId="77777777" w:rsidR="001236E3" w:rsidRPr="00387A1C" w:rsidRDefault="001236E3" w:rsidP="00231F43">
            <w:r>
              <w:t xml:space="preserve">3. </w:t>
            </w:r>
            <w:r w:rsidRPr="00AA3228">
              <w:t>Sociālā ietekme, ietekme uz vidi, iedzīvotāju veselību, uzņēmējdarbības vidi pašvaldības teritorijā, kā arī plānotā regulējuma ietekme uz konkurenci </w:t>
            </w:r>
          </w:p>
        </w:tc>
        <w:tc>
          <w:tcPr>
            <w:tcW w:w="3700" w:type="pct"/>
            <w:tcBorders>
              <w:top w:val="outset" w:sz="6" w:space="0" w:color="414142"/>
              <w:left w:val="outset" w:sz="6" w:space="0" w:color="414142"/>
              <w:bottom w:val="outset" w:sz="6" w:space="0" w:color="414142"/>
              <w:right w:val="outset" w:sz="6" w:space="0" w:color="414142"/>
            </w:tcBorders>
            <w:hideMark/>
          </w:tcPr>
          <w:p w14:paraId="4EA3A8CC" w14:textId="53651601" w:rsidR="001236E3" w:rsidRPr="00B940AC" w:rsidRDefault="001236E3" w:rsidP="00C711A3">
            <w:pPr>
              <w:ind w:left="93" w:right="102"/>
              <w:contextualSpacing/>
              <w:jc w:val="both"/>
              <w:textAlignment w:val="baseline"/>
              <w:rPr>
                <w:b/>
                <w:bCs/>
              </w:rPr>
            </w:pPr>
            <w:r w:rsidRPr="00B940AC">
              <w:rPr>
                <w:color w:val="000000"/>
              </w:rPr>
              <w:t>Saistošie noteikumi sekmēs sanitāro tīrību, teritorijas sakoptību, aizsardzību, tādējādi uzlabojot vides kvalitāti visā Jelgavas novada teritorijā</w:t>
            </w:r>
            <w:r>
              <w:rPr>
                <w:color w:val="000000"/>
              </w:rPr>
              <w:t>.</w:t>
            </w:r>
          </w:p>
          <w:p w14:paraId="778F79DD" w14:textId="5207E06C" w:rsidR="001236E3" w:rsidRPr="008B71DC" w:rsidRDefault="001236E3" w:rsidP="00C711A3">
            <w:pPr>
              <w:pStyle w:val="ListParagraph"/>
              <w:numPr>
                <w:ilvl w:val="0"/>
                <w:numId w:val="4"/>
              </w:numPr>
              <w:ind w:left="557" w:right="102" w:hanging="464"/>
              <w:jc w:val="both"/>
              <w:textAlignment w:val="baseline"/>
              <w:rPr>
                <w:b/>
                <w:bCs/>
              </w:rPr>
            </w:pPr>
            <w:r w:rsidRPr="008B71DC">
              <w:t xml:space="preserve">sociālā ietekme – </w:t>
            </w:r>
            <w:r w:rsidR="002168B6" w:rsidRPr="002168B6">
              <w:rPr>
                <w:shd w:val="clear" w:color="auto" w:fill="FFFFFF"/>
              </w:rPr>
              <w:t>kapsētu apsaimniekošana un kapavietu kopšanas kultūra ir saistāma ar cilvēku dzīvesveidu, kultūru un sabiedrību kopumā</w:t>
            </w:r>
            <w:r>
              <w:t>;</w:t>
            </w:r>
          </w:p>
          <w:p w14:paraId="564318BB" w14:textId="36F90BFB" w:rsidR="001236E3" w:rsidRPr="00C711A3" w:rsidRDefault="001236E3" w:rsidP="00C711A3">
            <w:pPr>
              <w:pStyle w:val="ListParagraph"/>
              <w:numPr>
                <w:ilvl w:val="0"/>
                <w:numId w:val="4"/>
              </w:numPr>
              <w:ind w:left="557" w:right="102" w:hanging="464"/>
              <w:jc w:val="both"/>
              <w:textAlignment w:val="baseline"/>
              <w:rPr>
                <w:b/>
                <w:bCs/>
                <w:sz w:val="32"/>
                <w:szCs w:val="32"/>
              </w:rPr>
            </w:pPr>
            <w:r w:rsidRPr="00C711A3">
              <w:t xml:space="preserve">ietekme uz vidi – </w:t>
            </w:r>
            <w:r w:rsidR="002168B6" w:rsidRPr="00C711A3">
              <w:rPr>
                <w:shd w:val="clear" w:color="auto" w:fill="FFFFFF"/>
              </w:rPr>
              <w:t xml:space="preserve">saistošo noteikumu īstenošana mazinās kapsētu ietekmes uz vidi, jo tiek paredzēta noteikta kārtība kapsētu kā īpašo teritoriju, kas izveidotas mirušo apbedīšanai, apsaimniekošanai un uzraudzībai. </w:t>
            </w:r>
          </w:p>
          <w:p w14:paraId="6718AB1A" w14:textId="56354C6B" w:rsidR="001236E3" w:rsidRPr="008B71DC" w:rsidRDefault="001236E3" w:rsidP="00C711A3">
            <w:pPr>
              <w:pStyle w:val="ListParagraph"/>
              <w:numPr>
                <w:ilvl w:val="0"/>
                <w:numId w:val="4"/>
              </w:numPr>
              <w:ind w:left="557" w:right="102" w:hanging="464"/>
              <w:jc w:val="both"/>
              <w:textAlignment w:val="baseline"/>
              <w:rPr>
                <w:b/>
                <w:bCs/>
              </w:rPr>
            </w:pPr>
            <w:r w:rsidRPr="008B71DC">
              <w:t xml:space="preserve">ietekme uz iedzīvotāju veselību </w:t>
            </w:r>
            <w:r>
              <w:t>–</w:t>
            </w:r>
            <w:r w:rsidRPr="008B71DC">
              <w:t xml:space="preserve"> </w:t>
            </w:r>
            <w:r w:rsidR="002168B6">
              <w:t>neietekmē;</w:t>
            </w:r>
          </w:p>
          <w:p w14:paraId="2DE19D21" w14:textId="69BB0E44" w:rsidR="001236E3" w:rsidRPr="00387A1C" w:rsidRDefault="00C711A3" w:rsidP="00C711A3">
            <w:pPr>
              <w:ind w:left="557" w:hanging="464"/>
              <w:jc w:val="both"/>
            </w:pPr>
            <w:r>
              <w:t xml:space="preserve">3.4. </w:t>
            </w:r>
            <w:r w:rsidR="001236E3" w:rsidRPr="008B71DC">
              <w:t xml:space="preserve">ietekme uz uzņēmējdarbības vidi </w:t>
            </w:r>
            <w:r w:rsidR="002168B6">
              <w:t xml:space="preserve">un konkurenci </w:t>
            </w:r>
            <w:r w:rsidR="001236E3" w:rsidRPr="008B71DC">
              <w:t xml:space="preserve">– </w:t>
            </w:r>
            <w:r w:rsidR="002168B6" w:rsidRPr="002168B6">
              <w:rPr>
                <w:shd w:val="clear" w:color="auto" w:fill="FFFFFF"/>
              </w:rPr>
              <w:t>saistošie noteikumi neierobežo uzņēmējdarbības aktivitātes un komersantu, kas sniedz apbedīšanas pakalpojumus, konkurētspēju. Saistošajos noteikumos noteiktā kārtība nodrošinās apbedīšanas pakalpojumu sniedzējiem vienlīdzīgas tiesības un iespējas, uzlabos specifisko pakalpojumu pieejamību</w:t>
            </w:r>
            <w:r w:rsidR="002168B6">
              <w:rPr>
                <w:rFonts w:ascii="Arial" w:hAnsi="Arial" w:cs="Arial"/>
                <w:color w:val="414142"/>
                <w:sz w:val="20"/>
                <w:szCs w:val="20"/>
                <w:shd w:val="clear" w:color="auto" w:fill="FFFFFF"/>
              </w:rPr>
              <w:t>.</w:t>
            </w:r>
          </w:p>
        </w:tc>
      </w:tr>
      <w:tr w:rsidR="001236E3" w:rsidRPr="00387A1C" w14:paraId="249700D0"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4A51EE8C" w14:textId="77777777" w:rsidR="001236E3" w:rsidRPr="00387A1C" w:rsidRDefault="001236E3" w:rsidP="00231F43">
            <w:r>
              <w:t xml:space="preserve">4. </w:t>
            </w:r>
            <w:r w:rsidRPr="00AA3228">
              <w:t>Ietekme uz administratīvajām procedūrām un to izmaksām </w:t>
            </w:r>
          </w:p>
        </w:tc>
        <w:tc>
          <w:tcPr>
            <w:tcW w:w="3700" w:type="pct"/>
            <w:tcBorders>
              <w:top w:val="outset" w:sz="6" w:space="0" w:color="414142"/>
              <w:left w:val="outset" w:sz="6" w:space="0" w:color="414142"/>
              <w:bottom w:val="outset" w:sz="6" w:space="0" w:color="414142"/>
              <w:right w:val="outset" w:sz="6" w:space="0" w:color="414142"/>
            </w:tcBorders>
            <w:hideMark/>
          </w:tcPr>
          <w:p w14:paraId="2748E9E3" w14:textId="0516A255" w:rsidR="00F71A55" w:rsidRDefault="002168B6" w:rsidP="00F71A55">
            <w:pPr>
              <w:ind w:left="451" w:right="115" w:hanging="451"/>
              <w:jc w:val="both"/>
              <w:rPr>
                <w:shd w:val="clear" w:color="auto" w:fill="FFFFFF"/>
              </w:rPr>
            </w:pPr>
            <w:r w:rsidRPr="002168B6">
              <w:rPr>
                <w:rFonts w:ascii="Arial" w:hAnsi="Arial" w:cs="Arial"/>
                <w:color w:val="414142"/>
                <w:sz w:val="20"/>
                <w:szCs w:val="20"/>
                <w:shd w:val="clear" w:color="auto" w:fill="FFFFFF"/>
              </w:rPr>
              <w:t>4</w:t>
            </w:r>
            <w:r w:rsidRPr="002168B6">
              <w:rPr>
                <w:shd w:val="clear" w:color="auto" w:fill="FFFFFF"/>
              </w:rPr>
              <w:t xml:space="preserve">.1. </w:t>
            </w:r>
            <w:r w:rsidR="00F71A55" w:rsidRPr="00F71A55">
              <w:rPr>
                <w:shd w:val="clear" w:color="auto" w:fill="FFFFFF"/>
              </w:rPr>
              <w:t>Noteikumu piemērošanas jautājumos personas var vērsties</w:t>
            </w:r>
            <w:r w:rsidR="00F71A55">
              <w:rPr>
                <w:shd w:val="clear" w:color="auto" w:fill="FFFFFF"/>
              </w:rPr>
              <w:t xml:space="preserve"> Jelgavas novada pašvaldības Īpašuma pārvaldē vai pie kapsētu </w:t>
            </w:r>
            <w:proofErr w:type="spellStart"/>
            <w:r w:rsidR="00F71A55">
              <w:rPr>
                <w:shd w:val="clear" w:color="auto" w:fill="FFFFFF"/>
              </w:rPr>
              <w:t>apsaimniekotāja</w:t>
            </w:r>
            <w:proofErr w:type="spellEnd"/>
            <w:r w:rsidR="00F71A55">
              <w:rPr>
                <w:shd w:val="clear" w:color="auto" w:fill="FFFFFF"/>
              </w:rPr>
              <w:t xml:space="preserve"> SIA “Jelgavas novada KU”.</w:t>
            </w:r>
          </w:p>
          <w:p w14:paraId="4EEC78FC" w14:textId="57873DFA" w:rsidR="00F71A55" w:rsidRDefault="00F71A55" w:rsidP="00F71A55">
            <w:pPr>
              <w:ind w:left="451" w:right="115" w:hanging="451"/>
              <w:jc w:val="both"/>
              <w:rPr>
                <w:shd w:val="clear" w:color="auto" w:fill="FFFFFF"/>
              </w:rPr>
            </w:pPr>
            <w:r>
              <w:rPr>
                <w:shd w:val="clear" w:color="auto" w:fill="FFFFFF"/>
              </w:rPr>
              <w:t>4.2.</w:t>
            </w:r>
            <w:r w:rsidRPr="00F71A55">
              <w:rPr>
                <w:rFonts w:ascii="Arial" w:hAnsi="Arial" w:cs="Arial"/>
                <w:color w:val="414142"/>
                <w:sz w:val="20"/>
                <w:szCs w:val="20"/>
                <w:shd w:val="clear" w:color="auto" w:fill="FFFFFF"/>
              </w:rPr>
              <w:t xml:space="preserve"> </w:t>
            </w:r>
            <w:r w:rsidRPr="00F71A55">
              <w:rPr>
                <w:shd w:val="clear" w:color="auto" w:fill="FFFFFF"/>
              </w:rPr>
              <w:t xml:space="preserve">Lai saņemtu kapavietu un tās uzturēšanas tiesības, personai jāiesniedz kapsētas </w:t>
            </w:r>
            <w:proofErr w:type="spellStart"/>
            <w:r>
              <w:rPr>
                <w:shd w:val="clear" w:color="auto" w:fill="FFFFFF"/>
              </w:rPr>
              <w:t>a</w:t>
            </w:r>
            <w:r w:rsidRPr="00F71A55">
              <w:rPr>
                <w:shd w:val="clear" w:color="auto" w:fill="FFFFFF"/>
              </w:rPr>
              <w:t>psaimniekotājam</w:t>
            </w:r>
            <w:proofErr w:type="spellEnd"/>
            <w:r w:rsidRPr="00F71A55">
              <w:rPr>
                <w:shd w:val="clear" w:color="auto" w:fill="FFFFFF"/>
              </w:rPr>
              <w:t xml:space="preserve"> rakstveida iesniegums ar lūgumu par kapavietas piešķiršanu, kam pievienota dzimtsarakstu nodaļas izsniegta miršanas apliecības kopija (uzrādot oriģinālu); urnas apbedīšanas gadījumā – dokuments, kas apliecina kremēšanas faktu (uzrādot oriģinālu) un miršanas apliecības kopija.</w:t>
            </w:r>
            <w:r>
              <w:rPr>
                <w:shd w:val="clear" w:color="auto" w:fill="FFFFFF"/>
              </w:rPr>
              <w:t xml:space="preserve"> Iesnieguma veidlapa pieejama  </w:t>
            </w:r>
            <w:proofErr w:type="spellStart"/>
            <w:r>
              <w:rPr>
                <w:shd w:val="clear" w:color="auto" w:fill="FFFFFF"/>
              </w:rPr>
              <w:t>apsaimniekotāja</w:t>
            </w:r>
            <w:proofErr w:type="spellEnd"/>
            <w:r>
              <w:rPr>
                <w:shd w:val="clear" w:color="auto" w:fill="FFFFFF"/>
              </w:rPr>
              <w:t xml:space="preserve"> tīmekļa vietnē: </w:t>
            </w:r>
            <w:hyperlink r:id="rId12" w:history="1">
              <w:r w:rsidRPr="0057656D">
                <w:rPr>
                  <w:rStyle w:val="Hyperlink"/>
                  <w:shd w:val="clear" w:color="auto" w:fill="FFFFFF"/>
                </w:rPr>
                <w:t>https://www.jnku.lv/kapsetu-parvaldisana/</w:t>
              </w:r>
            </w:hyperlink>
          </w:p>
          <w:p w14:paraId="660D0388" w14:textId="77777777" w:rsidR="00F71A55" w:rsidRPr="00F71A55" w:rsidRDefault="00F71A55" w:rsidP="003455A7">
            <w:pPr>
              <w:ind w:right="115"/>
              <w:jc w:val="both"/>
              <w:rPr>
                <w:shd w:val="clear" w:color="auto" w:fill="FFFFFF"/>
              </w:rPr>
            </w:pPr>
            <w:r w:rsidRPr="00F71A55">
              <w:rPr>
                <w:shd w:val="clear" w:color="auto" w:fill="FFFFFF"/>
              </w:rPr>
              <w:t>Lēmumu par kapavietas piešķiršanu, pamatojoties uz personas iesniegumu, pieņem vienas darba dienas laikā, izņēmuma gadījumos – divu darba dienu laikā.</w:t>
            </w:r>
          </w:p>
          <w:p w14:paraId="1C4D601C" w14:textId="77777777" w:rsidR="00F71A55" w:rsidRPr="00F71A55" w:rsidRDefault="00F71A55" w:rsidP="00F71A55">
            <w:pPr>
              <w:ind w:left="451" w:right="115" w:hanging="451"/>
              <w:jc w:val="both"/>
              <w:rPr>
                <w:shd w:val="clear" w:color="auto" w:fill="FFFFFF"/>
              </w:rPr>
            </w:pPr>
            <w:r w:rsidRPr="00F71A55">
              <w:rPr>
                <w:shd w:val="clear" w:color="auto" w:fill="FFFFFF"/>
              </w:rPr>
              <w:lastRenderedPageBreak/>
              <w:t xml:space="preserve">Kapsētas </w:t>
            </w:r>
            <w:proofErr w:type="spellStart"/>
            <w:r w:rsidRPr="00F71A55">
              <w:rPr>
                <w:shd w:val="clear" w:color="auto" w:fill="FFFFFF"/>
              </w:rPr>
              <w:t>Apsaimniekotāja</w:t>
            </w:r>
            <w:proofErr w:type="spellEnd"/>
            <w:r w:rsidRPr="00F71A55">
              <w:rPr>
                <w:shd w:val="clear" w:color="auto" w:fill="FFFFFF"/>
              </w:rPr>
              <w:t xml:space="preserve"> lēmumu var apstrīdēt pašvaldībā.</w:t>
            </w:r>
          </w:p>
          <w:p w14:paraId="37EAEBB3" w14:textId="00A27290" w:rsidR="00F71A55" w:rsidRDefault="003455A7" w:rsidP="003455A7">
            <w:pPr>
              <w:ind w:left="451" w:right="115" w:hanging="451"/>
              <w:jc w:val="both"/>
              <w:rPr>
                <w:shd w:val="clear" w:color="auto" w:fill="FFFFFF"/>
              </w:rPr>
            </w:pPr>
            <w:r>
              <w:rPr>
                <w:shd w:val="clear" w:color="auto" w:fill="FFFFFF"/>
              </w:rPr>
              <w:t xml:space="preserve">4.3. </w:t>
            </w:r>
            <w:r w:rsidRPr="003455A7">
              <w:rPr>
                <w:shd w:val="clear" w:color="auto" w:fill="FFFFFF"/>
              </w:rPr>
              <w:t xml:space="preserve">Noteikumi paredz administratīvo atbildību par to neievērošanu. Administratīvā atbildība par noteikumu neievērošanu paredzēta, lai mazinātu </w:t>
            </w:r>
            <w:proofErr w:type="spellStart"/>
            <w:r w:rsidRPr="003455A7">
              <w:rPr>
                <w:shd w:val="clear" w:color="auto" w:fill="FFFFFF"/>
              </w:rPr>
              <w:t>problēmsituāciju</w:t>
            </w:r>
            <w:proofErr w:type="spellEnd"/>
            <w:r w:rsidRPr="003455A7">
              <w:rPr>
                <w:shd w:val="clear" w:color="auto" w:fill="FFFFFF"/>
              </w:rPr>
              <w:t xml:space="preserve"> skaitu, lai ierobežotu kapsētu darbības pārkāpumu apmēru un izplatību, tādējādi nodrošinot sabiedrības tiesiskās intereses un noteikto pārvaldes kārtību. Noteikumi paredz noteiktus aizliegumus un ierobežojumus kapsētu un kapavietu teritorijā. </w:t>
            </w:r>
            <w:hyperlink r:id="rId13" w:tgtFrame="_blank" w:history="1">
              <w:r w:rsidRPr="003455A7">
                <w:rPr>
                  <w:rStyle w:val="Hyperlink"/>
                  <w:color w:val="auto"/>
                  <w:u w:val="none"/>
                  <w:shd w:val="clear" w:color="auto" w:fill="FFFFFF"/>
                </w:rPr>
                <w:t>Pašvaldību likuma</w:t>
              </w:r>
            </w:hyperlink>
            <w:r w:rsidRPr="003455A7">
              <w:rPr>
                <w:shd w:val="clear" w:color="auto" w:fill="FFFFFF"/>
              </w:rPr>
              <w:t> </w:t>
            </w:r>
            <w:hyperlink r:id="rId14" w:anchor="p45" w:tgtFrame="_blank" w:history="1">
              <w:r w:rsidRPr="003455A7">
                <w:rPr>
                  <w:rStyle w:val="Hyperlink"/>
                  <w:color w:val="auto"/>
                  <w:u w:val="none"/>
                  <w:shd w:val="clear" w:color="auto" w:fill="FFFFFF"/>
                </w:rPr>
                <w:t>45.</w:t>
              </w:r>
            </w:hyperlink>
            <w:r w:rsidRPr="003455A7">
              <w:rPr>
                <w:shd w:val="clear" w:color="auto" w:fill="FFFFFF"/>
              </w:rPr>
              <w:t> panta pirmās daļas 2. punktā domei dots pilnvarojums izdot saistošos noteikumus un paredzēt administratīvo atbildību par to pārkāpšanu, nosakot administratīvos pārkāpumus un par tiem piemērojamos administratīvos sodus, tostarp par publiskā lietošanā nodotu pašvaldības teritoriju, piemēram, parku, skvēru, bērnu rotaļu laukumu, stadionu, peldvietu un kapsētu, izmantošanu.</w:t>
            </w:r>
          </w:p>
          <w:p w14:paraId="151FC47F" w14:textId="47B0260B" w:rsidR="002179D8" w:rsidRPr="0024489C" w:rsidRDefault="003455A7" w:rsidP="0024489C">
            <w:pPr>
              <w:pStyle w:val="ListParagraph"/>
              <w:numPr>
                <w:ilvl w:val="0"/>
                <w:numId w:val="12"/>
              </w:numPr>
              <w:ind w:left="451" w:right="115" w:hanging="283"/>
              <w:jc w:val="both"/>
              <w:rPr>
                <w:shd w:val="clear" w:color="auto" w:fill="FFFFFF"/>
              </w:rPr>
            </w:pPr>
            <w:r w:rsidRPr="0024489C">
              <w:rPr>
                <w:shd w:val="clear" w:color="auto" w:fill="FFFFFF"/>
              </w:rPr>
              <w:t xml:space="preserve">Atbilstoši minētajam pilnvarojumam pašvaldība </w:t>
            </w:r>
            <w:r w:rsidR="002179D8" w:rsidRPr="0024489C">
              <w:rPr>
                <w:shd w:val="clear" w:color="auto" w:fill="FFFFFF"/>
              </w:rPr>
              <w:t>6</w:t>
            </w:r>
            <w:r w:rsidRPr="0024489C">
              <w:rPr>
                <w:shd w:val="clear" w:color="auto" w:fill="FFFFFF"/>
              </w:rPr>
              <w:t>.</w:t>
            </w:r>
            <w:r w:rsidR="002179D8" w:rsidRPr="0024489C">
              <w:rPr>
                <w:shd w:val="clear" w:color="auto" w:fill="FFFFFF"/>
              </w:rPr>
              <w:t>punktā</w:t>
            </w:r>
            <w:r w:rsidRPr="0024489C">
              <w:rPr>
                <w:shd w:val="clear" w:color="auto" w:fill="FFFFFF"/>
              </w:rPr>
              <w:t xml:space="preserve"> ir noteikusi aizliegumu, kuru neievērošana ir administratīvais pārkāpums, par ko paredzēts administratīvais sods noteikumu </w:t>
            </w:r>
            <w:r w:rsidR="002179D8" w:rsidRPr="0024489C">
              <w:rPr>
                <w:shd w:val="clear" w:color="auto" w:fill="FFFFFF"/>
              </w:rPr>
              <w:t>43</w:t>
            </w:r>
            <w:r w:rsidRPr="0024489C">
              <w:rPr>
                <w:shd w:val="clear" w:color="auto" w:fill="FFFFFF"/>
              </w:rPr>
              <w:t>. </w:t>
            </w:r>
            <w:r w:rsidR="002179D8" w:rsidRPr="0024489C">
              <w:rPr>
                <w:shd w:val="clear" w:color="auto" w:fill="FFFFFF"/>
              </w:rPr>
              <w:t>1.</w:t>
            </w:r>
            <w:r w:rsidRPr="0024489C">
              <w:rPr>
                <w:shd w:val="clear" w:color="auto" w:fill="FFFFFF"/>
              </w:rPr>
              <w:t xml:space="preserve">punktā. </w:t>
            </w:r>
          </w:p>
          <w:p w14:paraId="31A47B43" w14:textId="3CCFC9B2" w:rsidR="0024489C" w:rsidRDefault="002179D8" w:rsidP="0024489C">
            <w:pPr>
              <w:pStyle w:val="ListParagraph"/>
              <w:numPr>
                <w:ilvl w:val="0"/>
                <w:numId w:val="12"/>
              </w:numPr>
              <w:shd w:val="clear" w:color="auto" w:fill="FFFFFF"/>
              <w:ind w:left="451" w:right="115" w:hanging="283"/>
              <w:jc w:val="both"/>
            </w:pPr>
            <w:r w:rsidRPr="0024489C">
              <w:rPr>
                <w:shd w:val="clear" w:color="auto" w:fill="FFFFFF"/>
              </w:rPr>
              <w:t xml:space="preserve">Par noteikumu 8.1., 8.2. un 8.5. punktos noteiktajiem aizliegumiem </w:t>
            </w:r>
            <w:r w:rsidR="0024489C" w:rsidRPr="0024489C">
              <w:rPr>
                <w:shd w:val="clear" w:color="auto" w:fill="FFFFFF"/>
              </w:rPr>
              <w:t xml:space="preserve">piemēro administratīvo sodu </w:t>
            </w:r>
            <w:r w:rsidR="0024489C">
              <w:t>atbilstoši “Administratīvo sodu likuma par pārkāpumiem pārvaldes, sabiedriskās kārtības un valsts valodas lietošanas jomā” par sabiedriskās kārtības traucēšanu noteiktajam.</w:t>
            </w:r>
          </w:p>
          <w:p w14:paraId="226B2CF5" w14:textId="6B118800" w:rsidR="0024489C" w:rsidRDefault="0024489C" w:rsidP="0024489C">
            <w:pPr>
              <w:pStyle w:val="ListParagraph"/>
              <w:numPr>
                <w:ilvl w:val="0"/>
                <w:numId w:val="12"/>
              </w:numPr>
              <w:shd w:val="clear" w:color="auto" w:fill="FFFFFF"/>
              <w:ind w:left="451" w:right="115" w:hanging="283"/>
              <w:jc w:val="both"/>
            </w:pPr>
            <w:r>
              <w:t xml:space="preserve">Noteikumu 8.3., 8.4., 8.6., 8.8. un 8.9. punktu </w:t>
            </w:r>
            <w:r w:rsidRPr="0024489C">
              <w:rPr>
                <w:shd w:val="clear" w:color="auto" w:fill="FFFFFF"/>
              </w:rPr>
              <w:t>neievērošan</w:t>
            </w:r>
            <w:r>
              <w:rPr>
                <w:shd w:val="clear" w:color="auto" w:fill="FFFFFF"/>
              </w:rPr>
              <w:t>a</w:t>
            </w:r>
            <w:r w:rsidRPr="0024489C">
              <w:rPr>
                <w:shd w:val="clear" w:color="auto" w:fill="FFFFFF"/>
              </w:rPr>
              <w:t xml:space="preserve"> ir administratīvais pārkāpums, par ko paredzēts administratīvais sods noteikumu </w:t>
            </w:r>
            <w:r>
              <w:t xml:space="preserve">43.3., 43.4., 43.5., 43.6. un 43.7. punktā. </w:t>
            </w:r>
          </w:p>
          <w:p w14:paraId="4A34B4CA" w14:textId="77777777" w:rsidR="0024489C" w:rsidRPr="0024489C" w:rsidRDefault="003455A7" w:rsidP="005662C3">
            <w:pPr>
              <w:pStyle w:val="ListParagraph"/>
              <w:numPr>
                <w:ilvl w:val="0"/>
                <w:numId w:val="12"/>
              </w:numPr>
              <w:ind w:left="451" w:right="115" w:hanging="283"/>
              <w:jc w:val="both"/>
            </w:pPr>
            <w:r w:rsidRPr="0024489C">
              <w:rPr>
                <w:shd w:val="clear" w:color="auto" w:fill="FFFFFF"/>
              </w:rPr>
              <w:t xml:space="preserve">Savukārt </w:t>
            </w:r>
            <w:r w:rsidR="0024489C" w:rsidRPr="0024489C">
              <w:rPr>
                <w:shd w:val="clear" w:color="auto" w:fill="FFFFFF"/>
              </w:rPr>
              <w:t>par noteikumu 11.</w:t>
            </w:r>
            <w:r w:rsidR="0024489C" w:rsidRPr="00032771">
              <w:t xml:space="preserve"> punktā noteiktā neievērošanu</w:t>
            </w:r>
            <w:r w:rsidR="0024489C">
              <w:t xml:space="preserve"> administratīvo atbildību piemēro atbilstoši Atkritumu apsaimniekošanas likumā noteiktajam par atkritumu apsaimniekošanas noteikumu pārkāpšanu</w:t>
            </w:r>
            <w:r w:rsidRPr="0024489C">
              <w:rPr>
                <w:shd w:val="clear" w:color="auto" w:fill="FFFFFF"/>
              </w:rPr>
              <w:t xml:space="preserve">. </w:t>
            </w:r>
          </w:p>
          <w:p w14:paraId="5B1FF68A" w14:textId="2D54658A" w:rsidR="0024489C" w:rsidRPr="0024489C" w:rsidRDefault="0024489C" w:rsidP="005662C3">
            <w:pPr>
              <w:pStyle w:val="ListParagraph"/>
              <w:numPr>
                <w:ilvl w:val="0"/>
                <w:numId w:val="12"/>
              </w:numPr>
              <w:ind w:left="451" w:right="115" w:hanging="283"/>
              <w:jc w:val="both"/>
            </w:pPr>
            <w:r>
              <w:t>Par noteikumu 35.punktā noteikto aizlieguma neievērošanu piemēro administratīvo sodu noteikumu 43.9.punktā noteiktajam.</w:t>
            </w:r>
          </w:p>
          <w:p w14:paraId="066AC2D3" w14:textId="630893EE" w:rsidR="002168B6" w:rsidRPr="002168B6" w:rsidRDefault="003455A7" w:rsidP="0024489C">
            <w:pPr>
              <w:ind w:left="451" w:right="115" w:hanging="451"/>
              <w:jc w:val="both"/>
            </w:pPr>
            <w:r w:rsidRPr="0024489C">
              <w:rPr>
                <w:shd w:val="clear" w:color="auto" w:fill="FFFFFF"/>
              </w:rPr>
              <w:t xml:space="preserve">4.4. </w:t>
            </w:r>
            <w:r w:rsidR="002168B6" w:rsidRPr="0024489C">
              <w:rPr>
                <w:shd w:val="clear" w:color="auto" w:fill="FFFFFF"/>
              </w:rPr>
              <w:t>Administratīvā pārkāpuma procesu par noteikumu prasību pārkāpumiem līdz administratīvā pārkāpuma lietas izskatīšanai veic Jelgavas novada pašvaldības policija. Administratīvā pārkāpuma lietu izskata Jelgavas novada pašvaldības Administratīvā komisija.</w:t>
            </w:r>
          </w:p>
          <w:p w14:paraId="48C0CB61" w14:textId="7D758896" w:rsidR="002168B6" w:rsidRPr="002168B6" w:rsidRDefault="002168B6" w:rsidP="003455A7">
            <w:pPr>
              <w:shd w:val="clear" w:color="auto" w:fill="FFFFFF"/>
              <w:ind w:left="451" w:hanging="451"/>
              <w:jc w:val="both"/>
            </w:pPr>
            <w:r w:rsidRPr="002168B6">
              <w:t>4.</w:t>
            </w:r>
            <w:r w:rsidR="003455A7">
              <w:t>5</w:t>
            </w:r>
            <w:r w:rsidRPr="002168B6">
              <w:t xml:space="preserve">. </w:t>
            </w:r>
            <w:r w:rsidR="00B94286" w:rsidRPr="002168B6">
              <w:t>Nav paredzētas papildus administratīvo procedūru izmaksas.</w:t>
            </w:r>
            <w:r w:rsidR="00B94286">
              <w:t xml:space="preserve"> </w:t>
            </w:r>
            <w:r w:rsidR="00440E7D">
              <w:t>Saistošie noteikumi neparedz izmaksas par administratīvajām procedūr</w:t>
            </w:r>
            <w:r w:rsidR="00B94286">
              <w:t xml:space="preserve">ām vai citiem pakalpojumiem, kas skar saistošo noteikumu jomu. </w:t>
            </w:r>
          </w:p>
          <w:p w14:paraId="6552626E" w14:textId="77777777" w:rsidR="001236E3" w:rsidRPr="00B91A5F" w:rsidRDefault="001236E3" w:rsidP="00C711A3">
            <w:pPr>
              <w:jc w:val="both"/>
            </w:pPr>
          </w:p>
        </w:tc>
      </w:tr>
      <w:tr w:rsidR="001236E3" w:rsidRPr="00387A1C" w14:paraId="271A30A2"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5006DFC9" w14:textId="650F1D84" w:rsidR="001236E3" w:rsidRPr="00387A1C" w:rsidRDefault="00ED5175" w:rsidP="00231F43">
            <w:r>
              <w:lastRenderedPageBreak/>
              <w:t>5.</w:t>
            </w:r>
            <w:r w:rsidR="001236E3" w:rsidRPr="00AA3228">
              <w:t>Ietekme uz pašvaldības funkcijām un cilvēkresursiem </w:t>
            </w:r>
          </w:p>
        </w:tc>
        <w:tc>
          <w:tcPr>
            <w:tcW w:w="3700" w:type="pct"/>
            <w:tcBorders>
              <w:top w:val="outset" w:sz="6" w:space="0" w:color="414142"/>
              <w:left w:val="outset" w:sz="6" w:space="0" w:color="414142"/>
              <w:bottom w:val="outset" w:sz="6" w:space="0" w:color="414142"/>
              <w:right w:val="outset" w:sz="6" w:space="0" w:color="414142"/>
            </w:tcBorders>
            <w:hideMark/>
          </w:tcPr>
          <w:p w14:paraId="1AE7209D" w14:textId="77777777" w:rsidR="00ED5175" w:rsidRPr="00ED5175" w:rsidRDefault="00ED5175" w:rsidP="00C711A3">
            <w:pPr>
              <w:jc w:val="both"/>
            </w:pPr>
            <w:r w:rsidRPr="00ED5175">
              <w:rPr>
                <w:shd w:val="clear" w:color="auto" w:fill="FFFFFF"/>
              </w:rPr>
              <w:t>5.1. Saistošie noteikumi izstrādāti, lai īstenotu </w:t>
            </w:r>
            <w:hyperlink r:id="rId15" w:tgtFrame="_blank" w:history="1">
              <w:r w:rsidRPr="00ED5175">
                <w:rPr>
                  <w:rStyle w:val="Hyperlink"/>
                  <w:color w:val="auto"/>
                  <w:u w:val="none"/>
                  <w:shd w:val="clear" w:color="auto" w:fill="FFFFFF"/>
                </w:rPr>
                <w:t>Pašvaldību likuma</w:t>
              </w:r>
            </w:hyperlink>
            <w:r w:rsidRPr="00ED5175">
              <w:rPr>
                <w:shd w:val="clear" w:color="auto" w:fill="FFFFFF"/>
              </w:rPr>
              <w:t> </w:t>
            </w:r>
            <w:hyperlink r:id="rId16" w:anchor="p4" w:tgtFrame="_blank" w:history="1">
              <w:r w:rsidRPr="00ED5175">
                <w:rPr>
                  <w:rStyle w:val="Hyperlink"/>
                  <w:color w:val="auto"/>
                  <w:u w:val="none"/>
                  <w:shd w:val="clear" w:color="auto" w:fill="FFFFFF"/>
                </w:rPr>
                <w:t>4. panta</w:t>
              </w:r>
            </w:hyperlink>
            <w:r w:rsidRPr="00ED5175">
              <w:rPr>
                <w:shd w:val="clear" w:color="auto" w:fill="FFFFFF"/>
              </w:rPr>
              <w:t> pirmās daļas 2. punktā noteikto pašvaldības autonomo funkciju, kas uzliek pienākumu gādāt par pašvaldības administratīvās teritorijas labiekārtošanu un sanitāro tīrību (publiskai lietošanai paredzēto teritoriju apgaismošana un uzturēšana; kapsētu izveidošana un uzturēšana).</w:t>
            </w:r>
          </w:p>
          <w:p w14:paraId="2FDAE0CE" w14:textId="77777777" w:rsidR="00ED5175" w:rsidRPr="00ED5175" w:rsidRDefault="00ED5175" w:rsidP="00C711A3">
            <w:pPr>
              <w:pStyle w:val="NormalWeb"/>
              <w:shd w:val="clear" w:color="auto" w:fill="FFFFFF"/>
              <w:spacing w:before="0" w:beforeAutospacing="0" w:after="0" w:afterAutospacing="0"/>
              <w:jc w:val="both"/>
              <w:rPr>
                <w:rFonts w:ascii="Times New Roman" w:hAnsi="Times New Roman"/>
                <w:color w:val="auto"/>
                <w:sz w:val="24"/>
                <w:szCs w:val="24"/>
              </w:rPr>
            </w:pPr>
            <w:r w:rsidRPr="00ED5175">
              <w:rPr>
                <w:rFonts w:ascii="Times New Roman" w:hAnsi="Times New Roman"/>
                <w:color w:val="auto"/>
                <w:sz w:val="24"/>
                <w:szCs w:val="24"/>
              </w:rPr>
              <w:lastRenderedPageBreak/>
              <w:t>5.2. Saistošo noteikumu īstenošana neietekmēs Pašvaldībai pieejamos cilvēkresursus, jo nav nepieciešama jaunu institūciju vai darba vietu izveide.</w:t>
            </w:r>
          </w:p>
          <w:p w14:paraId="32C41303" w14:textId="5FC16FB3" w:rsidR="001236E3" w:rsidRPr="00387A1C" w:rsidRDefault="001236E3" w:rsidP="00C711A3">
            <w:pPr>
              <w:jc w:val="both"/>
            </w:pPr>
          </w:p>
        </w:tc>
      </w:tr>
      <w:tr w:rsidR="001236E3" w:rsidRPr="00387A1C" w14:paraId="38B871C4"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32C888D3" w14:textId="75295D46" w:rsidR="001236E3" w:rsidRPr="00387A1C" w:rsidRDefault="00ED5175" w:rsidP="00231F43">
            <w:r>
              <w:lastRenderedPageBreak/>
              <w:t>6.</w:t>
            </w:r>
            <w:r w:rsidR="001236E3" w:rsidRPr="00AA3228">
              <w:t>Informācija par izpildes nodrošināšanu </w:t>
            </w:r>
          </w:p>
        </w:tc>
        <w:tc>
          <w:tcPr>
            <w:tcW w:w="3700" w:type="pct"/>
            <w:tcBorders>
              <w:top w:val="outset" w:sz="6" w:space="0" w:color="414142"/>
              <w:left w:val="outset" w:sz="6" w:space="0" w:color="414142"/>
              <w:bottom w:val="outset" w:sz="6" w:space="0" w:color="414142"/>
              <w:right w:val="outset" w:sz="6" w:space="0" w:color="414142"/>
            </w:tcBorders>
            <w:hideMark/>
          </w:tcPr>
          <w:p w14:paraId="5235D58D" w14:textId="54360C13" w:rsidR="001236E3" w:rsidRDefault="00B94286" w:rsidP="00C711A3">
            <w:pPr>
              <w:jc w:val="both"/>
            </w:pPr>
            <w:r>
              <w:t xml:space="preserve">6.1. </w:t>
            </w:r>
            <w:r w:rsidR="001236E3" w:rsidRPr="00387A1C">
              <w:t>Noteikumi ir saistoši visām Jelgavas novada administratīvajā teritorijā esošajām fiziskajām un juridiskajām personām</w:t>
            </w:r>
            <w:r w:rsidR="001236E3">
              <w:t>.</w:t>
            </w:r>
          </w:p>
          <w:p w14:paraId="764E6653" w14:textId="10004832" w:rsidR="001236E3" w:rsidRPr="00387A1C" w:rsidRDefault="00B94286" w:rsidP="00C711A3">
            <w:pPr>
              <w:jc w:val="both"/>
            </w:pPr>
            <w:r>
              <w:rPr>
                <w:shd w:val="clear" w:color="auto" w:fill="FFFFFF"/>
              </w:rPr>
              <w:t xml:space="preserve">6.2. </w:t>
            </w:r>
            <w:r w:rsidR="001236E3" w:rsidRPr="00AA3228">
              <w:rPr>
                <w:shd w:val="clear" w:color="auto" w:fill="FFFFFF"/>
              </w:rPr>
              <w:t xml:space="preserve">Saistošo noteikumu </w:t>
            </w:r>
            <w:r w:rsidR="001236E3">
              <w:rPr>
                <w:shd w:val="clear" w:color="auto" w:fill="FFFFFF"/>
              </w:rPr>
              <w:t xml:space="preserve">izpildes </w:t>
            </w:r>
            <w:r w:rsidR="001236E3" w:rsidRPr="00AA3228">
              <w:rPr>
                <w:shd w:val="clear" w:color="auto" w:fill="FFFFFF"/>
              </w:rPr>
              <w:t>nodrošināšanai nav plānots veidot jaunas pašvaldības institūcijas, darbavietas vai paplašināt esošo institūciju kompetenci</w:t>
            </w:r>
            <w:r w:rsidR="001236E3">
              <w:rPr>
                <w:shd w:val="clear" w:color="auto" w:fill="FFFFFF"/>
              </w:rPr>
              <w:t>.</w:t>
            </w:r>
          </w:p>
        </w:tc>
      </w:tr>
      <w:tr w:rsidR="001236E3" w:rsidRPr="00387A1C" w14:paraId="54690E34"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16F15089" w14:textId="573C5F2B" w:rsidR="001236E3" w:rsidRPr="00387A1C" w:rsidRDefault="00ED5175" w:rsidP="00231F43">
            <w:r>
              <w:t>7.</w:t>
            </w:r>
            <w:r w:rsidR="001236E3" w:rsidRPr="00AA3228">
              <w:t>Prasību un izmaksu samērīgums pret ieguvumiem, ko sniedz mērķa sasniegšana </w:t>
            </w:r>
          </w:p>
        </w:tc>
        <w:tc>
          <w:tcPr>
            <w:tcW w:w="3700" w:type="pct"/>
            <w:tcBorders>
              <w:top w:val="outset" w:sz="6" w:space="0" w:color="414142"/>
              <w:left w:val="outset" w:sz="6" w:space="0" w:color="414142"/>
              <w:bottom w:val="outset" w:sz="6" w:space="0" w:color="414142"/>
              <w:right w:val="outset" w:sz="6" w:space="0" w:color="414142"/>
            </w:tcBorders>
            <w:hideMark/>
          </w:tcPr>
          <w:p w14:paraId="42AB5390" w14:textId="32DC207B" w:rsidR="001236E3" w:rsidRDefault="00B94286" w:rsidP="00C711A3">
            <w:pPr>
              <w:jc w:val="both"/>
            </w:pPr>
            <w:r>
              <w:t xml:space="preserve">7.1. </w:t>
            </w:r>
            <w:r w:rsidR="001236E3">
              <w:t>Saistošie noteikumi ir piemēroti iecerētā mērķa sasniegšanas nodrošināšanai un paredz tikai to, kas ir paredzēts minētā mērķa sasniegšanai.</w:t>
            </w:r>
          </w:p>
          <w:p w14:paraId="41B19334" w14:textId="65EB1E4C" w:rsidR="001236E3" w:rsidRPr="00387A1C" w:rsidRDefault="00B94286" w:rsidP="00C711A3">
            <w:pPr>
              <w:jc w:val="both"/>
            </w:pPr>
            <w:r>
              <w:t xml:space="preserve">7.2. </w:t>
            </w:r>
            <w:r w:rsidR="001236E3">
              <w:t xml:space="preserve">Saistošo noteikumi sekmēs </w:t>
            </w:r>
            <w:r w:rsidR="001236E3">
              <w:rPr>
                <w:color w:val="000000"/>
              </w:rPr>
              <w:t xml:space="preserve">Jelgavas novada administratīvās teritorijas </w:t>
            </w:r>
            <w:r w:rsidR="001236E3">
              <w:rPr>
                <w:bCs/>
                <w:color w:val="000000" w:themeColor="text1"/>
              </w:rPr>
              <w:t>sakoptību</w:t>
            </w:r>
            <w:r w:rsidR="00ED5175">
              <w:rPr>
                <w:bCs/>
                <w:color w:val="000000" w:themeColor="text1"/>
              </w:rPr>
              <w:t xml:space="preserve"> un</w:t>
            </w:r>
            <w:r w:rsidR="001236E3">
              <w:rPr>
                <w:bCs/>
                <w:color w:val="000000" w:themeColor="text1"/>
              </w:rPr>
              <w:t xml:space="preserve"> aizsardzību piemērojot samērīgus noteikumus minētā mērķa sasniegšanai. Noteikumi izdoti atbilstoši Pašvaldību likumā noteiktajam pilnvarojumam pašvaldības </w:t>
            </w:r>
            <w:r w:rsidR="001236E3">
              <w:t xml:space="preserve">domei izdot saistošos noteikumus </w:t>
            </w:r>
            <w:r w:rsidR="001236E3" w:rsidRPr="00ED5175">
              <w:t xml:space="preserve">par </w:t>
            </w:r>
            <w:r w:rsidR="00ED5175" w:rsidRPr="00ED5175">
              <w:rPr>
                <w:shd w:val="clear" w:color="auto" w:fill="FFFFFF"/>
              </w:rPr>
              <w:t>pašvaldības administratīvās teritorijas labiekārtošanu un sanitāro tīrību (publiskai lietošanai paredzēto teritoriju apgaismošana un uzturēšana; kapsētu izveidošana un uzturēšana).</w:t>
            </w:r>
          </w:p>
        </w:tc>
      </w:tr>
      <w:tr w:rsidR="001236E3" w:rsidRPr="00387A1C" w14:paraId="695BE4F1" w14:textId="77777777" w:rsidTr="00231F43">
        <w:tc>
          <w:tcPr>
            <w:tcW w:w="1300" w:type="pct"/>
            <w:tcBorders>
              <w:top w:val="outset" w:sz="6" w:space="0" w:color="414142"/>
              <w:left w:val="outset" w:sz="6" w:space="0" w:color="414142"/>
              <w:bottom w:val="outset" w:sz="6" w:space="0" w:color="414142"/>
              <w:right w:val="outset" w:sz="6" w:space="0" w:color="414142"/>
            </w:tcBorders>
          </w:tcPr>
          <w:p w14:paraId="5D52B256" w14:textId="53A9CF93" w:rsidR="001236E3" w:rsidRPr="00AA3228" w:rsidRDefault="007A0898" w:rsidP="00231F43">
            <w:r>
              <w:t xml:space="preserve">8. </w:t>
            </w:r>
            <w:r w:rsidR="001236E3" w:rsidRPr="00AA3228">
              <w:t>Izstrādes gaitā veiktās konsultācijas ar privātpersonām un institūcijām </w:t>
            </w:r>
          </w:p>
        </w:tc>
        <w:tc>
          <w:tcPr>
            <w:tcW w:w="3700" w:type="pct"/>
            <w:tcBorders>
              <w:top w:val="outset" w:sz="6" w:space="0" w:color="414142"/>
              <w:left w:val="outset" w:sz="6" w:space="0" w:color="414142"/>
              <w:bottom w:val="outset" w:sz="6" w:space="0" w:color="414142"/>
              <w:right w:val="outset" w:sz="6" w:space="0" w:color="414142"/>
            </w:tcBorders>
          </w:tcPr>
          <w:p w14:paraId="48907817" w14:textId="181BBFE8" w:rsidR="005F6023" w:rsidRPr="005F6023" w:rsidRDefault="00581D4D" w:rsidP="00581D4D">
            <w:pPr>
              <w:ind w:left="26"/>
              <w:jc w:val="both"/>
            </w:pPr>
            <w:r w:rsidRPr="00581D4D">
              <w:rPr>
                <w:rFonts w:eastAsia="Calibri"/>
                <w:shd w:val="clear" w:color="auto" w:fill="FFFFFF"/>
                <w:lang w:eastAsia="en-US"/>
              </w:rPr>
              <w:t xml:space="preserve">Atbilstoši Pašvaldību likuma 46. panta trešajai daļai Saistošo noteikumu projekts un tam pievienotais paskaidrojuma raksts no </w:t>
            </w:r>
            <w:r w:rsidRPr="00581D4D">
              <w:rPr>
                <w:rFonts w:eastAsia="Calibri"/>
                <w:highlight w:val="yellow"/>
                <w:shd w:val="clear" w:color="auto" w:fill="FFFFFF"/>
                <w:lang w:eastAsia="en-US"/>
              </w:rPr>
              <w:t>2024. gada __. ___ līdz ____</w:t>
            </w:r>
            <w:r w:rsidRPr="00581D4D">
              <w:rPr>
                <w:rFonts w:eastAsia="Calibri"/>
                <w:shd w:val="clear" w:color="auto" w:fill="FFFFFF"/>
                <w:lang w:eastAsia="en-US"/>
              </w:rPr>
              <w:t xml:space="preserve"> tika publicēts pašvaldības oficiālajā tīmekļvietnē www.jelgavasnovads.lv sabiedrības viedokļa noskaidrošanai, nodrošinot iespēju ikvienai personai iesniegt savus priekšlikumus vai iebildumus. Minētajā termiņā sabiedrības priekšlikumi, iebildumi vai komentāri par Saistošo noteikumu projektu (</w:t>
            </w:r>
            <w:r w:rsidRPr="00581D4D">
              <w:rPr>
                <w:rFonts w:eastAsia="Calibri"/>
                <w:highlight w:val="yellow"/>
                <w:shd w:val="clear" w:color="auto" w:fill="FFFFFF"/>
                <w:lang w:eastAsia="en-US"/>
              </w:rPr>
              <w:t>tika/netika</w:t>
            </w:r>
            <w:r w:rsidRPr="00581D4D">
              <w:rPr>
                <w:rFonts w:eastAsia="Calibri"/>
                <w:shd w:val="clear" w:color="auto" w:fill="FFFFFF"/>
                <w:lang w:eastAsia="en-US"/>
              </w:rPr>
              <w:t>) saņemti.</w:t>
            </w:r>
          </w:p>
        </w:tc>
      </w:tr>
    </w:tbl>
    <w:p w14:paraId="2DEDAFEE" w14:textId="77777777" w:rsidR="00BE1FF9" w:rsidRPr="00A72A1B" w:rsidRDefault="00BE1FF9" w:rsidP="00BE1FF9">
      <w:pPr>
        <w:jc w:val="right"/>
      </w:pPr>
    </w:p>
    <w:p w14:paraId="12831821" w14:textId="77777777" w:rsidR="00BE1FF9" w:rsidRPr="00A72A1B" w:rsidRDefault="00BE1FF9" w:rsidP="00BE1FF9">
      <w:pPr>
        <w:jc w:val="center"/>
        <w:rPr>
          <w:b/>
        </w:rPr>
      </w:pPr>
    </w:p>
    <w:p w14:paraId="476F3E21" w14:textId="6F5891AB" w:rsidR="001E2610" w:rsidRDefault="00BE1FF9" w:rsidP="00E42246">
      <w:pPr>
        <w:jc w:val="both"/>
      </w:pPr>
      <w:r w:rsidRPr="00A72A1B">
        <w:t>D</w:t>
      </w:r>
      <w:r>
        <w:t>o</w:t>
      </w:r>
      <w:r w:rsidRPr="00A72A1B">
        <w:t>mes priekšsēdētāj</w:t>
      </w:r>
      <w:r w:rsidR="00306B23">
        <w:t>s</w:t>
      </w:r>
      <w:r w:rsidRPr="00A72A1B">
        <w:tab/>
        <w:t xml:space="preserve">                                                         </w:t>
      </w:r>
      <w:proofErr w:type="spellStart"/>
      <w:r w:rsidR="00306B23">
        <w:t>U.Ainārs</w:t>
      </w:r>
      <w:proofErr w:type="spellEnd"/>
    </w:p>
    <w:sectPr w:rsidR="001E2610" w:rsidSect="00E242E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E174A" w14:textId="77777777" w:rsidR="00F078AD" w:rsidRDefault="00F078AD" w:rsidP="00B94286">
      <w:r>
        <w:separator/>
      </w:r>
    </w:p>
  </w:endnote>
  <w:endnote w:type="continuationSeparator" w:id="0">
    <w:p w14:paraId="144403E0" w14:textId="77777777" w:rsidR="00F078AD" w:rsidRDefault="00F078AD" w:rsidP="00B9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ED58E" w14:textId="77777777" w:rsidR="00F078AD" w:rsidRDefault="00F078AD" w:rsidP="00B94286">
      <w:r>
        <w:separator/>
      </w:r>
    </w:p>
  </w:footnote>
  <w:footnote w:type="continuationSeparator" w:id="0">
    <w:p w14:paraId="7B82C7EB" w14:textId="77777777" w:rsidR="00F078AD" w:rsidRDefault="00F078AD" w:rsidP="00B9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479BC"/>
    <w:multiLevelType w:val="hybridMultilevel"/>
    <w:tmpl w:val="4314BD7A"/>
    <w:lvl w:ilvl="0" w:tplc="82F8E2D4">
      <w:start w:val="1"/>
      <w:numFmt w:val="decimal"/>
      <w:lvlText w:val="3.%1."/>
      <w:lvlJc w:val="left"/>
      <w:pPr>
        <w:ind w:left="2424"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041510"/>
    <w:multiLevelType w:val="hybridMultilevel"/>
    <w:tmpl w:val="02781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142C20"/>
    <w:multiLevelType w:val="multilevel"/>
    <w:tmpl w:val="2370CA7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42FF62B8"/>
    <w:multiLevelType w:val="multilevel"/>
    <w:tmpl w:val="A5B2498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BF064A"/>
    <w:multiLevelType w:val="multilevel"/>
    <w:tmpl w:val="00D8D518"/>
    <w:lvl w:ilvl="0">
      <w:start w:val="8"/>
      <w:numFmt w:val="decimal"/>
      <w:lvlText w:val="%1."/>
      <w:lvlJc w:val="left"/>
      <w:pPr>
        <w:ind w:left="360" w:hanging="360"/>
      </w:pPr>
      <w:rPr>
        <w:rFonts w:hint="default"/>
      </w:rPr>
    </w:lvl>
    <w:lvl w:ilvl="1">
      <w:start w:val="3"/>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5" w15:restartNumberingAfterBreak="0">
    <w:nsid w:val="49254B13"/>
    <w:multiLevelType w:val="hybridMultilevel"/>
    <w:tmpl w:val="977AC8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87F29AC"/>
    <w:multiLevelType w:val="multilevel"/>
    <w:tmpl w:val="02F82918"/>
    <w:lvl w:ilvl="0">
      <w:start w:val="1"/>
      <w:numFmt w:val="decimal"/>
      <w:lvlText w:val="%1."/>
      <w:lvlJc w:val="left"/>
      <w:pPr>
        <w:ind w:left="720" w:hanging="360"/>
      </w:pPr>
      <w:rPr>
        <w:rFonts w:hint="default"/>
        <w:color w:val="auto"/>
        <w:sz w:val="24"/>
        <w:szCs w:val="24"/>
      </w:rPr>
    </w:lvl>
    <w:lvl w:ilvl="1">
      <w:start w:val="1"/>
      <w:numFmt w:val="decimal"/>
      <w:isLgl/>
      <w:lvlText w:val="%1.%2."/>
      <w:lvlJc w:val="left"/>
      <w:pPr>
        <w:ind w:left="562" w:hanging="420"/>
      </w:pPr>
      <w:rPr>
        <w:rFonts w:hint="default"/>
        <w:b w:val="0"/>
        <w:bCs/>
        <w:strike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B4C228B"/>
    <w:multiLevelType w:val="hybridMultilevel"/>
    <w:tmpl w:val="AC9429C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8360E0E"/>
    <w:multiLevelType w:val="multilevel"/>
    <w:tmpl w:val="6DBA00BE"/>
    <w:lvl w:ilvl="0">
      <w:start w:val="43"/>
      <w:numFmt w:val="decimal"/>
      <w:lvlText w:val="%1."/>
      <w:lvlJc w:val="left"/>
      <w:pPr>
        <w:ind w:left="480" w:hanging="480"/>
      </w:pPr>
      <w:rPr>
        <w:rFonts w:hint="default"/>
      </w:rPr>
    </w:lvl>
    <w:lvl w:ilvl="1">
      <w:start w:val="1"/>
      <w:numFmt w:val="decimal"/>
      <w:lvlText w:val="%1.%2."/>
      <w:lvlJc w:val="left"/>
      <w:pPr>
        <w:ind w:left="1560" w:hanging="480"/>
      </w:pPr>
      <w:rPr>
        <w:rFonts w:hint="default"/>
        <w:strike w:val="0"/>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7A346FA6"/>
    <w:multiLevelType w:val="hybridMultilevel"/>
    <w:tmpl w:val="507AB5CE"/>
    <w:lvl w:ilvl="0" w:tplc="C5F49602">
      <w:start w:val="4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EA2650A"/>
    <w:multiLevelType w:val="hybridMultilevel"/>
    <w:tmpl w:val="BBE0108E"/>
    <w:lvl w:ilvl="0" w:tplc="2BB8A18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06399142">
    <w:abstractNumId w:val="1"/>
  </w:num>
  <w:num w:numId="2" w16cid:durableId="1431271545">
    <w:abstractNumId w:val="3"/>
  </w:num>
  <w:num w:numId="3" w16cid:durableId="267473367">
    <w:abstractNumId w:val="8"/>
  </w:num>
  <w:num w:numId="4" w16cid:durableId="953446133">
    <w:abstractNumId w:val="0"/>
  </w:num>
  <w:num w:numId="5" w16cid:durableId="1103384869">
    <w:abstractNumId w:val="5"/>
  </w:num>
  <w:num w:numId="6" w16cid:durableId="908227713">
    <w:abstractNumId w:val="2"/>
  </w:num>
  <w:num w:numId="7" w16cid:durableId="2109152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5859916">
    <w:abstractNumId w:val="6"/>
  </w:num>
  <w:num w:numId="9" w16cid:durableId="1212186042">
    <w:abstractNumId w:val="10"/>
  </w:num>
  <w:num w:numId="10" w16cid:durableId="188300765">
    <w:abstractNumId w:val="9"/>
  </w:num>
  <w:num w:numId="11" w16cid:durableId="1082146784">
    <w:abstractNumId w:val="4"/>
  </w:num>
  <w:num w:numId="12" w16cid:durableId="252982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C6"/>
    <w:rsid w:val="0003626E"/>
    <w:rsid w:val="00061D3D"/>
    <w:rsid w:val="00093383"/>
    <w:rsid w:val="000B41F8"/>
    <w:rsid w:val="000D1BC4"/>
    <w:rsid w:val="000D5A60"/>
    <w:rsid w:val="000E6502"/>
    <w:rsid w:val="001236E3"/>
    <w:rsid w:val="001621E3"/>
    <w:rsid w:val="00193AD1"/>
    <w:rsid w:val="001A7014"/>
    <w:rsid w:val="001D2352"/>
    <w:rsid w:val="001E2610"/>
    <w:rsid w:val="002168B6"/>
    <w:rsid w:val="002179D8"/>
    <w:rsid w:val="00236E2A"/>
    <w:rsid w:val="0024489C"/>
    <w:rsid w:val="00280569"/>
    <w:rsid w:val="00281F03"/>
    <w:rsid w:val="002A31DF"/>
    <w:rsid w:val="002D0EFC"/>
    <w:rsid w:val="00306B23"/>
    <w:rsid w:val="003117FE"/>
    <w:rsid w:val="0032755B"/>
    <w:rsid w:val="00330A2B"/>
    <w:rsid w:val="003455A7"/>
    <w:rsid w:val="003505A1"/>
    <w:rsid w:val="00384B21"/>
    <w:rsid w:val="003F594A"/>
    <w:rsid w:val="00406DBF"/>
    <w:rsid w:val="00440E7D"/>
    <w:rsid w:val="0045478F"/>
    <w:rsid w:val="004853D9"/>
    <w:rsid w:val="004D19D8"/>
    <w:rsid w:val="005107B5"/>
    <w:rsid w:val="0054686D"/>
    <w:rsid w:val="005662C3"/>
    <w:rsid w:val="00571F2E"/>
    <w:rsid w:val="00581D4D"/>
    <w:rsid w:val="00593BBE"/>
    <w:rsid w:val="005D09B6"/>
    <w:rsid w:val="005F6023"/>
    <w:rsid w:val="00625194"/>
    <w:rsid w:val="00663B2D"/>
    <w:rsid w:val="006C0076"/>
    <w:rsid w:val="006C19CF"/>
    <w:rsid w:val="006D0283"/>
    <w:rsid w:val="007332ED"/>
    <w:rsid w:val="007464A8"/>
    <w:rsid w:val="00751737"/>
    <w:rsid w:val="007A0898"/>
    <w:rsid w:val="007C46E0"/>
    <w:rsid w:val="007C7981"/>
    <w:rsid w:val="007D00B0"/>
    <w:rsid w:val="007E5BFF"/>
    <w:rsid w:val="007F29ED"/>
    <w:rsid w:val="00825E2D"/>
    <w:rsid w:val="008A289F"/>
    <w:rsid w:val="008C1CC5"/>
    <w:rsid w:val="008E7892"/>
    <w:rsid w:val="008F61F9"/>
    <w:rsid w:val="00912438"/>
    <w:rsid w:val="00993ADD"/>
    <w:rsid w:val="009D23C2"/>
    <w:rsid w:val="009F773B"/>
    <w:rsid w:val="00A6079A"/>
    <w:rsid w:val="00A9051A"/>
    <w:rsid w:val="00AB3F5F"/>
    <w:rsid w:val="00AD6DA6"/>
    <w:rsid w:val="00B1590A"/>
    <w:rsid w:val="00B572C2"/>
    <w:rsid w:val="00B9252D"/>
    <w:rsid w:val="00B94286"/>
    <w:rsid w:val="00BB4792"/>
    <w:rsid w:val="00BB7FB3"/>
    <w:rsid w:val="00BE1FF9"/>
    <w:rsid w:val="00C1266A"/>
    <w:rsid w:val="00C230CE"/>
    <w:rsid w:val="00C373D8"/>
    <w:rsid w:val="00C506CA"/>
    <w:rsid w:val="00C62DAA"/>
    <w:rsid w:val="00C65380"/>
    <w:rsid w:val="00C711A3"/>
    <w:rsid w:val="00C75101"/>
    <w:rsid w:val="00CE1B96"/>
    <w:rsid w:val="00D60D33"/>
    <w:rsid w:val="00D80AC6"/>
    <w:rsid w:val="00DA58CE"/>
    <w:rsid w:val="00DD4C52"/>
    <w:rsid w:val="00E242E5"/>
    <w:rsid w:val="00E42246"/>
    <w:rsid w:val="00E709DF"/>
    <w:rsid w:val="00E91A41"/>
    <w:rsid w:val="00ED5175"/>
    <w:rsid w:val="00EE55E1"/>
    <w:rsid w:val="00F078AD"/>
    <w:rsid w:val="00F2066F"/>
    <w:rsid w:val="00F23CCF"/>
    <w:rsid w:val="00F30E20"/>
    <w:rsid w:val="00F354A5"/>
    <w:rsid w:val="00F62C2A"/>
    <w:rsid w:val="00F71A55"/>
    <w:rsid w:val="00F74231"/>
    <w:rsid w:val="00FF48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90A0"/>
  <w15:docId w15:val="{290B4CB7-2E16-4F2D-9CE5-1BB12A3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F9"/>
    <w:pPr>
      <w:spacing w:after="0" w:line="240" w:lineRule="auto"/>
    </w:pPr>
    <w:rPr>
      <w:rFonts w:eastAsia="Times New Roman" w:cs="Times New Roman"/>
      <w:szCs w:val="24"/>
      <w:lang w:eastAsia="lv-LV"/>
    </w:rPr>
  </w:style>
  <w:style w:type="paragraph" w:styleId="Heading2">
    <w:name w:val="heading 2"/>
    <w:basedOn w:val="Normal"/>
    <w:next w:val="Normal"/>
    <w:link w:val="Heading2Char"/>
    <w:qFormat/>
    <w:rsid w:val="00625194"/>
    <w:pPr>
      <w:keepNext/>
      <w:jc w:val="center"/>
      <w:outlineLvl w:val="1"/>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1FF9"/>
    <w:rPr>
      <w:color w:val="0000FF"/>
      <w:u w:val="single"/>
    </w:rPr>
  </w:style>
  <w:style w:type="paragraph" w:styleId="NormalWeb">
    <w:name w:val="Normal (Web)"/>
    <w:basedOn w:val="Normal"/>
    <w:uiPriority w:val="99"/>
    <w:unhideWhenUsed/>
    <w:rsid w:val="00BE1FF9"/>
    <w:pPr>
      <w:spacing w:before="100" w:beforeAutospacing="1" w:after="100" w:afterAutospacing="1"/>
    </w:pPr>
    <w:rPr>
      <w:rFonts w:ascii="Verdana" w:hAnsi="Verdana"/>
      <w:color w:val="444444"/>
      <w:sz w:val="20"/>
      <w:szCs w:val="20"/>
    </w:rPr>
  </w:style>
  <w:style w:type="paragraph" w:customStyle="1" w:styleId="Default">
    <w:name w:val="Default"/>
    <w:rsid w:val="00BE1FF9"/>
    <w:pPr>
      <w:autoSpaceDE w:val="0"/>
      <w:autoSpaceDN w:val="0"/>
      <w:adjustRightInd w:val="0"/>
      <w:spacing w:after="0" w:line="240" w:lineRule="auto"/>
    </w:pPr>
    <w:rPr>
      <w:rFonts w:eastAsia="Times New Roman" w:cs="Times New Roman"/>
      <w:color w:val="000000"/>
      <w:szCs w:val="24"/>
      <w:lang w:eastAsia="zh-CN" w:bidi="lo-LA"/>
    </w:rPr>
  </w:style>
  <w:style w:type="paragraph" w:customStyle="1" w:styleId="NoSpacing1">
    <w:name w:val="No Spacing1"/>
    <w:uiPriority w:val="1"/>
    <w:qFormat/>
    <w:rsid w:val="00193AD1"/>
    <w:pPr>
      <w:spacing w:after="0" w:line="240" w:lineRule="auto"/>
    </w:pPr>
    <w:rPr>
      <w:rFonts w:ascii="Calibri" w:eastAsia="Calibri" w:hAnsi="Calibri" w:cs="Times New Roman"/>
      <w:sz w:val="22"/>
    </w:rPr>
  </w:style>
  <w:style w:type="character" w:styleId="Strong">
    <w:name w:val="Strong"/>
    <w:basedOn w:val="DefaultParagraphFont"/>
    <w:qFormat/>
    <w:rsid w:val="00EE55E1"/>
    <w:rPr>
      <w:b/>
      <w:bCs/>
    </w:rPr>
  </w:style>
  <w:style w:type="paragraph" w:styleId="ListParagraph">
    <w:name w:val="List Paragraph"/>
    <w:aliases w:val="2,Bullet 1,Bullet Points,Dot pt,H&amp;P List Paragraph,IFCL - List Paragraph,Indicator Text,List Paragraph Char Char Char,List Paragraph1,List Paragraph12,MAIN CONTENT,Numbered Para 1,OBC Bullet,Strip,virsraksts3"/>
    <w:basedOn w:val="Normal"/>
    <w:link w:val="ListParagraphChar"/>
    <w:uiPriority w:val="34"/>
    <w:qFormat/>
    <w:rsid w:val="003F594A"/>
    <w:pPr>
      <w:ind w:left="720"/>
      <w:contextualSpacing/>
    </w:pPr>
  </w:style>
  <w:style w:type="paragraph" w:styleId="BalloonText">
    <w:name w:val="Balloon Text"/>
    <w:basedOn w:val="Normal"/>
    <w:link w:val="BalloonTextChar"/>
    <w:uiPriority w:val="99"/>
    <w:semiHidden/>
    <w:unhideWhenUsed/>
    <w:rsid w:val="00571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F2E"/>
    <w:rPr>
      <w:rFonts w:ascii="Segoe UI" w:eastAsia="Times New Roman" w:hAnsi="Segoe UI" w:cs="Segoe UI"/>
      <w:sz w:val="18"/>
      <w:szCs w:val="18"/>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1236E3"/>
    <w:rPr>
      <w:rFonts w:eastAsia="Times New Roman" w:cs="Times New Roman"/>
      <w:szCs w:val="24"/>
      <w:lang w:eastAsia="lv-LV"/>
    </w:rPr>
  </w:style>
  <w:style w:type="paragraph" w:styleId="NoSpacing">
    <w:name w:val="No Spacing"/>
    <w:uiPriority w:val="1"/>
    <w:qFormat/>
    <w:rsid w:val="001236E3"/>
    <w:pPr>
      <w:spacing w:after="0" w:line="240" w:lineRule="auto"/>
    </w:pPr>
    <w:rPr>
      <w:rFonts w:eastAsia="Times New Roman" w:cs="Times New Roman"/>
      <w:szCs w:val="24"/>
    </w:rPr>
  </w:style>
  <w:style w:type="paragraph" w:styleId="Revision">
    <w:name w:val="Revision"/>
    <w:hidden/>
    <w:uiPriority w:val="99"/>
    <w:semiHidden/>
    <w:rsid w:val="00C711A3"/>
    <w:pPr>
      <w:spacing w:after="0"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C711A3"/>
    <w:rPr>
      <w:sz w:val="16"/>
      <w:szCs w:val="16"/>
    </w:rPr>
  </w:style>
  <w:style w:type="paragraph" w:styleId="CommentText">
    <w:name w:val="annotation text"/>
    <w:basedOn w:val="Normal"/>
    <w:link w:val="CommentTextChar"/>
    <w:uiPriority w:val="99"/>
    <w:unhideWhenUsed/>
    <w:rsid w:val="00C711A3"/>
    <w:rPr>
      <w:sz w:val="20"/>
      <w:szCs w:val="20"/>
    </w:rPr>
  </w:style>
  <w:style w:type="character" w:customStyle="1" w:styleId="CommentTextChar">
    <w:name w:val="Comment Text Char"/>
    <w:basedOn w:val="DefaultParagraphFont"/>
    <w:link w:val="CommentText"/>
    <w:uiPriority w:val="99"/>
    <w:rsid w:val="00C711A3"/>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711A3"/>
    <w:rPr>
      <w:b/>
      <w:bCs/>
    </w:rPr>
  </w:style>
  <w:style w:type="character" w:customStyle="1" w:styleId="CommentSubjectChar">
    <w:name w:val="Comment Subject Char"/>
    <w:basedOn w:val="CommentTextChar"/>
    <w:link w:val="CommentSubject"/>
    <w:uiPriority w:val="99"/>
    <w:semiHidden/>
    <w:rsid w:val="00C711A3"/>
    <w:rPr>
      <w:rFonts w:eastAsia="Times New Roman" w:cs="Times New Roman"/>
      <w:b/>
      <w:bCs/>
      <w:sz w:val="20"/>
      <w:szCs w:val="20"/>
      <w:lang w:eastAsia="lv-LV"/>
    </w:rPr>
  </w:style>
  <w:style w:type="character" w:customStyle="1" w:styleId="Heading2Char">
    <w:name w:val="Heading 2 Char"/>
    <w:basedOn w:val="DefaultParagraphFont"/>
    <w:link w:val="Heading2"/>
    <w:rsid w:val="00625194"/>
    <w:rPr>
      <w:rFonts w:eastAsia="Times New Roman" w:cs="Times New Roman"/>
      <w:sz w:val="28"/>
      <w:szCs w:val="20"/>
      <w:lang w:eastAsia="lv-LV"/>
    </w:rPr>
  </w:style>
  <w:style w:type="paragraph" w:styleId="Footer">
    <w:name w:val="footer"/>
    <w:basedOn w:val="Normal"/>
    <w:link w:val="FooterChar"/>
    <w:rsid w:val="00625194"/>
    <w:pPr>
      <w:tabs>
        <w:tab w:val="center" w:pos="4320"/>
        <w:tab w:val="right" w:pos="8640"/>
      </w:tabs>
    </w:pPr>
    <w:rPr>
      <w:szCs w:val="20"/>
      <w:lang w:val="ru-RU" w:eastAsia="en-US"/>
    </w:rPr>
  </w:style>
  <w:style w:type="character" w:customStyle="1" w:styleId="FooterChar">
    <w:name w:val="Footer Char"/>
    <w:basedOn w:val="DefaultParagraphFont"/>
    <w:link w:val="Footer"/>
    <w:rsid w:val="00625194"/>
    <w:rPr>
      <w:rFonts w:eastAsia="Times New Roman" w:cs="Times New Roman"/>
      <w:szCs w:val="20"/>
      <w:lang w:val="ru-RU"/>
    </w:rPr>
  </w:style>
  <w:style w:type="character" w:customStyle="1" w:styleId="FootnoteTextChar">
    <w:name w:val="Footnote Text Char"/>
    <w:aliases w:val="Char Char,Char Char Char Char,Footnote Text Char Char Char Char Char,Footnote Text Char Char Char Char Char Char Char,Footnote Text Char1 Char Char Char Char Char,Footnote Text Char1 Char2 Char Char,Footnote Text Char2 Char Char"/>
    <w:basedOn w:val="DefaultParagraphFont"/>
    <w:link w:val="FootnoteText"/>
    <w:uiPriority w:val="99"/>
    <w:locked/>
    <w:rsid w:val="00B94286"/>
  </w:style>
  <w:style w:type="paragraph" w:styleId="FootnoteText">
    <w:name w:val="footnote text"/>
    <w:aliases w:val="Char,Char Char Char,Footnote Text Char Char Char Char,Footnote Text Char Char Char Char Char Char,Footnote Text Char1 Char Char Char Char,Footnote Text Char1 Char2 Char,Footnote Text Char2 Char,Footnote Text1,Footnote Text1 Char,Fußnote,f"/>
    <w:basedOn w:val="Normal"/>
    <w:link w:val="FootnoteTextChar"/>
    <w:uiPriority w:val="99"/>
    <w:unhideWhenUsed/>
    <w:qFormat/>
    <w:rsid w:val="00B94286"/>
    <w:pPr>
      <w:widowControl w:val="0"/>
    </w:pPr>
    <w:rPr>
      <w:rFonts w:eastAsiaTheme="minorHAnsi" w:cstheme="minorBidi"/>
      <w:szCs w:val="22"/>
      <w:lang w:eastAsia="en-US"/>
    </w:rPr>
  </w:style>
  <w:style w:type="character" w:customStyle="1" w:styleId="FootnoteTextChar1">
    <w:name w:val="Footnote Text Char1"/>
    <w:basedOn w:val="DefaultParagraphFont"/>
    <w:uiPriority w:val="99"/>
    <w:semiHidden/>
    <w:rsid w:val="00B94286"/>
    <w:rPr>
      <w:rFonts w:eastAsia="Times New Roman" w:cs="Times New Roman"/>
      <w:sz w:val="20"/>
      <w:szCs w:val="20"/>
      <w:lang w:eastAsia="lv-LV"/>
    </w:rPr>
  </w:style>
  <w:style w:type="character" w:styleId="FootnoteReference">
    <w:name w:val="footnote reference"/>
    <w:aliases w:val="(Footnote Reference),Appel note de bas de,BVI fnr,E,E FN,EN Footnote Reference,Exposant 3 Point,Footnote,Footnote Reference Superscript,Footnote reference number,Footnote symbol,SUPERS,Times 10 Point,Voetnootverwijzing,ftref,note TESI"/>
    <w:basedOn w:val="DefaultParagraphFont"/>
    <w:link w:val="Char2"/>
    <w:uiPriority w:val="99"/>
    <w:unhideWhenUsed/>
    <w:qFormat/>
    <w:rsid w:val="00B94286"/>
    <w:rPr>
      <w:vertAlign w:val="superscript"/>
    </w:rPr>
  </w:style>
  <w:style w:type="paragraph" w:customStyle="1" w:styleId="Char2">
    <w:name w:val="Char2"/>
    <w:basedOn w:val="Normal"/>
    <w:next w:val="Normal"/>
    <w:link w:val="FootnoteReference"/>
    <w:uiPriority w:val="99"/>
    <w:rsid w:val="00B94286"/>
    <w:pPr>
      <w:spacing w:after="160" w:line="240" w:lineRule="exact"/>
      <w:jc w:val="both"/>
    </w:pPr>
    <w:rPr>
      <w:rFonts w:eastAsiaTheme="minorHAnsi" w:cstheme="minorBidi"/>
      <w:szCs w:val="22"/>
      <w:vertAlign w:val="superscript"/>
      <w:lang w:eastAsia="en-US"/>
    </w:rPr>
  </w:style>
  <w:style w:type="character" w:styleId="UnresolvedMention">
    <w:name w:val="Unresolved Mention"/>
    <w:basedOn w:val="DefaultParagraphFont"/>
    <w:uiPriority w:val="99"/>
    <w:semiHidden/>
    <w:unhideWhenUsed/>
    <w:rsid w:val="00F62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6754">
      <w:bodyDiv w:val="1"/>
      <w:marLeft w:val="0"/>
      <w:marRight w:val="0"/>
      <w:marTop w:val="0"/>
      <w:marBottom w:val="0"/>
      <w:divBdr>
        <w:top w:val="none" w:sz="0" w:space="0" w:color="auto"/>
        <w:left w:val="none" w:sz="0" w:space="0" w:color="auto"/>
        <w:bottom w:val="none" w:sz="0" w:space="0" w:color="auto"/>
        <w:right w:val="none" w:sz="0" w:space="0" w:color="auto"/>
      </w:divBdr>
    </w:div>
    <w:div w:id="78794682">
      <w:bodyDiv w:val="1"/>
      <w:marLeft w:val="0"/>
      <w:marRight w:val="0"/>
      <w:marTop w:val="0"/>
      <w:marBottom w:val="0"/>
      <w:divBdr>
        <w:top w:val="none" w:sz="0" w:space="0" w:color="auto"/>
        <w:left w:val="none" w:sz="0" w:space="0" w:color="auto"/>
        <w:bottom w:val="none" w:sz="0" w:space="0" w:color="auto"/>
        <w:right w:val="none" w:sz="0" w:space="0" w:color="auto"/>
      </w:divBdr>
    </w:div>
    <w:div w:id="111093734">
      <w:bodyDiv w:val="1"/>
      <w:marLeft w:val="0"/>
      <w:marRight w:val="0"/>
      <w:marTop w:val="0"/>
      <w:marBottom w:val="0"/>
      <w:divBdr>
        <w:top w:val="none" w:sz="0" w:space="0" w:color="auto"/>
        <w:left w:val="none" w:sz="0" w:space="0" w:color="auto"/>
        <w:bottom w:val="none" w:sz="0" w:space="0" w:color="auto"/>
        <w:right w:val="none" w:sz="0" w:space="0" w:color="auto"/>
      </w:divBdr>
    </w:div>
    <w:div w:id="327103316">
      <w:bodyDiv w:val="1"/>
      <w:marLeft w:val="0"/>
      <w:marRight w:val="0"/>
      <w:marTop w:val="0"/>
      <w:marBottom w:val="0"/>
      <w:divBdr>
        <w:top w:val="none" w:sz="0" w:space="0" w:color="auto"/>
        <w:left w:val="none" w:sz="0" w:space="0" w:color="auto"/>
        <w:bottom w:val="none" w:sz="0" w:space="0" w:color="auto"/>
        <w:right w:val="none" w:sz="0" w:space="0" w:color="auto"/>
      </w:divBdr>
    </w:div>
    <w:div w:id="741608368">
      <w:bodyDiv w:val="1"/>
      <w:marLeft w:val="0"/>
      <w:marRight w:val="0"/>
      <w:marTop w:val="0"/>
      <w:marBottom w:val="0"/>
      <w:divBdr>
        <w:top w:val="none" w:sz="0" w:space="0" w:color="auto"/>
        <w:left w:val="none" w:sz="0" w:space="0" w:color="auto"/>
        <w:bottom w:val="none" w:sz="0" w:space="0" w:color="auto"/>
        <w:right w:val="none" w:sz="0" w:space="0" w:color="auto"/>
      </w:divBdr>
    </w:div>
    <w:div w:id="781077576">
      <w:bodyDiv w:val="1"/>
      <w:marLeft w:val="0"/>
      <w:marRight w:val="0"/>
      <w:marTop w:val="0"/>
      <w:marBottom w:val="0"/>
      <w:divBdr>
        <w:top w:val="none" w:sz="0" w:space="0" w:color="auto"/>
        <w:left w:val="none" w:sz="0" w:space="0" w:color="auto"/>
        <w:bottom w:val="none" w:sz="0" w:space="0" w:color="auto"/>
        <w:right w:val="none" w:sz="0" w:space="0" w:color="auto"/>
      </w:divBdr>
    </w:div>
    <w:div w:id="1251546316">
      <w:bodyDiv w:val="1"/>
      <w:marLeft w:val="0"/>
      <w:marRight w:val="0"/>
      <w:marTop w:val="0"/>
      <w:marBottom w:val="0"/>
      <w:divBdr>
        <w:top w:val="none" w:sz="0" w:space="0" w:color="auto"/>
        <w:left w:val="none" w:sz="0" w:space="0" w:color="auto"/>
        <w:bottom w:val="none" w:sz="0" w:space="0" w:color="auto"/>
        <w:right w:val="none" w:sz="0" w:space="0" w:color="auto"/>
      </w:divBdr>
    </w:div>
    <w:div w:id="1315260334">
      <w:bodyDiv w:val="1"/>
      <w:marLeft w:val="0"/>
      <w:marRight w:val="0"/>
      <w:marTop w:val="0"/>
      <w:marBottom w:val="0"/>
      <w:divBdr>
        <w:top w:val="none" w:sz="0" w:space="0" w:color="auto"/>
        <w:left w:val="none" w:sz="0" w:space="0" w:color="auto"/>
        <w:bottom w:val="none" w:sz="0" w:space="0" w:color="auto"/>
        <w:right w:val="none" w:sz="0" w:space="0" w:color="auto"/>
      </w:divBdr>
    </w:div>
    <w:div w:id="180573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36956-pasvaldibu-liku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nku.lv/kapsetu-parvaldisa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336956-pasvaldib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591D3-8D10-4DC8-B97A-E30C7953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7062</Words>
  <Characters>4026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Zeivots</dc:creator>
  <cp:keywords/>
  <dc:description/>
  <cp:lastModifiedBy>Margarita Stesanova</cp:lastModifiedBy>
  <cp:revision>18</cp:revision>
  <cp:lastPrinted>2021-10-28T08:34:00Z</cp:lastPrinted>
  <dcterms:created xsi:type="dcterms:W3CDTF">2024-10-07T13:34:00Z</dcterms:created>
  <dcterms:modified xsi:type="dcterms:W3CDTF">2024-11-14T10:25:00Z</dcterms:modified>
</cp:coreProperties>
</file>