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3871"/>
        <w:tblW w:w="0" w:type="auto"/>
        <w:tblLayout w:type="fixed"/>
        <w:tblLook w:val="04A0" w:firstRow="1" w:lastRow="0" w:firstColumn="1" w:lastColumn="0" w:noHBand="0" w:noVBand="1"/>
      </w:tblPr>
      <w:tblGrid>
        <w:gridCol w:w="675"/>
        <w:gridCol w:w="1969"/>
        <w:gridCol w:w="410"/>
        <w:gridCol w:w="2206"/>
      </w:tblGrid>
      <w:tr w:rsidR="00EF64E8" w:rsidTr="002F4027">
        <w:trPr>
          <w:trHeight w:val="357"/>
        </w:trPr>
        <w:tc>
          <w:tcPr>
            <w:tcW w:w="675" w:type="dxa"/>
          </w:tcPr>
          <w:p w:rsidR="00C27521" w:rsidRDefault="00B76DC2" w:rsidP="00C27521">
            <w:pPr>
              <w:spacing w:before="20"/>
              <w:ind w:right="-108"/>
            </w:pPr>
            <w:bookmarkStart w:id="0" w:name="_GoBack"/>
            <w:bookmarkEnd w:id="0"/>
            <w:r w:rsidRPr="00C27521">
              <w:rPr>
                <w:rFonts w:ascii="Times New Roman" w:hAnsi="Times New Roman"/>
                <w:sz w:val="20"/>
              </w:rPr>
              <w:t>Rīgā</w:t>
            </w:r>
            <w:r>
              <w:rPr>
                <w:sz w:val="20"/>
              </w:rPr>
              <w:t>,</w:t>
            </w:r>
          </w:p>
        </w:tc>
        <w:tc>
          <w:tcPr>
            <w:tcW w:w="1969" w:type="dxa"/>
          </w:tcPr>
          <w:p w:rsidR="00C27521" w:rsidRPr="00E80A25" w:rsidRDefault="00B76DC2" w:rsidP="00C27521">
            <w:pPr>
              <w:pBdr>
                <w:bottom w:val="single" w:sz="4" w:space="1" w:color="auto"/>
              </w:pBdr>
              <w:ind w:hanging="108"/>
              <w:rPr>
                <w:rFonts w:ascii="Times New Roman" w:hAnsi="Times New Roman"/>
              </w:rPr>
            </w:pPr>
            <w:r>
              <w:rPr>
                <w:noProof/>
              </w:rPr>
              <w:t>29.05.2020</w:t>
            </w:r>
            <w:r>
              <w:t>.</w:t>
            </w:r>
          </w:p>
        </w:tc>
        <w:tc>
          <w:tcPr>
            <w:tcW w:w="410" w:type="dxa"/>
          </w:tcPr>
          <w:p w:rsidR="00C27521" w:rsidRDefault="00B76DC2" w:rsidP="00C2375C">
            <w:pPr>
              <w:spacing w:before="20"/>
              <w:ind w:right="-187"/>
            </w:pPr>
            <w:r w:rsidRPr="00E80A25">
              <w:rPr>
                <w:rFonts w:ascii="Times New Roman" w:hAnsi="Times New Roman"/>
                <w:sz w:val="20"/>
              </w:rPr>
              <w:t>Nr</w:t>
            </w:r>
            <w:r w:rsidR="002F4027">
              <w:rPr>
                <w:rFonts w:ascii="Times New Roman" w:hAnsi="Times New Roman"/>
                <w:sz w:val="20"/>
              </w:rPr>
              <w:t>.</w:t>
            </w:r>
          </w:p>
        </w:tc>
        <w:tc>
          <w:tcPr>
            <w:tcW w:w="2206" w:type="dxa"/>
          </w:tcPr>
          <w:p w:rsidR="00C27521" w:rsidRPr="00C2375C" w:rsidRDefault="00B76DC2" w:rsidP="00304E27">
            <w:pPr>
              <w:pBdr>
                <w:bottom w:val="single" w:sz="4" w:space="1" w:color="auto"/>
              </w:pBdr>
              <w:rPr>
                <w:rFonts w:ascii="Times New Roman" w:hAnsi="Times New Roman"/>
              </w:rPr>
            </w:pPr>
            <w:r>
              <w:rPr>
                <w:noProof/>
              </w:rPr>
              <w:t>15-2/4904</w:t>
            </w:r>
          </w:p>
        </w:tc>
      </w:tr>
      <w:tr w:rsidR="00EF64E8" w:rsidTr="002F4027">
        <w:trPr>
          <w:trHeight w:val="351"/>
        </w:trPr>
        <w:tc>
          <w:tcPr>
            <w:tcW w:w="675" w:type="dxa"/>
          </w:tcPr>
          <w:p w:rsidR="00C27521" w:rsidRPr="00C27521" w:rsidRDefault="00B76DC2" w:rsidP="00C27521">
            <w:pPr>
              <w:spacing w:before="20"/>
              <w:rPr>
                <w:rFonts w:ascii="Times New Roman" w:hAnsi="Times New Roman"/>
                <w:sz w:val="20"/>
              </w:rPr>
            </w:pPr>
            <w:r w:rsidRPr="00C27521">
              <w:rPr>
                <w:rFonts w:ascii="Times New Roman" w:hAnsi="Times New Roman"/>
                <w:sz w:val="20"/>
              </w:rPr>
              <w:t>Uz</w:t>
            </w:r>
          </w:p>
        </w:tc>
        <w:tc>
          <w:tcPr>
            <w:tcW w:w="1969" w:type="dxa"/>
          </w:tcPr>
          <w:p w:rsidR="00C27521" w:rsidRPr="00C27521" w:rsidRDefault="00C27521" w:rsidP="00C27521">
            <w:pPr>
              <w:pBdr>
                <w:bottom w:val="single" w:sz="4" w:space="1" w:color="auto"/>
              </w:pBdr>
              <w:ind w:hanging="108"/>
              <w:rPr>
                <w:rFonts w:ascii="Times New Roman" w:hAnsi="Times New Roman"/>
              </w:rPr>
            </w:pPr>
          </w:p>
        </w:tc>
        <w:tc>
          <w:tcPr>
            <w:tcW w:w="410" w:type="dxa"/>
          </w:tcPr>
          <w:p w:rsidR="00C27521" w:rsidRPr="00C27521" w:rsidRDefault="00B76DC2" w:rsidP="00C27521">
            <w:pPr>
              <w:spacing w:before="20"/>
              <w:ind w:right="-108"/>
              <w:rPr>
                <w:rFonts w:ascii="Times New Roman" w:hAnsi="Times New Roman"/>
                <w:sz w:val="20"/>
              </w:rPr>
            </w:pPr>
            <w:r w:rsidRPr="00C27521">
              <w:rPr>
                <w:rFonts w:ascii="Times New Roman" w:hAnsi="Times New Roman"/>
                <w:sz w:val="20"/>
              </w:rPr>
              <w:t>Nr.</w:t>
            </w:r>
          </w:p>
        </w:tc>
        <w:tc>
          <w:tcPr>
            <w:tcW w:w="2206" w:type="dxa"/>
          </w:tcPr>
          <w:p w:rsidR="00C27521" w:rsidRPr="00C27521" w:rsidRDefault="00C27521" w:rsidP="00C27521">
            <w:pPr>
              <w:pBdr>
                <w:bottom w:val="single" w:sz="4" w:space="1" w:color="auto"/>
              </w:pBdr>
              <w:ind w:left="-29" w:hanging="78"/>
              <w:rPr>
                <w:rFonts w:ascii="Times New Roman" w:hAnsi="Times New Roman"/>
              </w:rPr>
            </w:pPr>
          </w:p>
        </w:tc>
      </w:tr>
    </w:tbl>
    <w:p w:rsidR="00E80A25" w:rsidRDefault="00E80A25" w:rsidP="00954D5A">
      <w:pPr>
        <w:rPr>
          <w:rFonts w:ascii="Times New Roman" w:hAnsi="Times New Roman"/>
          <w:sz w:val="24"/>
          <w:szCs w:val="24"/>
        </w:rPr>
      </w:pPr>
    </w:p>
    <w:p w:rsidR="00E80A25" w:rsidRPr="00E80A25" w:rsidRDefault="00E80A25" w:rsidP="00E80A25">
      <w:pPr>
        <w:rPr>
          <w:rFonts w:ascii="Times New Roman" w:hAnsi="Times New Roman"/>
          <w:sz w:val="24"/>
          <w:szCs w:val="24"/>
        </w:rPr>
      </w:pPr>
    </w:p>
    <w:p w:rsidR="006E1219" w:rsidRDefault="006E1219" w:rsidP="00C06A07">
      <w:pPr>
        <w:spacing w:after="0" w:line="240" w:lineRule="auto"/>
        <w:jc w:val="right"/>
        <w:rPr>
          <w:rFonts w:ascii="Times New Roman" w:hAnsi="Times New Roman"/>
          <w:b/>
          <w:sz w:val="24"/>
          <w:szCs w:val="24"/>
        </w:rPr>
      </w:pPr>
    </w:p>
    <w:p w:rsidR="00FE78FF" w:rsidRDefault="00FE78FF" w:rsidP="00E80A25">
      <w:pPr>
        <w:rPr>
          <w:rFonts w:ascii="Times New Roman" w:hAnsi="Times New Roman"/>
          <w:sz w:val="24"/>
          <w:szCs w:val="24"/>
        </w:rPr>
      </w:pPr>
    </w:p>
    <w:p w:rsidR="000F3343" w:rsidRPr="00E9705E" w:rsidRDefault="00B76DC2" w:rsidP="000F3343">
      <w:pPr>
        <w:spacing w:after="0" w:line="240" w:lineRule="auto"/>
        <w:jc w:val="right"/>
        <w:rPr>
          <w:rFonts w:ascii="Times New Roman" w:hAnsi="Times New Roman"/>
          <w:b/>
          <w:sz w:val="24"/>
          <w:szCs w:val="24"/>
        </w:rPr>
      </w:pPr>
      <w:r w:rsidRPr="00E9705E">
        <w:rPr>
          <w:rFonts w:ascii="Times New Roman" w:hAnsi="Times New Roman"/>
          <w:b/>
          <w:sz w:val="24"/>
          <w:szCs w:val="24"/>
        </w:rPr>
        <w:t>Ozolnieku novada pašvaldībai</w:t>
      </w:r>
    </w:p>
    <w:p w:rsidR="000F3343" w:rsidRPr="00FB3A47" w:rsidRDefault="00A40815" w:rsidP="000F3343">
      <w:pPr>
        <w:spacing w:after="0" w:line="240" w:lineRule="auto"/>
        <w:jc w:val="right"/>
        <w:rPr>
          <w:rFonts w:ascii="Times New Roman" w:hAnsi="Times New Roman"/>
          <w:color w:val="0000FF"/>
          <w:sz w:val="24"/>
          <w:szCs w:val="24"/>
        </w:rPr>
      </w:pPr>
      <w:hyperlink r:id="rId7" w:history="1">
        <w:r w:rsidR="00B76DC2" w:rsidRPr="00FB3A47">
          <w:rPr>
            <w:rStyle w:val="Hyperlink"/>
            <w:rFonts w:ascii="Times New Roman" w:hAnsi="Times New Roman"/>
            <w:sz w:val="24"/>
            <w:szCs w:val="24"/>
            <w:shd w:val="clear" w:color="auto" w:fill="FFFFFF"/>
          </w:rPr>
          <w:t>ozolnieki@ozolnieki.lv</w:t>
        </w:r>
      </w:hyperlink>
    </w:p>
    <w:p w:rsidR="000F3343" w:rsidRPr="00FB3A47" w:rsidRDefault="000F3343" w:rsidP="000F3343">
      <w:pPr>
        <w:spacing w:after="0" w:line="240" w:lineRule="auto"/>
        <w:jc w:val="right"/>
        <w:rPr>
          <w:rFonts w:ascii="Times New Roman" w:hAnsi="Times New Roman"/>
          <w:color w:val="0000FF"/>
          <w:sz w:val="24"/>
          <w:szCs w:val="24"/>
        </w:rPr>
      </w:pPr>
    </w:p>
    <w:p w:rsidR="000F3343" w:rsidRPr="00E9705E" w:rsidRDefault="00B76DC2" w:rsidP="000F3343">
      <w:pPr>
        <w:spacing w:after="0" w:line="240" w:lineRule="auto"/>
        <w:jc w:val="right"/>
        <w:rPr>
          <w:rFonts w:ascii="Times New Roman" w:hAnsi="Times New Roman" w:cs="Arial"/>
          <w:sz w:val="24"/>
          <w:szCs w:val="24"/>
        </w:rPr>
      </w:pPr>
      <w:r w:rsidRPr="00E9705E">
        <w:rPr>
          <w:rFonts w:ascii="Times New Roman" w:hAnsi="Times New Roman" w:cs="Arial"/>
          <w:b/>
          <w:sz w:val="24"/>
          <w:szCs w:val="24"/>
        </w:rPr>
        <w:t xml:space="preserve">Informācijai: </w:t>
      </w:r>
      <w:hyperlink r:id="rId8" w:history="1">
        <w:r w:rsidRPr="00E9705E">
          <w:rPr>
            <w:rFonts w:ascii="Times New Roman" w:hAnsi="Times New Roman" w:cs="Arial"/>
            <w:color w:val="0000FF"/>
            <w:sz w:val="24"/>
            <w:szCs w:val="24"/>
            <w:u w:val="single"/>
          </w:rPr>
          <w:t>tapis.palidziba@varam.gov.lv</w:t>
        </w:r>
      </w:hyperlink>
    </w:p>
    <w:p w:rsidR="000F3343" w:rsidRDefault="000F3343" w:rsidP="000F3343">
      <w:pPr>
        <w:spacing w:after="0" w:line="240" w:lineRule="auto"/>
        <w:jc w:val="right"/>
        <w:rPr>
          <w:rFonts w:ascii="Times New Roman" w:hAnsi="Times New Roman"/>
          <w:sz w:val="24"/>
          <w:szCs w:val="24"/>
        </w:rPr>
      </w:pPr>
    </w:p>
    <w:p w:rsidR="000F3343" w:rsidRDefault="000F3343" w:rsidP="000F3343">
      <w:pPr>
        <w:spacing w:after="0" w:line="240" w:lineRule="auto"/>
        <w:rPr>
          <w:rFonts w:ascii="Times New Roman" w:hAnsi="Times New Roman"/>
          <w:b/>
          <w:sz w:val="24"/>
          <w:szCs w:val="24"/>
        </w:rPr>
      </w:pPr>
    </w:p>
    <w:p w:rsidR="000F3343" w:rsidRDefault="00B76DC2" w:rsidP="000F3343">
      <w:pPr>
        <w:spacing w:after="0" w:line="240" w:lineRule="auto"/>
        <w:rPr>
          <w:rFonts w:ascii="Times New Roman" w:hAnsi="Times New Roman"/>
          <w:b/>
          <w:sz w:val="24"/>
          <w:szCs w:val="24"/>
        </w:rPr>
      </w:pPr>
      <w:r w:rsidRPr="00E9705E">
        <w:rPr>
          <w:rFonts w:ascii="Times New Roman" w:hAnsi="Times New Roman"/>
          <w:b/>
          <w:sz w:val="24"/>
          <w:szCs w:val="24"/>
        </w:rPr>
        <w:t>Par Ozolnieku novada teritorijas plānojumu</w:t>
      </w:r>
    </w:p>
    <w:p w:rsidR="000F3343" w:rsidRDefault="000F3343" w:rsidP="000F3343">
      <w:pPr>
        <w:spacing w:after="0" w:line="240" w:lineRule="auto"/>
        <w:rPr>
          <w:rFonts w:ascii="Times New Roman" w:hAnsi="Times New Roman"/>
          <w:b/>
          <w:sz w:val="24"/>
          <w:szCs w:val="24"/>
        </w:rPr>
      </w:pPr>
    </w:p>
    <w:p w:rsidR="000F3343" w:rsidRDefault="00B76DC2" w:rsidP="000F3343">
      <w:pPr>
        <w:spacing w:before="120" w:after="120" w:line="240" w:lineRule="auto"/>
        <w:ind w:firstLine="720"/>
        <w:jc w:val="both"/>
        <w:rPr>
          <w:rFonts w:ascii="Times New Roman" w:hAnsi="Times New Roman" w:cs="Arial"/>
          <w:bCs/>
          <w:sz w:val="24"/>
          <w:szCs w:val="24"/>
        </w:rPr>
      </w:pPr>
      <w:r w:rsidRPr="00E9705E">
        <w:rPr>
          <w:rFonts w:ascii="Times New Roman" w:hAnsi="Times New Roman" w:cs="Arial"/>
          <w:color w:val="000000"/>
          <w:sz w:val="24"/>
          <w:szCs w:val="24"/>
        </w:rPr>
        <w:t xml:space="preserve">Pamatojoties uz </w:t>
      </w:r>
      <w:bookmarkStart w:id="1" w:name="_Hlk535491146"/>
      <w:r w:rsidRPr="00E9705E">
        <w:rPr>
          <w:rFonts w:ascii="Times New Roman" w:hAnsi="Times New Roman" w:cs="Arial"/>
          <w:color w:val="000000"/>
          <w:sz w:val="24"/>
          <w:szCs w:val="24"/>
        </w:rPr>
        <w:t xml:space="preserve">Teritorijas </w:t>
      </w:r>
      <w:r w:rsidRPr="00E9705E">
        <w:rPr>
          <w:rFonts w:ascii="Times New Roman" w:hAnsi="Times New Roman" w:cs="Arial"/>
          <w:sz w:val="24"/>
          <w:szCs w:val="24"/>
        </w:rPr>
        <w:t xml:space="preserve">attīstības plānošanas likumā </w:t>
      </w:r>
      <w:bookmarkEnd w:id="1"/>
      <w:r w:rsidRPr="00E9705E">
        <w:rPr>
          <w:rFonts w:ascii="Times New Roman" w:hAnsi="Times New Roman" w:cs="Arial"/>
          <w:sz w:val="24"/>
          <w:szCs w:val="24"/>
        </w:rPr>
        <w:t xml:space="preserve">(turpmāk – TAPL) noteikto kārtību, Vides aizsardzības un reģionālās attīstības ministrija (turpmāk – VARAM) informē, ka līdz 2020.gada </w:t>
      </w:r>
      <w:r>
        <w:rPr>
          <w:rFonts w:ascii="Times New Roman" w:hAnsi="Times New Roman" w:cs="Arial"/>
          <w:sz w:val="24"/>
          <w:szCs w:val="24"/>
        </w:rPr>
        <w:t>2</w:t>
      </w:r>
      <w:r w:rsidRPr="00E9705E">
        <w:rPr>
          <w:rFonts w:ascii="Times New Roman" w:hAnsi="Times New Roman" w:cs="Arial"/>
          <w:sz w:val="24"/>
          <w:szCs w:val="24"/>
        </w:rPr>
        <w:t xml:space="preserve">5.maijam, kas ir </w:t>
      </w:r>
      <w:r>
        <w:rPr>
          <w:rFonts w:ascii="Times New Roman" w:hAnsi="Times New Roman" w:cs="Arial"/>
          <w:sz w:val="24"/>
          <w:szCs w:val="24"/>
        </w:rPr>
        <w:t xml:space="preserve">Ozolnieku </w:t>
      </w:r>
      <w:r w:rsidRPr="00E9705E">
        <w:rPr>
          <w:rFonts w:ascii="Times New Roman" w:hAnsi="Times New Roman" w:cs="Arial"/>
          <w:sz w:val="24"/>
          <w:szCs w:val="24"/>
        </w:rPr>
        <w:t xml:space="preserve">novada teritorijas plānojuma (turpmāk – </w:t>
      </w:r>
      <w:r>
        <w:rPr>
          <w:rFonts w:ascii="Times New Roman" w:hAnsi="Times New Roman" w:cs="Arial"/>
          <w:sz w:val="24"/>
          <w:szCs w:val="24"/>
        </w:rPr>
        <w:t>Ozolnieku</w:t>
      </w:r>
      <w:r w:rsidRPr="00E9705E">
        <w:rPr>
          <w:rFonts w:ascii="Times New Roman" w:hAnsi="Times New Roman" w:cs="Arial"/>
          <w:sz w:val="24"/>
          <w:szCs w:val="24"/>
        </w:rPr>
        <w:t xml:space="preserve"> TP) pārsūdzēšanas termiņa beigu datums, nav saņemti iesniegumi. </w:t>
      </w:r>
      <w:r>
        <w:rPr>
          <w:rFonts w:ascii="Times New Roman" w:hAnsi="Times New Roman" w:cs="Arial"/>
          <w:sz w:val="24"/>
          <w:szCs w:val="24"/>
        </w:rPr>
        <w:t>Ozolnieku</w:t>
      </w:r>
      <w:r w:rsidRPr="00E9705E">
        <w:rPr>
          <w:rFonts w:ascii="Times New Roman" w:hAnsi="Times New Roman" w:cs="Arial"/>
          <w:sz w:val="24"/>
          <w:szCs w:val="24"/>
        </w:rPr>
        <w:t xml:space="preserve"> TP 2020.gada </w:t>
      </w:r>
      <w:r>
        <w:rPr>
          <w:rFonts w:ascii="Times New Roman" w:hAnsi="Times New Roman" w:cs="Arial"/>
          <w:sz w:val="24"/>
          <w:szCs w:val="24"/>
        </w:rPr>
        <w:t>12.martā</w:t>
      </w:r>
      <w:r w:rsidRPr="00E9705E">
        <w:rPr>
          <w:rFonts w:ascii="Times New Roman" w:hAnsi="Times New Roman" w:cs="Arial"/>
          <w:sz w:val="24"/>
          <w:szCs w:val="24"/>
        </w:rPr>
        <w:t xml:space="preserve"> apstiprināts ar </w:t>
      </w:r>
      <w:r>
        <w:rPr>
          <w:rFonts w:ascii="Times New Roman" w:hAnsi="Times New Roman" w:cs="Arial"/>
          <w:sz w:val="24"/>
          <w:szCs w:val="24"/>
        </w:rPr>
        <w:t>Ozolnieku</w:t>
      </w:r>
      <w:r w:rsidRPr="00E9705E">
        <w:rPr>
          <w:rFonts w:ascii="Times New Roman" w:hAnsi="Times New Roman" w:cs="Arial"/>
          <w:sz w:val="24"/>
          <w:szCs w:val="24"/>
        </w:rPr>
        <w:t xml:space="preserve"> novada domes (turpmāk -  Dome) saistošajiem noteikumiem</w:t>
      </w:r>
      <w:r w:rsidRPr="00E9705E">
        <w:rPr>
          <w:rFonts w:ascii="Times New Roman" w:hAnsi="Times New Roman" w:cs="Arial"/>
          <w:sz w:val="24"/>
          <w:szCs w:val="24"/>
          <w:shd w:val="clear" w:color="auto" w:fill="FFFFFF"/>
        </w:rPr>
        <w:t xml:space="preserve"> </w:t>
      </w:r>
      <w:r>
        <w:rPr>
          <w:rFonts w:ascii="Times New Roman" w:hAnsi="Times New Roman" w:cs="Arial"/>
          <w:sz w:val="24"/>
          <w:szCs w:val="24"/>
          <w:shd w:val="clear" w:color="auto" w:fill="FFFFFF"/>
        </w:rPr>
        <w:t xml:space="preserve">Nr.5/2020 </w:t>
      </w:r>
      <w:r w:rsidRPr="00E9705E">
        <w:rPr>
          <w:rFonts w:ascii="Times New Roman" w:hAnsi="Times New Roman" w:cs="Arial"/>
          <w:sz w:val="24"/>
          <w:szCs w:val="24"/>
          <w:shd w:val="clear" w:color="auto" w:fill="FFFFFF"/>
        </w:rPr>
        <w:t>"Ozolnieku novada teritorijas plānojuma grafiskā daļa un teritorijas izmantošanas un apbūves noteikumi" (turpmāk – saistošie noteikumi Nr.</w:t>
      </w:r>
      <w:r>
        <w:rPr>
          <w:rFonts w:ascii="Times New Roman" w:hAnsi="Times New Roman" w:cs="Arial"/>
          <w:sz w:val="24"/>
          <w:szCs w:val="24"/>
          <w:shd w:val="clear" w:color="auto" w:fill="FFFFFF"/>
        </w:rPr>
        <w:t>5/2020</w:t>
      </w:r>
      <w:r w:rsidRPr="00E9705E">
        <w:rPr>
          <w:rFonts w:ascii="Times New Roman" w:hAnsi="Times New Roman" w:cs="Arial"/>
          <w:sz w:val="24"/>
          <w:szCs w:val="24"/>
          <w:shd w:val="clear" w:color="auto" w:fill="FFFFFF"/>
        </w:rPr>
        <w:t xml:space="preserve">). </w:t>
      </w:r>
      <w:r>
        <w:rPr>
          <w:rFonts w:ascii="Times New Roman" w:hAnsi="Times New Roman" w:cs="Arial"/>
          <w:bCs/>
          <w:sz w:val="24"/>
          <w:szCs w:val="24"/>
        </w:rPr>
        <w:t xml:space="preserve">Ozolnieku </w:t>
      </w:r>
      <w:r w:rsidRPr="00E9705E">
        <w:rPr>
          <w:rFonts w:ascii="Times New Roman" w:hAnsi="Times New Roman" w:cs="Arial"/>
          <w:bCs/>
          <w:sz w:val="24"/>
          <w:szCs w:val="24"/>
        </w:rPr>
        <w:t>TP</w:t>
      </w:r>
      <w:r>
        <w:rPr>
          <w:rFonts w:ascii="Times New Roman" w:hAnsi="Times New Roman" w:cs="Arial"/>
          <w:bCs/>
          <w:sz w:val="24"/>
          <w:szCs w:val="24"/>
        </w:rPr>
        <w:t xml:space="preserve"> izstrādāja pašvaldības izveidotā darba grupa sadarbībā ar plānošanas ekspertu</w:t>
      </w:r>
      <w:r w:rsidRPr="00E9705E">
        <w:rPr>
          <w:rFonts w:ascii="Times New Roman" w:hAnsi="Times New Roman" w:cs="Arial"/>
          <w:bCs/>
          <w:sz w:val="24"/>
          <w:szCs w:val="24"/>
        </w:rPr>
        <w:t xml:space="preserve"> </w:t>
      </w:r>
      <w:r w:rsidRPr="00190C88">
        <w:rPr>
          <w:rFonts w:ascii="Times New Roman" w:hAnsi="Times New Roman" w:cs="Arial"/>
          <w:bCs/>
          <w:sz w:val="24"/>
          <w:szCs w:val="24"/>
        </w:rPr>
        <w:t>A</w:t>
      </w:r>
      <w:r>
        <w:rPr>
          <w:rFonts w:ascii="Times New Roman" w:hAnsi="Times New Roman" w:cs="Arial"/>
          <w:bCs/>
          <w:sz w:val="24"/>
          <w:szCs w:val="24"/>
        </w:rPr>
        <w:t xml:space="preserve">nriju </w:t>
      </w:r>
      <w:r w:rsidRPr="00190C88">
        <w:rPr>
          <w:rFonts w:ascii="Times New Roman" w:hAnsi="Times New Roman" w:cs="Arial"/>
          <w:bCs/>
          <w:sz w:val="24"/>
          <w:szCs w:val="24"/>
        </w:rPr>
        <w:t>Straubi.</w:t>
      </w:r>
      <w:r>
        <w:rPr>
          <w:rFonts w:ascii="Times New Roman" w:hAnsi="Times New Roman" w:cs="Arial"/>
          <w:bCs/>
          <w:sz w:val="24"/>
          <w:szCs w:val="24"/>
        </w:rPr>
        <w:t xml:space="preserve"> Ozolnieku TP izstrādes vadītāja – Ozolnieku novada pašvaldības Attīstības un projektu daļas vadītāja Inese Baumane.</w:t>
      </w:r>
    </w:p>
    <w:p w:rsidR="000F3343" w:rsidRDefault="00B76DC2" w:rsidP="000F3343">
      <w:pPr>
        <w:spacing w:before="120" w:after="120" w:line="240" w:lineRule="auto"/>
        <w:ind w:firstLine="720"/>
        <w:jc w:val="both"/>
        <w:rPr>
          <w:rFonts w:ascii="Times New Roman" w:hAnsi="Times New Roman" w:cs="Arial"/>
          <w:bCs/>
          <w:sz w:val="24"/>
          <w:szCs w:val="24"/>
        </w:rPr>
      </w:pPr>
      <w:r w:rsidRPr="00C437F2">
        <w:rPr>
          <w:rFonts w:ascii="Times New Roman" w:hAnsi="Times New Roman" w:cs="Arial"/>
          <w:bCs/>
          <w:sz w:val="24"/>
          <w:szCs w:val="24"/>
        </w:rPr>
        <w:t xml:space="preserve">VARAM ir iepazinusies ar Teritorijas attīstības plānošanas informācijas sistēmas publiskajā daļā ģeoportālā (turpmāk – sistēma) pieejamo </w:t>
      </w:r>
      <w:r>
        <w:rPr>
          <w:rFonts w:ascii="Times New Roman" w:hAnsi="Times New Roman" w:cs="Arial"/>
          <w:bCs/>
          <w:sz w:val="24"/>
          <w:szCs w:val="24"/>
        </w:rPr>
        <w:t xml:space="preserve">Ozolnieku </w:t>
      </w:r>
      <w:r w:rsidRPr="00C437F2">
        <w:rPr>
          <w:rFonts w:ascii="Times New Roman" w:hAnsi="Times New Roman" w:cs="Arial"/>
          <w:bCs/>
          <w:sz w:val="24"/>
          <w:szCs w:val="24"/>
        </w:rPr>
        <w:t>TP dokumentāciju</w:t>
      </w:r>
      <w:r>
        <w:rPr>
          <w:rStyle w:val="FootnoteReference"/>
          <w:rFonts w:ascii="Times New Roman" w:hAnsi="Times New Roman" w:cs="Arial"/>
          <w:bCs/>
          <w:sz w:val="24"/>
          <w:szCs w:val="24"/>
        </w:rPr>
        <w:footnoteReference w:id="2"/>
      </w:r>
      <w:r>
        <w:rPr>
          <w:rFonts w:ascii="Times New Roman" w:hAnsi="Times New Roman" w:cs="Arial"/>
          <w:bCs/>
          <w:sz w:val="24"/>
          <w:szCs w:val="24"/>
        </w:rPr>
        <w:t xml:space="preserve">. </w:t>
      </w:r>
      <w:r w:rsidRPr="00C437F2">
        <w:rPr>
          <w:rFonts w:ascii="Times New Roman" w:hAnsi="Times New Roman" w:cs="Arial"/>
          <w:bCs/>
          <w:sz w:val="24"/>
          <w:szCs w:val="24"/>
        </w:rPr>
        <w:t>Saskaņā ar Ministru kabineta 2014.gada 14.oktobra noteikumu Nr.628 “Noteikumi par pašvaldību teritorijas attīstības plānošanas dokumentiem” (turpmāk – noteikumi Nr.628) 8.punktu sistēma ir primārā plānošanas dokumentu publicēšanas darba vide un informācijas avots, un plānošanas dokumentus tajā izstrādā, ievērojot normatīvajā aktā par teritorijas attīstības plānošanas informācijas sistēmu noteiktās prasības.</w:t>
      </w:r>
    </w:p>
    <w:p w:rsidR="000F3343" w:rsidRDefault="00B76DC2" w:rsidP="000F3343">
      <w:pPr>
        <w:spacing w:before="120" w:after="120" w:line="240" w:lineRule="auto"/>
        <w:ind w:firstLine="720"/>
        <w:jc w:val="both"/>
        <w:rPr>
          <w:rFonts w:ascii="Times New Roman" w:hAnsi="Times New Roman" w:cs="Arial"/>
          <w:bCs/>
          <w:sz w:val="24"/>
          <w:szCs w:val="24"/>
        </w:rPr>
      </w:pPr>
      <w:r>
        <w:rPr>
          <w:rFonts w:ascii="Times New Roman" w:hAnsi="Times New Roman" w:cs="Arial"/>
          <w:bCs/>
          <w:sz w:val="24"/>
          <w:szCs w:val="24"/>
        </w:rPr>
        <w:t>Ozolnieku</w:t>
      </w:r>
      <w:r w:rsidRPr="00C437F2">
        <w:rPr>
          <w:rFonts w:ascii="Times New Roman" w:hAnsi="Times New Roman" w:cs="Arial"/>
          <w:bCs/>
          <w:sz w:val="24"/>
          <w:szCs w:val="24"/>
        </w:rPr>
        <w:t xml:space="preserve"> TP uzsākts ar Domes 201</w:t>
      </w:r>
      <w:r>
        <w:rPr>
          <w:rFonts w:ascii="Times New Roman" w:hAnsi="Times New Roman" w:cs="Arial"/>
          <w:bCs/>
          <w:sz w:val="24"/>
          <w:szCs w:val="24"/>
        </w:rPr>
        <w:t>8</w:t>
      </w:r>
      <w:r w:rsidRPr="00C437F2">
        <w:rPr>
          <w:rFonts w:ascii="Times New Roman" w:hAnsi="Times New Roman" w:cs="Arial"/>
          <w:bCs/>
          <w:sz w:val="24"/>
          <w:szCs w:val="24"/>
        </w:rPr>
        <w:t xml:space="preserve">.gada </w:t>
      </w:r>
      <w:r>
        <w:rPr>
          <w:rFonts w:ascii="Times New Roman" w:hAnsi="Times New Roman" w:cs="Arial"/>
          <w:bCs/>
          <w:sz w:val="24"/>
          <w:szCs w:val="24"/>
        </w:rPr>
        <w:t>12.aprīļa</w:t>
      </w:r>
      <w:r w:rsidRPr="00C437F2">
        <w:rPr>
          <w:rFonts w:ascii="Times New Roman" w:hAnsi="Times New Roman" w:cs="Arial"/>
          <w:bCs/>
          <w:sz w:val="24"/>
          <w:szCs w:val="24"/>
        </w:rPr>
        <w:t xml:space="preserve"> lēmumu “Par </w:t>
      </w:r>
      <w:r>
        <w:rPr>
          <w:rFonts w:ascii="Times New Roman" w:hAnsi="Times New Roman" w:cs="Arial"/>
          <w:bCs/>
          <w:sz w:val="24"/>
          <w:szCs w:val="24"/>
        </w:rPr>
        <w:t xml:space="preserve">Ozolnieku </w:t>
      </w:r>
      <w:r w:rsidRPr="00C437F2">
        <w:rPr>
          <w:rFonts w:ascii="Times New Roman" w:hAnsi="Times New Roman" w:cs="Arial"/>
          <w:bCs/>
          <w:sz w:val="24"/>
          <w:szCs w:val="24"/>
        </w:rPr>
        <w:t xml:space="preserve">novada </w:t>
      </w:r>
      <w:r>
        <w:rPr>
          <w:rFonts w:ascii="Times New Roman" w:hAnsi="Times New Roman" w:cs="Arial"/>
          <w:bCs/>
          <w:sz w:val="24"/>
          <w:szCs w:val="24"/>
        </w:rPr>
        <w:t>teritorijas plānojuma</w:t>
      </w:r>
      <w:r w:rsidRPr="00C437F2">
        <w:rPr>
          <w:rFonts w:ascii="Times New Roman" w:hAnsi="Times New Roman" w:cs="Arial"/>
          <w:bCs/>
          <w:sz w:val="24"/>
          <w:szCs w:val="24"/>
        </w:rPr>
        <w:t xml:space="preserve"> izstrād</w:t>
      </w:r>
      <w:r>
        <w:rPr>
          <w:rFonts w:ascii="Times New Roman" w:hAnsi="Times New Roman" w:cs="Arial"/>
          <w:bCs/>
          <w:sz w:val="24"/>
          <w:szCs w:val="24"/>
        </w:rPr>
        <w:t>i</w:t>
      </w:r>
      <w:r w:rsidRPr="00C437F2">
        <w:rPr>
          <w:rFonts w:ascii="Times New Roman" w:hAnsi="Times New Roman" w:cs="Arial"/>
          <w:bCs/>
          <w:sz w:val="24"/>
          <w:szCs w:val="24"/>
        </w:rPr>
        <w:t>”. Ar šo lēmumu apstiprināts darba uzdevums, saskaņā ar kuru ti</w:t>
      </w:r>
      <w:r>
        <w:rPr>
          <w:rFonts w:ascii="Times New Roman" w:hAnsi="Times New Roman" w:cs="Arial"/>
          <w:bCs/>
          <w:sz w:val="24"/>
          <w:szCs w:val="24"/>
        </w:rPr>
        <w:t>cis</w:t>
      </w:r>
      <w:r w:rsidRPr="00C437F2">
        <w:rPr>
          <w:rFonts w:ascii="Times New Roman" w:hAnsi="Times New Roman" w:cs="Arial"/>
          <w:bCs/>
          <w:sz w:val="24"/>
          <w:szCs w:val="24"/>
        </w:rPr>
        <w:t xml:space="preserve"> izstrādāts </w:t>
      </w:r>
      <w:r>
        <w:rPr>
          <w:rFonts w:ascii="Times New Roman" w:hAnsi="Times New Roman" w:cs="Arial"/>
          <w:bCs/>
          <w:sz w:val="24"/>
          <w:szCs w:val="24"/>
        </w:rPr>
        <w:t>Ozolnieku TP.</w:t>
      </w:r>
      <w:r w:rsidRPr="00C437F2">
        <w:rPr>
          <w:rFonts w:ascii="Times New Roman" w:hAnsi="Times New Roman" w:cs="Arial"/>
          <w:bCs/>
          <w:sz w:val="24"/>
          <w:szCs w:val="24"/>
        </w:rPr>
        <w:t xml:space="preserve"> </w:t>
      </w:r>
      <w:r>
        <w:rPr>
          <w:rFonts w:ascii="Times New Roman" w:hAnsi="Times New Roman" w:cs="Arial"/>
          <w:bCs/>
          <w:sz w:val="24"/>
          <w:szCs w:val="24"/>
        </w:rPr>
        <w:t xml:space="preserve"> </w:t>
      </w:r>
    </w:p>
    <w:p w:rsidR="000F3343" w:rsidRDefault="00B76DC2" w:rsidP="000F3343">
      <w:pPr>
        <w:spacing w:before="120" w:after="120" w:line="240" w:lineRule="auto"/>
        <w:ind w:firstLine="720"/>
        <w:jc w:val="both"/>
        <w:rPr>
          <w:rFonts w:ascii="Times New Roman" w:hAnsi="Times New Roman" w:cs="Arial"/>
          <w:bCs/>
          <w:sz w:val="24"/>
          <w:szCs w:val="24"/>
        </w:rPr>
      </w:pPr>
      <w:r>
        <w:rPr>
          <w:rFonts w:ascii="Times New Roman" w:hAnsi="Times New Roman" w:cs="Arial"/>
          <w:bCs/>
          <w:sz w:val="24"/>
          <w:szCs w:val="24"/>
        </w:rPr>
        <w:t>Ozolnieku</w:t>
      </w:r>
      <w:r w:rsidRPr="00C437F2">
        <w:rPr>
          <w:rFonts w:ascii="Times New Roman" w:hAnsi="Times New Roman" w:cs="Arial"/>
          <w:bCs/>
          <w:sz w:val="24"/>
          <w:szCs w:val="24"/>
        </w:rPr>
        <w:t xml:space="preserve"> TP izstrādes gaitā ir sagatavotas </w:t>
      </w:r>
      <w:r>
        <w:rPr>
          <w:rFonts w:ascii="Times New Roman" w:hAnsi="Times New Roman" w:cs="Arial"/>
          <w:bCs/>
          <w:sz w:val="24"/>
          <w:szCs w:val="24"/>
        </w:rPr>
        <w:t>trīs</w:t>
      </w:r>
      <w:r w:rsidRPr="00C437F2">
        <w:rPr>
          <w:rFonts w:ascii="Times New Roman" w:hAnsi="Times New Roman" w:cs="Arial"/>
          <w:bCs/>
          <w:sz w:val="24"/>
          <w:szCs w:val="24"/>
        </w:rPr>
        <w:t xml:space="preserve"> redakcijas un notikušas </w:t>
      </w:r>
      <w:r>
        <w:rPr>
          <w:rFonts w:ascii="Times New Roman" w:hAnsi="Times New Roman" w:cs="Arial"/>
          <w:bCs/>
          <w:sz w:val="24"/>
          <w:szCs w:val="24"/>
        </w:rPr>
        <w:t>trīs publiskās apspriešanas (no 2019</w:t>
      </w:r>
      <w:r w:rsidRPr="00C437F2">
        <w:rPr>
          <w:rFonts w:ascii="Times New Roman" w:hAnsi="Times New Roman" w:cs="Arial"/>
          <w:bCs/>
          <w:sz w:val="24"/>
          <w:szCs w:val="24"/>
        </w:rPr>
        <w:t xml:space="preserve">.gada </w:t>
      </w:r>
      <w:r>
        <w:rPr>
          <w:rFonts w:ascii="Times New Roman" w:hAnsi="Times New Roman" w:cs="Arial"/>
          <w:bCs/>
          <w:sz w:val="24"/>
          <w:szCs w:val="24"/>
        </w:rPr>
        <w:t>7.maija līdz 2019</w:t>
      </w:r>
      <w:r w:rsidRPr="00C437F2">
        <w:rPr>
          <w:rFonts w:ascii="Times New Roman" w:hAnsi="Times New Roman" w:cs="Arial"/>
          <w:bCs/>
          <w:sz w:val="24"/>
          <w:szCs w:val="24"/>
        </w:rPr>
        <w:t xml:space="preserve">.gada </w:t>
      </w:r>
      <w:r>
        <w:rPr>
          <w:rFonts w:ascii="Times New Roman" w:hAnsi="Times New Roman" w:cs="Arial"/>
          <w:bCs/>
          <w:sz w:val="24"/>
          <w:szCs w:val="24"/>
        </w:rPr>
        <w:t>5.jūn</w:t>
      </w:r>
      <w:r w:rsidRPr="00C437F2">
        <w:rPr>
          <w:rFonts w:ascii="Times New Roman" w:hAnsi="Times New Roman" w:cs="Arial"/>
          <w:bCs/>
          <w:sz w:val="24"/>
          <w:szCs w:val="24"/>
        </w:rPr>
        <w:t xml:space="preserve">ijam,  2019.gada </w:t>
      </w:r>
      <w:r>
        <w:rPr>
          <w:rFonts w:ascii="Times New Roman" w:hAnsi="Times New Roman" w:cs="Arial"/>
          <w:bCs/>
          <w:sz w:val="24"/>
          <w:szCs w:val="24"/>
        </w:rPr>
        <w:t>10.oktobra</w:t>
      </w:r>
      <w:r w:rsidRPr="00C437F2">
        <w:rPr>
          <w:rFonts w:ascii="Times New Roman" w:hAnsi="Times New Roman" w:cs="Arial"/>
          <w:bCs/>
          <w:sz w:val="24"/>
          <w:szCs w:val="24"/>
        </w:rPr>
        <w:t xml:space="preserve"> līdz 2019.gada </w:t>
      </w:r>
      <w:r>
        <w:rPr>
          <w:rFonts w:ascii="Times New Roman" w:hAnsi="Times New Roman" w:cs="Arial"/>
          <w:bCs/>
          <w:sz w:val="24"/>
          <w:szCs w:val="24"/>
        </w:rPr>
        <w:t>1.novembrim un 2020</w:t>
      </w:r>
      <w:r w:rsidRPr="00C437F2">
        <w:rPr>
          <w:rFonts w:ascii="Times New Roman" w:hAnsi="Times New Roman" w:cs="Arial"/>
          <w:bCs/>
          <w:sz w:val="24"/>
          <w:szCs w:val="24"/>
        </w:rPr>
        <w:t xml:space="preserve">.gada </w:t>
      </w:r>
      <w:r>
        <w:rPr>
          <w:rFonts w:ascii="Times New Roman" w:hAnsi="Times New Roman" w:cs="Arial"/>
          <w:bCs/>
          <w:sz w:val="24"/>
          <w:szCs w:val="24"/>
        </w:rPr>
        <w:t>4.februārim</w:t>
      </w:r>
      <w:r w:rsidRPr="00C437F2">
        <w:rPr>
          <w:rFonts w:ascii="Times New Roman" w:hAnsi="Times New Roman" w:cs="Arial"/>
          <w:bCs/>
          <w:sz w:val="24"/>
          <w:szCs w:val="24"/>
        </w:rPr>
        <w:t xml:space="preserve"> līdz 20</w:t>
      </w:r>
      <w:r>
        <w:rPr>
          <w:rFonts w:ascii="Times New Roman" w:hAnsi="Times New Roman" w:cs="Arial"/>
          <w:bCs/>
          <w:sz w:val="24"/>
          <w:szCs w:val="24"/>
        </w:rPr>
        <w:t>20</w:t>
      </w:r>
      <w:r w:rsidRPr="00C437F2">
        <w:rPr>
          <w:rFonts w:ascii="Times New Roman" w:hAnsi="Times New Roman" w:cs="Arial"/>
          <w:bCs/>
          <w:sz w:val="24"/>
          <w:szCs w:val="24"/>
        </w:rPr>
        <w:t xml:space="preserve">.gada </w:t>
      </w:r>
      <w:r>
        <w:rPr>
          <w:rFonts w:ascii="Times New Roman" w:hAnsi="Times New Roman" w:cs="Arial"/>
          <w:bCs/>
          <w:sz w:val="24"/>
          <w:szCs w:val="24"/>
        </w:rPr>
        <w:t>3.martam</w:t>
      </w:r>
      <w:r w:rsidRPr="00C437F2">
        <w:rPr>
          <w:rFonts w:ascii="Times New Roman" w:hAnsi="Times New Roman" w:cs="Arial"/>
          <w:bCs/>
          <w:sz w:val="24"/>
          <w:szCs w:val="24"/>
        </w:rPr>
        <w:t>).</w:t>
      </w:r>
    </w:p>
    <w:p w:rsidR="000F3343" w:rsidRPr="00E9705E" w:rsidRDefault="00B76DC2" w:rsidP="000F3343">
      <w:pPr>
        <w:spacing w:before="120" w:after="120" w:line="240" w:lineRule="auto"/>
        <w:ind w:firstLine="720"/>
        <w:jc w:val="both"/>
        <w:rPr>
          <w:rFonts w:ascii="Times New Roman" w:hAnsi="Times New Roman" w:cs="Arial"/>
          <w:bCs/>
          <w:sz w:val="24"/>
          <w:szCs w:val="24"/>
        </w:rPr>
      </w:pPr>
      <w:r w:rsidRPr="00C437F2">
        <w:rPr>
          <w:rFonts w:ascii="Times New Roman" w:hAnsi="Times New Roman" w:cs="Arial"/>
          <w:bCs/>
          <w:sz w:val="24"/>
          <w:szCs w:val="24"/>
        </w:rPr>
        <w:lastRenderedPageBreak/>
        <w:t>Noteikumu Nr.628 3.punkts noteic, ka visus pašvaldības lēmumus, kas saistīti ar teritorijas plānojuma izstrādi un apstiprināšanu, pašvaldība piecu darbdienu laikā pēc to spēkā stāšanās ievieto sistēmā un pašvaldības tīmekļa vietnē. Savukārt noteikumu Nr.628 16.punkts noteic, ka plānošanas dokumenta publiskās apspriešanas termiņš sākas ne agrāk kā piecas darbdienas pēc attiecīgā paziņojuma publicēšanas sistēmā. Saskaņā ar TAPL 25.panta otro daļu paziņojumu par saistošo noteikumu pieņemšanu vietējā pašvaldība divu nedēļu laikā pēc saistošo noteikumu apstiprināšanas publicē oficiālajā izdevumā “Latvijas Vēstnesis”.</w:t>
      </w:r>
    </w:p>
    <w:p w:rsidR="000F3343" w:rsidRDefault="00B76DC2" w:rsidP="000F3343">
      <w:pPr>
        <w:spacing w:before="120" w:after="120" w:line="240" w:lineRule="auto"/>
        <w:ind w:firstLine="720"/>
        <w:jc w:val="both"/>
        <w:rPr>
          <w:rFonts w:ascii="Times New Roman" w:hAnsi="Times New Roman"/>
          <w:sz w:val="24"/>
          <w:szCs w:val="24"/>
        </w:rPr>
      </w:pPr>
      <w:r w:rsidRPr="00434FF6">
        <w:rPr>
          <w:rFonts w:ascii="Times New Roman" w:hAnsi="Times New Roman"/>
          <w:sz w:val="24"/>
          <w:szCs w:val="24"/>
        </w:rPr>
        <w:t xml:space="preserve">VARAM konstatē, ka iepriekš minētie termiņi ir kopumā ir ievēroti, izņemot Domes lēmums par Ozolnieku TP izstrādes uzsākšanu sistēmā ievietots ar mēneša nokavēšanos – 2018.gada 17.decembrī. Pašvaldības tīmekļa vietnē </w:t>
      </w:r>
      <w:hyperlink r:id="rId9" w:history="1">
        <w:r w:rsidRPr="00434FF6">
          <w:rPr>
            <w:rStyle w:val="Hyperlink"/>
            <w:rFonts w:ascii="Times New Roman" w:hAnsi="Times New Roman"/>
            <w:sz w:val="24"/>
            <w:szCs w:val="24"/>
          </w:rPr>
          <w:t>www.ozolnieki.lv</w:t>
        </w:r>
      </w:hyperlink>
      <w:r w:rsidRPr="00434FF6">
        <w:rPr>
          <w:rFonts w:ascii="Times New Roman" w:hAnsi="Times New Roman"/>
          <w:sz w:val="24"/>
          <w:szCs w:val="24"/>
        </w:rPr>
        <w:t xml:space="preserve"> ir ievietota informācija par Ozolnieku TP izstrādi, bet nav identificējams, kad attiecīgā informācija ir ievietota. Nav pieejama informācija par Ozolnieku TP 2.redakcijas publisko apspriešanu.</w:t>
      </w:r>
    </w:p>
    <w:p w:rsidR="000F3343" w:rsidRDefault="00B76DC2" w:rsidP="000F3343">
      <w:pPr>
        <w:shd w:val="clear" w:color="auto" w:fill="FFFFFF"/>
        <w:spacing w:before="120" w:after="120" w:line="240" w:lineRule="auto"/>
        <w:ind w:firstLine="720"/>
        <w:jc w:val="both"/>
        <w:textAlignment w:val="baseline"/>
        <w:rPr>
          <w:rFonts w:ascii="inherit" w:eastAsia="Times New Roman" w:hAnsi="inherit"/>
          <w:color w:val="000000"/>
          <w:sz w:val="24"/>
          <w:szCs w:val="24"/>
          <w:bdr w:val="none" w:sz="0" w:space="0" w:color="auto" w:frame="1"/>
          <w:lang w:eastAsia="lv-LV"/>
        </w:rPr>
      </w:pPr>
      <w:r w:rsidRPr="00185AAE">
        <w:rPr>
          <w:rFonts w:ascii="inherit" w:eastAsia="Times New Roman" w:hAnsi="inherit"/>
          <w:color w:val="000000"/>
          <w:sz w:val="24"/>
          <w:szCs w:val="24"/>
          <w:bdr w:val="none" w:sz="0" w:space="0" w:color="auto" w:frame="1"/>
          <w:lang w:eastAsia="lv-LV"/>
        </w:rPr>
        <w:t>Saskaņā ar Ūdenssaimniecības pakalpojumu likum</w:t>
      </w:r>
      <w:r>
        <w:rPr>
          <w:rFonts w:ascii="inherit" w:eastAsia="Times New Roman" w:hAnsi="inherit"/>
          <w:color w:val="000000"/>
          <w:sz w:val="24"/>
          <w:szCs w:val="24"/>
          <w:bdr w:val="none" w:sz="0" w:space="0" w:color="auto" w:frame="1"/>
          <w:lang w:eastAsia="lv-LV"/>
        </w:rPr>
        <w:t>a 6.panta trešo daļu</w:t>
      </w:r>
      <w:r w:rsidRPr="00185AAE">
        <w:rPr>
          <w:rFonts w:ascii="inherit" w:eastAsia="Times New Roman" w:hAnsi="inherit"/>
          <w:color w:val="000000"/>
          <w:sz w:val="24"/>
          <w:szCs w:val="24"/>
          <w:bdr w:val="none" w:sz="0" w:space="0" w:color="auto" w:frame="1"/>
          <w:lang w:eastAsia="lv-LV"/>
        </w:rPr>
        <w:t> pašvaldības dome, izvērtējot centralizētās ūdensapgādes sistēmas un centralizētās kanalizācijas sistēmas ierīkošanas ekonomisko pamatojumu teritorijas plānojumā nosaka apbūves teritorija</w:t>
      </w:r>
      <w:r>
        <w:rPr>
          <w:rFonts w:ascii="inherit" w:eastAsia="Times New Roman" w:hAnsi="inherit"/>
          <w:color w:val="000000"/>
          <w:sz w:val="24"/>
          <w:szCs w:val="24"/>
          <w:bdr w:val="none" w:sz="0" w:space="0" w:color="auto" w:frame="1"/>
          <w:lang w:eastAsia="lv-LV"/>
        </w:rPr>
        <w:t>s</w:t>
      </w:r>
      <w:r w:rsidRPr="00185AAE">
        <w:rPr>
          <w:rFonts w:ascii="inherit" w:eastAsia="Times New Roman" w:hAnsi="inherit"/>
          <w:color w:val="000000"/>
          <w:sz w:val="24"/>
          <w:szCs w:val="24"/>
          <w:bdr w:val="none" w:sz="0" w:space="0" w:color="auto" w:frame="1"/>
          <w:lang w:eastAsia="lv-LV"/>
        </w:rPr>
        <w:t>, kurās ierīkojamas centralizētas ūdensapgādes</w:t>
      </w:r>
      <w:r>
        <w:rPr>
          <w:rFonts w:ascii="inherit" w:eastAsia="Times New Roman" w:hAnsi="inherit"/>
          <w:color w:val="000000"/>
          <w:sz w:val="24"/>
          <w:szCs w:val="24"/>
          <w:bdr w:val="none" w:sz="0" w:space="0" w:color="auto" w:frame="1"/>
          <w:lang w:eastAsia="lv-LV"/>
        </w:rPr>
        <w:t xml:space="preserve"> </w:t>
      </w:r>
      <w:r w:rsidRPr="00185AAE">
        <w:rPr>
          <w:rFonts w:ascii="inherit" w:eastAsia="Times New Roman" w:hAnsi="inherit"/>
          <w:color w:val="000000"/>
          <w:sz w:val="24"/>
          <w:szCs w:val="24"/>
          <w:bdr w:val="none" w:sz="0" w:space="0" w:color="auto" w:frame="1"/>
          <w:lang w:eastAsia="lv-LV"/>
        </w:rPr>
        <w:t>sistēmas un centralizētas kanalizācijas sistēmās. </w:t>
      </w:r>
      <w:r>
        <w:rPr>
          <w:rFonts w:ascii="inherit" w:eastAsia="Times New Roman" w:hAnsi="inherit"/>
          <w:color w:val="000000"/>
          <w:sz w:val="24"/>
          <w:szCs w:val="24"/>
          <w:bdr w:val="none" w:sz="0" w:space="0" w:color="auto" w:frame="1"/>
          <w:lang w:eastAsia="lv-LV"/>
        </w:rPr>
        <w:t xml:space="preserve"> V</w:t>
      </w:r>
      <w:r w:rsidRPr="00185AAE">
        <w:rPr>
          <w:rFonts w:ascii="inherit" w:eastAsia="Times New Roman" w:hAnsi="inherit"/>
          <w:color w:val="000000"/>
          <w:sz w:val="24"/>
          <w:szCs w:val="24"/>
          <w:bdr w:val="none" w:sz="0" w:space="0" w:color="auto" w:frame="1"/>
          <w:lang w:eastAsia="lv-LV"/>
        </w:rPr>
        <w:t>isām apdzīvotajām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w:t>
      </w:r>
      <w:r>
        <w:rPr>
          <w:rFonts w:ascii="inherit" w:eastAsia="Times New Roman" w:hAnsi="inherit"/>
          <w:color w:val="000000"/>
          <w:sz w:val="24"/>
          <w:szCs w:val="24"/>
          <w:bdr w:val="none" w:sz="0" w:space="0" w:color="auto" w:frame="1"/>
          <w:lang w:eastAsia="lv-LV"/>
        </w:rPr>
        <w:t>,</w:t>
      </w:r>
      <w:r w:rsidRPr="00185AAE">
        <w:rPr>
          <w:rFonts w:ascii="inherit" w:eastAsia="Times New Roman" w:hAnsi="inherit"/>
          <w:color w:val="000000"/>
          <w:sz w:val="24"/>
          <w:szCs w:val="24"/>
          <w:bdr w:val="none" w:sz="0" w:space="0" w:color="auto" w:frame="1"/>
          <w:lang w:eastAsia="lv-LV"/>
        </w:rPr>
        <w:t xml:space="preserve"> nosaka prasības komunālo notekūdeņu centralizētai savākšanai un emisijai (aglomerācijām).</w:t>
      </w:r>
      <w:r w:rsidRPr="001D431A">
        <w:rPr>
          <w:rFonts w:ascii="inherit" w:eastAsia="Times New Roman" w:hAnsi="inherit"/>
          <w:color w:val="000000"/>
          <w:sz w:val="24"/>
          <w:szCs w:val="24"/>
          <w:bdr w:val="none" w:sz="0" w:space="0" w:color="auto" w:frame="1"/>
          <w:lang w:eastAsia="lv-LV"/>
        </w:rPr>
        <w:t xml:space="preserve"> </w:t>
      </w:r>
      <w:r>
        <w:rPr>
          <w:rFonts w:ascii="inherit" w:eastAsia="Times New Roman" w:hAnsi="inherit"/>
          <w:color w:val="000000"/>
          <w:sz w:val="24"/>
          <w:szCs w:val="24"/>
          <w:bdr w:val="none" w:sz="0" w:space="0" w:color="auto" w:frame="1"/>
          <w:lang w:eastAsia="lv-LV"/>
        </w:rPr>
        <w:t>C</w:t>
      </w:r>
      <w:r w:rsidRPr="00185AAE">
        <w:rPr>
          <w:rFonts w:ascii="inherit" w:eastAsia="Times New Roman" w:hAnsi="inherit"/>
          <w:color w:val="000000"/>
          <w:sz w:val="24"/>
          <w:szCs w:val="24"/>
          <w:bdr w:val="none" w:sz="0" w:space="0" w:color="auto" w:frame="1"/>
          <w:lang w:eastAsia="lv-LV"/>
        </w:rPr>
        <w:t>entralizētas kanalizācijas sistēmas ierīko visās aglomerācijās, kur cilvēku ekvivalents ir lielāks vai vienāds ar 2000.</w:t>
      </w:r>
      <w:r w:rsidRPr="007E68DF">
        <w:rPr>
          <w:rFonts w:ascii="inherit" w:eastAsia="Times New Roman" w:hAnsi="inherit"/>
          <w:color w:val="000000"/>
          <w:sz w:val="24"/>
          <w:szCs w:val="24"/>
          <w:bdr w:val="none" w:sz="0" w:space="0" w:color="auto" w:frame="1"/>
          <w:lang w:eastAsia="lv-LV"/>
        </w:rPr>
        <w:t xml:space="preserve"> </w:t>
      </w:r>
      <w:r w:rsidRPr="00185AAE">
        <w:rPr>
          <w:rFonts w:ascii="inherit" w:eastAsia="Times New Roman" w:hAnsi="inherit"/>
          <w:color w:val="000000"/>
          <w:sz w:val="24"/>
          <w:szCs w:val="24"/>
          <w:bdr w:val="none" w:sz="0" w:space="0" w:color="auto" w:frame="1"/>
          <w:lang w:eastAsia="lv-LV"/>
        </w:rPr>
        <w:t>Par centralizētu kanalizācijas sistēmu ierīkošanu atbild vietējā pašvaldība</w:t>
      </w:r>
      <w:r>
        <w:rPr>
          <w:rStyle w:val="FootnoteReference"/>
          <w:rFonts w:ascii="inherit" w:eastAsia="Times New Roman" w:hAnsi="inherit"/>
          <w:color w:val="000000"/>
          <w:sz w:val="24"/>
          <w:szCs w:val="24"/>
          <w:bdr w:val="none" w:sz="0" w:space="0" w:color="auto" w:frame="1"/>
          <w:lang w:eastAsia="lv-LV"/>
        </w:rPr>
        <w:footnoteReference w:id="3"/>
      </w:r>
      <w:r w:rsidRPr="00185AAE">
        <w:rPr>
          <w:rFonts w:ascii="inherit" w:eastAsia="Times New Roman" w:hAnsi="inherit"/>
          <w:color w:val="000000"/>
          <w:sz w:val="24"/>
          <w:szCs w:val="24"/>
          <w:bdr w:val="none" w:sz="0" w:space="0" w:color="auto" w:frame="1"/>
          <w:lang w:eastAsia="lv-LV"/>
        </w:rPr>
        <w:t>.</w:t>
      </w:r>
    </w:p>
    <w:p w:rsidR="000F3343" w:rsidRPr="00AD0874" w:rsidRDefault="00B76DC2" w:rsidP="000F3343">
      <w:pPr>
        <w:shd w:val="clear" w:color="auto" w:fill="FFFFFF"/>
        <w:spacing w:before="120" w:after="120" w:line="240" w:lineRule="auto"/>
        <w:ind w:firstLine="720"/>
        <w:jc w:val="both"/>
        <w:textAlignment w:val="baseline"/>
        <w:rPr>
          <w:rFonts w:ascii="Times New Roman" w:eastAsia="Times New Roman" w:hAnsi="Times New Roman"/>
          <w:color w:val="000000"/>
          <w:sz w:val="24"/>
          <w:szCs w:val="24"/>
          <w:lang w:eastAsia="lv-LV"/>
        </w:rPr>
      </w:pPr>
      <w:r w:rsidRPr="00EA563A">
        <w:rPr>
          <w:rFonts w:ascii="inherit" w:eastAsia="Times New Roman" w:hAnsi="inherit"/>
          <w:color w:val="000000"/>
          <w:sz w:val="24"/>
          <w:szCs w:val="24"/>
          <w:bdr w:val="none" w:sz="0" w:space="0" w:color="auto" w:frame="1"/>
          <w:lang w:eastAsia="lv-LV"/>
        </w:rPr>
        <w:t>Ozolnieku</w:t>
      </w:r>
      <w:r>
        <w:rPr>
          <w:rFonts w:ascii="inherit" w:eastAsia="Times New Roman" w:hAnsi="inherit"/>
          <w:color w:val="000000"/>
          <w:sz w:val="24"/>
          <w:szCs w:val="24"/>
          <w:bdr w:val="none" w:sz="0" w:space="0" w:color="auto" w:frame="1"/>
          <w:lang w:eastAsia="lv-LV"/>
        </w:rPr>
        <w:t xml:space="preserve"> </w:t>
      </w:r>
      <w:r w:rsidRPr="00EA563A">
        <w:rPr>
          <w:rFonts w:ascii="inherit" w:eastAsia="Times New Roman" w:hAnsi="inherit"/>
          <w:color w:val="000000"/>
          <w:sz w:val="24"/>
          <w:szCs w:val="24"/>
          <w:bdr w:val="none" w:sz="0" w:space="0" w:color="auto" w:frame="1"/>
          <w:lang w:eastAsia="lv-LV"/>
        </w:rPr>
        <w:t>TP</w:t>
      </w:r>
      <w:r w:rsidRPr="00185AAE">
        <w:rPr>
          <w:rFonts w:ascii="inherit" w:eastAsia="Times New Roman" w:hAnsi="inherit"/>
          <w:color w:val="000000"/>
          <w:sz w:val="24"/>
          <w:szCs w:val="24"/>
          <w:bdr w:val="none" w:sz="0" w:space="0" w:color="auto" w:frame="1"/>
          <w:lang w:eastAsia="lv-LV"/>
        </w:rPr>
        <w:t> daļā nav noteiktas teritorijas</w:t>
      </w:r>
      <w:r>
        <w:rPr>
          <w:rFonts w:ascii="inherit" w:eastAsia="Times New Roman" w:hAnsi="inherit"/>
          <w:color w:val="000000"/>
          <w:sz w:val="24"/>
          <w:szCs w:val="24"/>
          <w:bdr w:val="none" w:sz="0" w:space="0" w:color="auto" w:frame="1"/>
          <w:lang w:eastAsia="lv-LV"/>
        </w:rPr>
        <w:t xml:space="preserve">, </w:t>
      </w:r>
      <w:r w:rsidRPr="00EA563A">
        <w:rPr>
          <w:rFonts w:ascii="inherit" w:eastAsia="Times New Roman" w:hAnsi="inherit"/>
          <w:color w:val="000000"/>
          <w:sz w:val="24"/>
          <w:szCs w:val="24"/>
          <w:bdr w:val="none" w:sz="0" w:space="0" w:color="auto" w:frame="1"/>
          <w:lang w:eastAsia="lv-LV"/>
        </w:rPr>
        <w:t>kur</w:t>
      </w:r>
      <w:r>
        <w:rPr>
          <w:rFonts w:ascii="inherit" w:eastAsia="Times New Roman" w:hAnsi="inherit"/>
          <w:color w:val="000000"/>
          <w:sz w:val="24"/>
          <w:szCs w:val="24"/>
          <w:bdr w:val="none" w:sz="0" w:space="0" w:color="auto" w:frame="1"/>
          <w:lang w:eastAsia="lv-LV"/>
        </w:rPr>
        <w:t xml:space="preserve">ās </w:t>
      </w:r>
      <w:r w:rsidRPr="00EA563A">
        <w:rPr>
          <w:rFonts w:ascii="inherit" w:eastAsia="Times New Roman" w:hAnsi="inherit"/>
          <w:color w:val="000000"/>
          <w:sz w:val="24"/>
          <w:szCs w:val="24"/>
          <w:bdr w:val="none" w:sz="0" w:space="0" w:color="auto" w:frame="1"/>
          <w:lang w:eastAsia="lv-LV"/>
        </w:rPr>
        <w:t>ierīkojamas centralizētās ūdensapgādes sistēmas un centralizētās kanalizācijas sistēmas</w:t>
      </w:r>
      <w:r>
        <w:rPr>
          <w:rFonts w:ascii="inherit" w:eastAsia="Times New Roman" w:hAnsi="inherit"/>
          <w:color w:val="000000"/>
          <w:sz w:val="24"/>
          <w:szCs w:val="24"/>
          <w:bdr w:val="none" w:sz="0" w:space="0" w:color="auto" w:frame="1"/>
          <w:lang w:eastAsia="lv-LV"/>
        </w:rPr>
        <w:t>, kā to paredz pašvaldības saistošie noteikumi par s</w:t>
      </w:r>
      <w:r w:rsidRPr="00EA563A">
        <w:rPr>
          <w:rFonts w:ascii="inherit" w:eastAsia="Times New Roman" w:hAnsi="inherit"/>
          <w:color w:val="000000"/>
          <w:sz w:val="24"/>
          <w:szCs w:val="24"/>
          <w:bdr w:val="none" w:sz="0" w:space="0" w:color="auto" w:frame="1"/>
          <w:lang w:eastAsia="lv-LV"/>
        </w:rPr>
        <w:t>abiedrisko ūdenssaimniecības pakalpojumu sniegšan</w:t>
      </w:r>
      <w:r>
        <w:rPr>
          <w:rFonts w:ascii="inherit" w:eastAsia="Times New Roman" w:hAnsi="inherit"/>
          <w:color w:val="000000"/>
          <w:sz w:val="24"/>
          <w:szCs w:val="24"/>
          <w:bdr w:val="none" w:sz="0" w:space="0" w:color="auto" w:frame="1"/>
          <w:lang w:eastAsia="lv-LV"/>
        </w:rPr>
        <w:t>u</w:t>
      </w:r>
      <w:r>
        <w:rPr>
          <w:rStyle w:val="FootnoteReference"/>
          <w:rFonts w:ascii="inherit" w:eastAsia="Times New Roman" w:hAnsi="inherit"/>
          <w:color w:val="000000"/>
          <w:sz w:val="24"/>
          <w:szCs w:val="24"/>
          <w:bdr w:val="none" w:sz="0" w:space="0" w:color="auto" w:frame="1"/>
          <w:lang w:eastAsia="lv-LV"/>
        </w:rPr>
        <w:footnoteReference w:id="4"/>
      </w:r>
      <w:r w:rsidRPr="00185AAE">
        <w:rPr>
          <w:rFonts w:ascii="inherit" w:eastAsia="Times New Roman" w:hAnsi="inherit"/>
          <w:color w:val="000000"/>
          <w:sz w:val="24"/>
          <w:szCs w:val="24"/>
          <w:bdr w:val="none" w:sz="0" w:space="0" w:color="auto" w:frame="1"/>
          <w:lang w:eastAsia="lv-LV"/>
        </w:rPr>
        <w:t xml:space="preserve">. </w:t>
      </w:r>
      <w:r>
        <w:rPr>
          <w:rFonts w:ascii="inherit" w:eastAsia="Times New Roman" w:hAnsi="inherit"/>
          <w:color w:val="000000"/>
          <w:sz w:val="24"/>
          <w:szCs w:val="24"/>
          <w:bdr w:val="none" w:sz="0" w:space="0" w:color="auto" w:frame="1"/>
          <w:lang w:eastAsia="lv-LV"/>
        </w:rPr>
        <w:t xml:space="preserve"> Līdz ar to ir secināms, </w:t>
      </w:r>
      <w:r w:rsidRPr="00AD0874">
        <w:rPr>
          <w:rFonts w:ascii="inherit" w:eastAsia="Times New Roman" w:hAnsi="inherit"/>
          <w:color w:val="000000"/>
          <w:sz w:val="24"/>
          <w:szCs w:val="24"/>
          <w:bdr w:val="none" w:sz="0" w:space="0" w:color="auto" w:frame="1"/>
          <w:lang w:eastAsia="lv-LV"/>
        </w:rPr>
        <w:t>ka nav ievērota</w:t>
      </w:r>
      <w:r>
        <w:rPr>
          <w:rFonts w:ascii="inherit" w:eastAsia="Times New Roman" w:hAnsi="inherit"/>
          <w:color w:val="000000"/>
          <w:sz w:val="24"/>
          <w:szCs w:val="24"/>
          <w:bdr w:val="none" w:sz="0" w:space="0" w:color="auto" w:frame="1"/>
          <w:lang w:eastAsia="lv-LV"/>
        </w:rPr>
        <w:t>s</w:t>
      </w:r>
      <w:r w:rsidRPr="00AD0874">
        <w:rPr>
          <w:rFonts w:ascii="inherit" w:eastAsia="Times New Roman" w:hAnsi="inherit"/>
          <w:color w:val="000000"/>
          <w:sz w:val="24"/>
          <w:szCs w:val="24"/>
          <w:bdr w:val="none" w:sz="0" w:space="0" w:color="auto" w:frame="1"/>
          <w:lang w:eastAsia="lv-LV"/>
        </w:rPr>
        <w:t xml:space="preserve"> normatīvajos aktos</w:t>
      </w:r>
      <w:r>
        <w:rPr>
          <w:rFonts w:ascii="inherit" w:eastAsia="Times New Roman" w:hAnsi="inherit"/>
          <w:color w:val="000000"/>
          <w:sz w:val="24"/>
          <w:szCs w:val="24"/>
          <w:bdr w:val="none" w:sz="0" w:space="0" w:color="auto" w:frame="1"/>
          <w:lang w:eastAsia="lv-LV"/>
        </w:rPr>
        <w:t xml:space="preserve"> par</w:t>
      </w:r>
      <w:r w:rsidRPr="00AD0874">
        <w:rPr>
          <w:rFonts w:ascii="inherit" w:eastAsia="Times New Roman" w:hAnsi="inherit"/>
          <w:color w:val="000000"/>
          <w:sz w:val="24"/>
          <w:szCs w:val="24"/>
          <w:bdr w:val="none" w:sz="0" w:space="0" w:color="auto" w:frame="1"/>
          <w:lang w:eastAsia="lv-LV"/>
        </w:rPr>
        <w:t xml:space="preserve"> </w:t>
      </w:r>
      <w:r>
        <w:rPr>
          <w:rFonts w:ascii="inherit" w:eastAsia="Times New Roman" w:hAnsi="inherit"/>
          <w:color w:val="000000"/>
          <w:sz w:val="24"/>
          <w:szCs w:val="24"/>
          <w:bdr w:val="none" w:sz="0" w:space="0" w:color="auto" w:frame="1"/>
          <w:lang w:eastAsia="lv-LV"/>
        </w:rPr>
        <w:t>centralizētās ū</w:t>
      </w:r>
      <w:r w:rsidRPr="001D431A">
        <w:rPr>
          <w:rFonts w:ascii="inherit" w:eastAsia="Times New Roman" w:hAnsi="inherit"/>
          <w:color w:val="000000"/>
          <w:sz w:val="24"/>
          <w:szCs w:val="24"/>
          <w:bdr w:val="none" w:sz="0" w:space="0" w:color="auto" w:frame="1"/>
          <w:lang w:eastAsia="lv-LV"/>
        </w:rPr>
        <w:t>dens</w:t>
      </w:r>
      <w:r>
        <w:rPr>
          <w:rFonts w:ascii="inherit" w:eastAsia="Times New Roman" w:hAnsi="inherit"/>
          <w:color w:val="000000"/>
          <w:sz w:val="24"/>
          <w:szCs w:val="24"/>
          <w:bdr w:val="none" w:sz="0" w:space="0" w:color="auto" w:frame="1"/>
          <w:lang w:eastAsia="lv-LV"/>
        </w:rPr>
        <w:t>apgādes un kanalizācijas sistēmu ierīkošanu noteiktās</w:t>
      </w:r>
      <w:r w:rsidRPr="00AD0874">
        <w:rPr>
          <w:rFonts w:ascii="inherit" w:eastAsia="Times New Roman" w:hAnsi="inherit"/>
          <w:color w:val="000000"/>
          <w:sz w:val="24"/>
          <w:szCs w:val="24"/>
          <w:bdr w:val="none" w:sz="0" w:space="0" w:color="auto" w:frame="1"/>
          <w:lang w:eastAsia="lv-LV"/>
        </w:rPr>
        <w:t xml:space="preserve"> prasība</w:t>
      </w:r>
      <w:r>
        <w:rPr>
          <w:rFonts w:ascii="inherit" w:eastAsia="Times New Roman" w:hAnsi="inherit"/>
          <w:color w:val="000000"/>
          <w:sz w:val="24"/>
          <w:szCs w:val="24"/>
          <w:bdr w:val="none" w:sz="0" w:space="0" w:color="auto" w:frame="1"/>
          <w:lang w:eastAsia="lv-LV"/>
        </w:rPr>
        <w:t>s</w:t>
      </w:r>
      <w:r w:rsidRPr="00AD0874">
        <w:rPr>
          <w:rFonts w:ascii="inherit" w:eastAsia="Times New Roman" w:hAnsi="inherit"/>
          <w:color w:val="000000"/>
          <w:sz w:val="24"/>
          <w:szCs w:val="24"/>
          <w:bdr w:val="none" w:sz="0" w:space="0" w:color="auto" w:frame="1"/>
          <w:lang w:eastAsia="lv-LV"/>
        </w:rPr>
        <w:t>. </w:t>
      </w:r>
      <w:r w:rsidRPr="00C52B2C">
        <w:rPr>
          <w:rFonts w:ascii="Times New Roman" w:eastAsia="Times New Roman" w:hAnsi="Times New Roman"/>
          <w:color w:val="000000"/>
          <w:sz w:val="24"/>
          <w:szCs w:val="24"/>
          <w:bdr w:val="none" w:sz="0" w:space="0" w:color="auto" w:frame="1"/>
          <w:lang w:eastAsia="lv-LV"/>
        </w:rPr>
        <w:t> </w:t>
      </w:r>
    </w:p>
    <w:p w:rsidR="000F3343" w:rsidRPr="007E68DF" w:rsidRDefault="00B76DC2" w:rsidP="000F3343">
      <w:pPr>
        <w:shd w:val="clear" w:color="auto" w:fill="FFFFFF"/>
        <w:spacing w:before="120" w:after="120" w:line="240" w:lineRule="auto"/>
        <w:jc w:val="both"/>
        <w:textAlignment w:val="baseline"/>
        <w:rPr>
          <w:rFonts w:ascii="inherit" w:eastAsia="Times New Roman" w:hAnsi="inherit"/>
          <w:color w:val="000000"/>
          <w:sz w:val="24"/>
          <w:szCs w:val="24"/>
          <w:bdr w:val="none" w:sz="0" w:space="0" w:color="auto" w:frame="1"/>
          <w:lang w:eastAsia="lv-LV"/>
        </w:rPr>
      </w:pPr>
      <w:r w:rsidRPr="00AD0874">
        <w:rPr>
          <w:rFonts w:ascii="inherit" w:eastAsia="Times New Roman" w:hAnsi="inherit"/>
          <w:i/>
          <w:iCs/>
          <w:color w:val="000000"/>
          <w:sz w:val="24"/>
          <w:szCs w:val="24"/>
          <w:bdr w:val="none" w:sz="0" w:space="0" w:color="auto" w:frame="1"/>
          <w:lang w:eastAsia="lv-LV"/>
        </w:rPr>
        <w:t> </w:t>
      </w:r>
      <w:r w:rsidRPr="00C52B2C">
        <w:rPr>
          <w:rFonts w:ascii="Times New Roman" w:eastAsia="Times New Roman" w:hAnsi="Times New Roman"/>
          <w:color w:val="000000"/>
          <w:sz w:val="24"/>
          <w:szCs w:val="24"/>
          <w:bdr w:val="none" w:sz="0" w:space="0" w:color="auto" w:frame="1"/>
          <w:lang w:eastAsia="lv-LV"/>
        </w:rPr>
        <w:t> </w:t>
      </w:r>
      <w:r w:rsidRPr="00C52B2C">
        <w:rPr>
          <w:rFonts w:ascii="Times New Roman" w:eastAsia="Times New Roman" w:hAnsi="Times New Roman"/>
          <w:color w:val="000000"/>
          <w:sz w:val="24"/>
          <w:szCs w:val="24"/>
          <w:bdr w:val="none" w:sz="0" w:space="0" w:color="auto" w:frame="1"/>
          <w:lang w:eastAsia="lv-LV"/>
        </w:rPr>
        <w:tab/>
      </w:r>
      <w:r w:rsidRPr="007E68DF">
        <w:rPr>
          <w:rFonts w:ascii="inherit" w:eastAsia="Times New Roman" w:hAnsi="inherit"/>
          <w:color w:val="000000"/>
          <w:sz w:val="24"/>
          <w:szCs w:val="24"/>
          <w:bdr w:val="none" w:sz="0" w:space="0" w:color="auto" w:frame="1"/>
          <w:lang w:eastAsia="lv-LV"/>
        </w:rPr>
        <w:t>Paskaidrojumu rakstā</w:t>
      </w:r>
      <w:r>
        <w:rPr>
          <w:rStyle w:val="FootnoteReference"/>
          <w:rFonts w:ascii="inherit" w:eastAsia="Times New Roman" w:hAnsi="inherit"/>
          <w:color w:val="000000"/>
          <w:sz w:val="24"/>
          <w:szCs w:val="24"/>
          <w:bdr w:val="none" w:sz="0" w:space="0" w:color="auto" w:frame="1"/>
          <w:lang w:eastAsia="lv-LV"/>
        </w:rPr>
        <w:footnoteReference w:id="5"/>
      </w:r>
      <w:r w:rsidRPr="007E68DF">
        <w:rPr>
          <w:rFonts w:ascii="inherit" w:eastAsia="Times New Roman" w:hAnsi="inherit"/>
          <w:color w:val="000000"/>
          <w:sz w:val="24"/>
          <w:szCs w:val="24"/>
          <w:bdr w:val="none" w:sz="0" w:space="0" w:color="auto" w:frame="1"/>
          <w:lang w:eastAsia="lv-LV"/>
        </w:rPr>
        <w:t xml:space="preserve"> norādīts, ka </w:t>
      </w:r>
      <w:r w:rsidRPr="007E68DF">
        <w:rPr>
          <w:rFonts w:ascii="inherit" w:eastAsia="Times New Roman" w:hAnsi="inherit"/>
          <w:i/>
          <w:iCs/>
          <w:color w:val="000000"/>
          <w:sz w:val="24"/>
          <w:szCs w:val="24"/>
          <w:bdr w:val="none" w:sz="0" w:space="0" w:color="auto" w:frame="1"/>
          <w:lang w:eastAsia="lv-LV"/>
        </w:rPr>
        <w:t>dabas un apstādījumu teritorijā</w:t>
      </w:r>
      <w:r w:rsidRPr="007E68DF">
        <w:rPr>
          <w:rFonts w:ascii="inherit" w:eastAsia="Times New Roman" w:hAnsi="inherit"/>
          <w:color w:val="000000"/>
          <w:sz w:val="24"/>
          <w:szCs w:val="24"/>
          <w:bdr w:val="none" w:sz="0" w:space="0" w:color="auto" w:frame="1"/>
          <w:lang w:eastAsia="lv-LV"/>
        </w:rPr>
        <w:t xml:space="preserve"> tiek noteiktas trīs apakšzonas </w:t>
      </w:r>
      <w:r w:rsidRPr="007E68DF">
        <w:rPr>
          <w:rFonts w:ascii="inherit" w:eastAsia="Times New Roman" w:hAnsi="inherit"/>
          <w:i/>
          <w:iCs/>
          <w:color w:val="000000"/>
          <w:sz w:val="24"/>
          <w:szCs w:val="24"/>
          <w:bdr w:val="none" w:sz="0" w:space="0" w:color="auto" w:frame="1"/>
          <w:lang w:eastAsia="lv-LV"/>
        </w:rPr>
        <w:t>(DA, DA1, DA2, DA3</w:t>
      </w:r>
      <w:r w:rsidRPr="007E68DF">
        <w:rPr>
          <w:rFonts w:ascii="inherit" w:eastAsia="Times New Roman" w:hAnsi="inherit"/>
          <w:color w:val="000000"/>
          <w:sz w:val="24"/>
          <w:szCs w:val="24"/>
          <w:bdr w:val="none" w:sz="0" w:space="0" w:color="auto" w:frame="1"/>
          <w:lang w:eastAsia="lv-LV"/>
        </w:rPr>
        <w:t xml:space="preserve">), taču gan grafiskajā daļā, gan </w:t>
      </w:r>
      <w:r>
        <w:rPr>
          <w:rFonts w:ascii="inherit" w:eastAsia="Times New Roman" w:hAnsi="inherit"/>
          <w:color w:val="000000"/>
          <w:sz w:val="24"/>
          <w:szCs w:val="24"/>
          <w:bdr w:val="none" w:sz="0" w:space="0" w:color="auto" w:frame="1"/>
          <w:lang w:eastAsia="lv-LV"/>
        </w:rPr>
        <w:t>teritorijas izmantošanas un apbūves noteikumos</w:t>
      </w:r>
      <w:r w:rsidRPr="007E68DF">
        <w:rPr>
          <w:rFonts w:ascii="inherit" w:eastAsia="Times New Roman" w:hAnsi="inherit"/>
          <w:color w:val="000000"/>
          <w:sz w:val="24"/>
          <w:szCs w:val="24"/>
          <w:bdr w:val="none" w:sz="0" w:space="0" w:color="auto" w:frame="1"/>
          <w:lang w:eastAsia="lv-LV"/>
        </w:rPr>
        <w:t xml:space="preserve"> </w:t>
      </w:r>
      <w:r>
        <w:rPr>
          <w:rFonts w:ascii="inherit" w:eastAsia="Times New Roman" w:hAnsi="inherit"/>
          <w:color w:val="000000"/>
          <w:sz w:val="24"/>
          <w:szCs w:val="24"/>
          <w:bdr w:val="none" w:sz="0" w:space="0" w:color="auto" w:frame="1"/>
          <w:lang w:eastAsia="lv-LV"/>
        </w:rPr>
        <w:t>(turpmāk – Apbūves noteikumi) noteiktas</w:t>
      </w:r>
      <w:r w:rsidRPr="007E68DF">
        <w:rPr>
          <w:rFonts w:ascii="inherit" w:eastAsia="Times New Roman" w:hAnsi="inherit"/>
          <w:color w:val="000000"/>
          <w:sz w:val="24"/>
          <w:szCs w:val="24"/>
          <w:bdr w:val="none" w:sz="0" w:space="0" w:color="auto" w:frame="1"/>
          <w:lang w:eastAsia="lv-LV"/>
        </w:rPr>
        <w:t xml:space="preserve"> tikai </w:t>
      </w:r>
      <w:r w:rsidRPr="007E68DF">
        <w:rPr>
          <w:rFonts w:ascii="inherit" w:eastAsia="Times New Roman" w:hAnsi="inherit"/>
          <w:i/>
          <w:iCs/>
          <w:color w:val="000000"/>
          <w:sz w:val="24"/>
          <w:szCs w:val="24"/>
          <w:bdr w:val="none" w:sz="0" w:space="0" w:color="auto" w:frame="1"/>
          <w:lang w:eastAsia="lv-LV"/>
        </w:rPr>
        <w:t>DA</w:t>
      </w:r>
      <w:r w:rsidRPr="007E68DF">
        <w:rPr>
          <w:rFonts w:ascii="inherit" w:eastAsia="Times New Roman" w:hAnsi="inherit"/>
          <w:color w:val="000000"/>
          <w:sz w:val="24"/>
          <w:szCs w:val="24"/>
          <w:bdr w:val="none" w:sz="0" w:space="0" w:color="auto" w:frame="1"/>
          <w:lang w:eastAsia="lv-LV"/>
        </w:rPr>
        <w:t xml:space="preserve"> un </w:t>
      </w:r>
      <w:r w:rsidRPr="007E68DF">
        <w:rPr>
          <w:rFonts w:ascii="inherit" w:eastAsia="Times New Roman" w:hAnsi="inherit"/>
          <w:i/>
          <w:iCs/>
          <w:color w:val="000000"/>
          <w:sz w:val="24"/>
          <w:szCs w:val="24"/>
          <w:bdr w:val="none" w:sz="0" w:space="0" w:color="auto" w:frame="1"/>
          <w:lang w:eastAsia="lv-LV"/>
        </w:rPr>
        <w:t>DA1</w:t>
      </w:r>
      <w:r w:rsidRPr="007E68DF">
        <w:rPr>
          <w:rFonts w:ascii="inherit" w:eastAsia="Times New Roman" w:hAnsi="inherit"/>
          <w:color w:val="000000"/>
          <w:sz w:val="24"/>
          <w:szCs w:val="24"/>
          <w:bdr w:val="none" w:sz="0" w:space="0" w:color="auto" w:frame="1"/>
          <w:lang w:eastAsia="lv-LV"/>
        </w:rPr>
        <w:t xml:space="preserve">. </w:t>
      </w:r>
    </w:p>
    <w:p w:rsidR="000F3343" w:rsidRDefault="00B76DC2" w:rsidP="000F3343">
      <w:pPr>
        <w:shd w:val="clear" w:color="auto" w:fill="FFFFFF"/>
        <w:spacing w:before="120" w:after="120" w:line="240" w:lineRule="auto"/>
        <w:ind w:firstLine="720"/>
        <w:jc w:val="both"/>
        <w:textAlignment w:val="baseline"/>
        <w:rPr>
          <w:rFonts w:ascii="inherit" w:eastAsia="Times New Roman" w:hAnsi="inherit"/>
          <w:color w:val="000000"/>
          <w:sz w:val="24"/>
          <w:szCs w:val="24"/>
          <w:bdr w:val="none" w:sz="0" w:space="0" w:color="auto" w:frame="1"/>
          <w:lang w:eastAsia="lv-LV"/>
        </w:rPr>
      </w:pPr>
      <w:r>
        <w:rPr>
          <w:rFonts w:ascii="inherit" w:eastAsia="Times New Roman" w:hAnsi="inherit"/>
          <w:color w:val="000000"/>
          <w:sz w:val="24"/>
          <w:szCs w:val="24"/>
          <w:bdr w:val="none" w:sz="0" w:space="0" w:color="auto" w:frame="1"/>
          <w:lang w:eastAsia="lv-LV"/>
        </w:rPr>
        <w:t>Apbūves noteikumu 7</w:t>
      </w:r>
      <w:r w:rsidRPr="007E68DF">
        <w:rPr>
          <w:rFonts w:ascii="inherit" w:eastAsia="Times New Roman" w:hAnsi="inherit"/>
          <w:color w:val="000000"/>
          <w:sz w:val="24"/>
          <w:szCs w:val="24"/>
          <w:bdr w:val="none" w:sz="0" w:space="0" w:color="auto" w:frame="1"/>
          <w:lang w:eastAsia="lv-LV"/>
        </w:rPr>
        <w:t>.2.apakšnodaļ</w:t>
      </w:r>
      <w:r>
        <w:rPr>
          <w:rFonts w:ascii="inherit" w:eastAsia="Times New Roman" w:hAnsi="inherit"/>
          <w:color w:val="000000"/>
          <w:sz w:val="24"/>
          <w:szCs w:val="24"/>
          <w:bdr w:val="none" w:sz="0" w:space="0" w:color="auto" w:frame="1"/>
          <w:lang w:eastAsia="lv-LV"/>
        </w:rPr>
        <w:t>ā</w:t>
      </w:r>
      <w:r w:rsidRPr="007E68DF">
        <w:rPr>
          <w:rFonts w:ascii="inherit" w:eastAsia="Times New Roman" w:hAnsi="inherit"/>
          <w:color w:val="000000"/>
          <w:sz w:val="24"/>
          <w:szCs w:val="24"/>
          <w:bdr w:val="none" w:sz="0" w:space="0" w:color="auto" w:frame="1"/>
          <w:lang w:eastAsia="lv-LV"/>
        </w:rPr>
        <w:t xml:space="preserve"> “</w:t>
      </w:r>
      <w:r>
        <w:rPr>
          <w:rFonts w:ascii="inherit" w:eastAsia="Times New Roman" w:hAnsi="inherit"/>
          <w:color w:val="000000"/>
          <w:sz w:val="24"/>
          <w:szCs w:val="24"/>
          <w:bdr w:val="none" w:sz="0" w:space="0" w:color="auto" w:frame="1"/>
          <w:lang w:eastAsia="lv-LV"/>
        </w:rPr>
        <w:t>Īpaši aizsargājamo dabas teritoriju aizsardzība</w:t>
      </w:r>
      <w:r w:rsidRPr="007E68DF">
        <w:rPr>
          <w:rFonts w:ascii="inherit" w:eastAsia="Times New Roman" w:hAnsi="inherit"/>
          <w:color w:val="000000"/>
          <w:sz w:val="24"/>
          <w:szCs w:val="24"/>
          <w:bdr w:val="none" w:sz="0" w:space="0" w:color="auto" w:frame="1"/>
          <w:lang w:eastAsia="lv-LV"/>
        </w:rPr>
        <w:t xml:space="preserve">” </w:t>
      </w:r>
      <w:r>
        <w:rPr>
          <w:rFonts w:ascii="inherit" w:eastAsia="Times New Roman" w:hAnsi="inherit"/>
          <w:color w:val="000000"/>
          <w:sz w:val="24"/>
          <w:szCs w:val="24"/>
          <w:bdr w:val="none" w:sz="0" w:space="0" w:color="auto" w:frame="1"/>
          <w:lang w:eastAsia="lv-LV"/>
        </w:rPr>
        <w:t>paredz, ka</w:t>
      </w:r>
      <w:r w:rsidRPr="00712ECE">
        <w:rPr>
          <w:rFonts w:ascii="inherit" w:eastAsia="Times New Roman" w:hAnsi="inherit"/>
          <w:color w:val="000000"/>
          <w:sz w:val="24"/>
          <w:szCs w:val="24"/>
          <w:bdr w:val="none" w:sz="0" w:space="0" w:color="auto" w:frame="1"/>
          <w:lang w:eastAsia="lv-LV"/>
        </w:rPr>
        <w:t xml:space="preserve"> </w:t>
      </w:r>
      <w:r w:rsidRPr="007E68DF">
        <w:rPr>
          <w:rFonts w:ascii="inherit" w:eastAsia="Times New Roman" w:hAnsi="inherit"/>
          <w:color w:val="000000"/>
          <w:sz w:val="24"/>
          <w:szCs w:val="24"/>
          <w:bdr w:val="none" w:sz="0" w:space="0" w:color="auto" w:frame="1"/>
          <w:lang w:eastAsia="lv-LV"/>
        </w:rPr>
        <w:t>īpaši aizsargājamās dabas teritorijās lauksaimniecības zemes lietošanas kategorijas maiņa un meža zemes atmežošana veicama saskaņā ar īpaši aizsargājamo dabas teritoriju aizsardzības un izmantošanas normatīvo aktu prasībām.</w:t>
      </w:r>
      <w:r>
        <w:rPr>
          <w:rFonts w:ascii="inherit" w:eastAsia="Times New Roman" w:hAnsi="inherit"/>
          <w:color w:val="000000"/>
          <w:sz w:val="24"/>
          <w:szCs w:val="24"/>
          <w:bdr w:val="none" w:sz="0" w:space="0" w:color="auto" w:frame="1"/>
          <w:lang w:eastAsia="lv-LV"/>
        </w:rPr>
        <w:t xml:space="preserve"> Minētie normatīvie akti ņemami vēra arī, piemērojot apbūves noteikumu </w:t>
      </w:r>
      <w:r w:rsidRPr="007E68DF">
        <w:rPr>
          <w:rFonts w:ascii="inherit" w:eastAsia="Times New Roman" w:hAnsi="inherit"/>
          <w:color w:val="000000"/>
          <w:sz w:val="24"/>
          <w:szCs w:val="24"/>
          <w:bdr w:val="none" w:sz="0" w:space="0" w:color="auto" w:frame="1"/>
          <w:lang w:eastAsia="lv-LV"/>
        </w:rPr>
        <w:t>3.8.apakšnodaļā</w:t>
      </w:r>
      <w:r>
        <w:rPr>
          <w:rFonts w:ascii="inherit" w:eastAsia="Times New Roman" w:hAnsi="inherit"/>
          <w:color w:val="000000"/>
          <w:sz w:val="24"/>
          <w:szCs w:val="24"/>
          <w:bdr w:val="none" w:sz="0" w:space="0" w:color="auto" w:frame="1"/>
          <w:lang w:eastAsia="lv-LV"/>
        </w:rPr>
        <w:t xml:space="preserve"> “Jaunu zemes vienību veidošanas kārtība” noteiktās prasības </w:t>
      </w:r>
      <w:r w:rsidRPr="007E68DF">
        <w:rPr>
          <w:rFonts w:ascii="inherit" w:eastAsia="Times New Roman" w:hAnsi="inherit"/>
          <w:color w:val="000000"/>
          <w:sz w:val="24"/>
          <w:szCs w:val="24"/>
          <w:bdr w:val="none" w:sz="0" w:space="0" w:color="auto" w:frame="1"/>
          <w:lang w:eastAsia="lv-LV"/>
        </w:rPr>
        <w:t>jaun</w:t>
      </w:r>
      <w:r>
        <w:rPr>
          <w:rFonts w:ascii="inherit" w:eastAsia="Times New Roman" w:hAnsi="inherit"/>
          <w:color w:val="000000"/>
          <w:sz w:val="24"/>
          <w:szCs w:val="24"/>
          <w:bdr w:val="none" w:sz="0" w:space="0" w:color="auto" w:frame="1"/>
          <w:lang w:eastAsia="lv-LV"/>
        </w:rPr>
        <w:t>u</w:t>
      </w:r>
      <w:r w:rsidRPr="007E68DF">
        <w:rPr>
          <w:rFonts w:ascii="inherit" w:eastAsia="Times New Roman" w:hAnsi="inherit"/>
          <w:color w:val="000000"/>
          <w:sz w:val="24"/>
          <w:szCs w:val="24"/>
          <w:bdr w:val="none" w:sz="0" w:space="0" w:color="auto" w:frame="1"/>
          <w:lang w:eastAsia="lv-LV"/>
        </w:rPr>
        <w:t xml:space="preserve"> zemes vienību </w:t>
      </w:r>
      <w:r>
        <w:rPr>
          <w:rFonts w:ascii="inherit" w:eastAsia="Times New Roman" w:hAnsi="inherit"/>
          <w:color w:val="000000"/>
          <w:sz w:val="24"/>
          <w:szCs w:val="24"/>
          <w:bdr w:val="none" w:sz="0" w:space="0" w:color="auto" w:frame="1"/>
          <w:lang w:eastAsia="lv-LV"/>
        </w:rPr>
        <w:t xml:space="preserve">izveidē.  </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Apbūves noteikumu 7.punkts definēta a</w:t>
      </w:r>
      <w:r w:rsidRPr="00152767">
        <w:rPr>
          <w:rFonts w:ascii="Times New Roman" w:hAnsi="Times New Roman"/>
          <w:sz w:val="24"/>
          <w:szCs w:val="24"/>
        </w:rPr>
        <w:t>pbūves līnija</w:t>
      </w:r>
      <w:r>
        <w:rPr>
          <w:rFonts w:ascii="Times New Roman" w:hAnsi="Times New Roman"/>
          <w:sz w:val="24"/>
          <w:szCs w:val="24"/>
        </w:rPr>
        <w:t xml:space="preserve">,  parametrs, ko nenoteic normatīvie akti. </w:t>
      </w:r>
      <w:r w:rsidRPr="00152767">
        <w:rPr>
          <w:rFonts w:ascii="Times New Roman" w:hAnsi="Times New Roman"/>
          <w:sz w:val="24"/>
          <w:szCs w:val="24"/>
        </w:rPr>
        <w:t>Būves izvietošanu gar ielu vai  autoceļu ierobežo būvlaide</w:t>
      </w:r>
      <w:r>
        <w:rPr>
          <w:rStyle w:val="FootnoteReference"/>
          <w:rFonts w:ascii="Times New Roman" w:hAnsi="Times New Roman"/>
          <w:sz w:val="24"/>
          <w:szCs w:val="24"/>
        </w:rPr>
        <w:footnoteReference w:id="6"/>
      </w:r>
      <w:r w:rsidRPr="00152767">
        <w:rPr>
          <w:rFonts w:ascii="Times New Roman" w:hAnsi="Times New Roman"/>
          <w:sz w:val="24"/>
          <w:szCs w:val="24"/>
        </w:rPr>
        <w:t>, bet gar zemes vienības robežu minimālo attālumu noteic Civillikums</w:t>
      </w:r>
      <w:r>
        <w:rPr>
          <w:rStyle w:val="FootnoteReference"/>
          <w:rFonts w:ascii="Times New Roman" w:hAnsi="Times New Roman"/>
          <w:sz w:val="24"/>
          <w:szCs w:val="24"/>
        </w:rPr>
        <w:footnoteReference w:id="7"/>
      </w:r>
      <w:r w:rsidRPr="00152767">
        <w:rPr>
          <w:rFonts w:ascii="Times New Roman" w:hAnsi="Times New Roman"/>
          <w:sz w:val="24"/>
          <w:szCs w:val="24"/>
        </w:rPr>
        <w:t xml:space="preserve">. </w:t>
      </w:r>
      <w:r>
        <w:rPr>
          <w:rFonts w:ascii="Times New Roman" w:hAnsi="Times New Roman"/>
          <w:sz w:val="24"/>
          <w:szCs w:val="24"/>
        </w:rPr>
        <w:t>Arī noteikumi Nr.240 noteic, ka j</w:t>
      </w:r>
      <w:r w:rsidRPr="003158C9">
        <w:rPr>
          <w:rFonts w:ascii="Times New Roman" w:hAnsi="Times New Roman"/>
          <w:sz w:val="24"/>
          <w:szCs w:val="24"/>
        </w:rPr>
        <w:t>aunbūvējamās būves izvieto ne tuvāk par 4 m no zemes vienības robežām</w:t>
      </w:r>
      <w:r>
        <w:rPr>
          <w:rStyle w:val="FootnoteReference"/>
          <w:rFonts w:ascii="Times New Roman" w:hAnsi="Times New Roman"/>
          <w:sz w:val="24"/>
          <w:szCs w:val="24"/>
        </w:rPr>
        <w:footnoteReference w:id="8"/>
      </w:r>
      <w:r w:rsidRPr="003158C9">
        <w:rPr>
          <w:rFonts w:ascii="Times New Roman" w:hAnsi="Times New Roman"/>
          <w:sz w:val="24"/>
          <w:szCs w:val="24"/>
        </w:rPr>
        <w:t>.</w:t>
      </w:r>
      <w:r>
        <w:rPr>
          <w:rFonts w:ascii="Times New Roman" w:hAnsi="Times New Roman"/>
          <w:sz w:val="24"/>
          <w:szCs w:val="24"/>
        </w:rPr>
        <w:t xml:space="preserve"> Lūdzam ņemt to vērā piemērojot apbūves </w:t>
      </w:r>
      <w:r>
        <w:rPr>
          <w:rFonts w:ascii="Times New Roman" w:hAnsi="Times New Roman"/>
          <w:sz w:val="24"/>
          <w:szCs w:val="24"/>
        </w:rPr>
        <w:lastRenderedPageBreak/>
        <w:t>noteikumu 102.punktu.</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Tā ka pašvaldības saistošie noteikumi ir ārējais normatīvais akts, to izstrādē ievērojami Ministru kabineta noteikumos</w:t>
      </w:r>
      <w:r>
        <w:rPr>
          <w:rStyle w:val="FootnoteReference"/>
          <w:rFonts w:ascii="Times New Roman" w:hAnsi="Times New Roman"/>
          <w:sz w:val="24"/>
          <w:szCs w:val="24"/>
        </w:rPr>
        <w:footnoteReference w:id="9"/>
      </w:r>
      <w:r>
        <w:rPr>
          <w:rFonts w:ascii="Times New Roman" w:hAnsi="Times New Roman"/>
          <w:sz w:val="24"/>
          <w:szCs w:val="24"/>
        </w:rPr>
        <w:t xml:space="preserve"> noteiktie normatīvo aktu izstrādes nosacījumi, tai skaitā, norma, kas noteic, ka ne</w:t>
      </w:r>
      <w:r w:rsidRPr="007661A7">
        <w:rPr>
          <w:rFonts w:ascii="Times New Roman" w:hAnsi="Times New Roman"/>
          <w:sz w:val="24"/>
          <w:szCs w:val="24"/>
        </w:rPr>
        <w:t>dublē augstāka vai tāda paša spēka normatīvā akta tiesību normās ietverto normatīvo regulējumu</w:t>
      </w:r>
      <w:r>
        <w:rPr>
          <w:rFonts w:ascii="Times New Roman" w:hAnsi="Times New Roman"/>
          <w:sz w:val="24"/>
          <w:szCs w:val="24"/>
        </w:rPr>
        <w:t>. Turklāt apbūves noteikumos ietveramas tikai tādas normas, kuru noteikšanai pašvaldībai ir dots deleģējums. Apbūves noteikumos ir ietverta virkne prasību, kas dublē Ministru kabineta noteikumu un likumu normas, tai skaitā definīcijas un terminu skaidrojumi</w:t>
      </w:r>
      <w:r>
        <w:rPr>
          <w:rStyle w:val="FootnoteReference"/>
          <w:rFonts w:ascii="Times New Roman" w:hAnsi="Times New Roman"/>
          <w:sz w:val="24"/>
          <w:szCs w:val="24"/>
        </w:rPr>
        <w:footnoteReference w:id="10"/>
      </w:r>
      <w:r>
        <w:rPr>
          <w:rFonts w:ascii="Times New Roman" w:hAnsi="Times New Roman"/>
          <w:sz w:val="24"/>
          <w:szCs w:val="24"/>
        </w:rPr>
        <w:t>. Tāpat atsevišķi apbūves noteikumu punkti dublē pašos apbūves noteikumos noteiktās normas</w:t>
      </w:r>
      <w:r>
        <w:rPr>
          <w:rStyle w:val="FootnoteReference"/>
          <w:rFonts w:ascii="Times New Roman" w:hAnsi="Times New Roman"/>
          <w:sz w:val="24"/>
          <w:szCs w:val="24"/>
        </w:rPr>
        <w:footnoteReference w:id="11"/>
      </w:r>
      <w:r>
        <w:rPr>
          <w:rFonts w:ascii="Times New Roman" w:hAnsi="Times New Roman"/>
          <w:sz w:val="24"/>
          <w:szCs w:val="24"/>
        </w:rPr>
        <w:t>.</w:t>
      </w:r>
    </w:p>
    <w:p w:rsidR="000F3343" w:rsidRPr="00BD7532" w:rsidRDefault="00B76DC2" w:rsidP="000F3343">
      <w:pPr>
        <w:spacing w:after="0" w:line="240" w:lineRule="auto"/>
        <w:ind w:firstLine="720"/>
        <w:jc w:val="both"/>
        <w:rPr>
          <w:rFonts w:ascii="Times New Roman" w:hAnsi="Times New Roman"/>
          <w:sz w:val="24"/>
          <w:szCs w:val="24"/>
        </w:rPr>
      </w:pPr>
      <w:r>
        <w:rPr>
          <w:rFonts w:ascii="Times New Roman" w:hAnsi="Times New Roman"/>
          <w:sz w:val="24"/>
          <w:szCs w:val="24"/>
        </w:rPr>
        <w:t>A</w:t>
      </w:r>
      <w:r w:rsidRPr="00BD7532">
        <w:rPr>
          <w:rFonts w:ascii="Times New Roman" w:hAnsi="Times New Roman"/>
          <w:sz w:val="24"/>
          <w:szCs w:val="24"/>
        </w:rPr>
        <w:t>tbilstoši Būvniecības likuma 5. panta pirmās daļas 2.punktam  Ministru kabineta kompetencē ir noteikt ar speciālajiem būvnoteikumiem būvniecības procesu un nepieciešamos dokumentus. Līdz ar to</w:t>
      </w:r>
      <w:r>
        <w:rPr>
          <w:rFonts w:ascii="Times New Roman" w:hAnsi="Times New Roman"/>
          <w:sz w:val="24"/>
          <w:szCs w:val="24"/>
        </w:rPr>
        <w:t>,</w:t>
      </w:r>
      <w:r w:rsidRPr="00BD7532">
        <w:rPr>
          <w:rFonts w:ascii="Times New Roman" w:hAnsi="Times New Roman"/>
          <w:sz w:val="24"/>
          <w:szCs w:val="24"/>
        </w:rPr>
        <w:t xml:space="preserve"> pašvaldība nav tiesīga savos teritorijas izmantošanas un apbūves noteikumos kā saistošajos noteikumos noteikt būvniecības procesa kārtību un nepieciešamos dokumentus, kā arī nepieciešamību saskaņot plānoto ieceri, ja augstāka juridiskā spēka normatīvais akts to neparedz. Norādām, ka žoga būvniecībai</w:t>
      </w:r>
      <w:r>
        <w:rPr>
          <w:rFonts w:ascii="Times New Roman" w:hAnsi="Times New Roman"/>
          <w:sz w:val="24"/>
          <w:szCs w:val="24"/>
        </w:rPr>
        <w:t>,</w:t>
      </w:r>
      <w:r w:rsidRPr="00BD7532">
        <w:rPr>
          <w:rFonts w:ascii="Times New Roman" w:hAnsi="Times New Roman"/>
          <w:sz w:val="24"/>
          <w:szCs w:val="24"/>
        </w:rPr>
        <w:t xml:space="preserve"> atbilstoši Ministru kabineta 2017.gada 9.maija noteikumu Nr.253 “Atsevišķu inženierbūvju būvnoteikumi” 6.punktam nav jāizstrādā būvniecības ieceres dokumentācija, līdz ar to nav arī jāsaskaņo tā būvniecība, ja tiek ievēroti normatīvie akti</w:t>
      </w:r>
      <w:r>
        <w:rPr>
          <w:rStyle w:val="FootnoteReference"/>
          <w:rFonts w:ascii="Times New Roman" w:hAnsi="Times New Roman"/>
          <w:sz w:val="24"/>
          <w:szCs w:val="24"/>
        </w:rPr>
        <w:footnoteReference w:id="12"/>
      </w:r>
      <w:r w:rsidRPr="00BD7532">
        <w:rPr>
          <w:rFonts w:ascii="Times New Roman" w:hAnsi="Times New Roman"/>
          <w:sz w:val="24"/>
          <w:szCs w:val="24"/>
        </w:rPr>
        <w:t xml:space="preserve">. </w:t>
      </w:r>
      <w:r>
        <w:rPr>
          <w:rFonts w:ascii="Times New Roman" w:hAnsi="Times New Roman"/>
          <w:sz w:val="24"/>
          <w:szCs w:val="24"/>
        </w:rPr>
        <w:t>Apbūves noteikumos</w:t>
      </w:r>
      <w:r w:rsidRPr="00BD7532">
        <w:rPr>
          <w:rFonts w:ascii="Times New Roman" w:hAnsi="Times New Roman"/>
          <w:sz w:val="24"/>
          <w:szCs w:val="24"/>
        </w:rPr>
        <w:t xml:space="preserve"> </w:t>
      </w:r>
      <w:r>
        <w:rPr>
          <w:rFonts w:ascii="Times New Roman" w:hAnsi="Times New Roman"/>
          <w:sz w:val="24"/>
          <w:szCs w:val="24"/>
        </w:rPr>
        <w:t xml:space="preserve">nosakāmi </w:t>
      </w:r>
      <w:r w:rsidRPr="00BD7532">
        <w:rPr>
          <w:rFonts w:ascii="Times New Roman" w:hAnsi="Times New Roman"/>
          <w:sz w:val="24"/>
          <w:szCs w:val="24"/>
        </w:rPr>
        <w:t>kritēriji žoga vizuālajam risinājumam vai citi raksturojošie parametri, piemēram, žoga materiāls, augstums</w:t>
      </w:r>
      <w:r>
        <w:rPr>
          <w:rFonts w:ascii="Times New Roman" w:hAnsi="Times New Roman"/>
          <w:sz w:val="24"/>
          <w:szCs w:val="24"/>
        </w:rPr>
        <w:t xml:space="preserve"> un caurredzamība.</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No Apbūves noteikumu 4.punkta izriet, ka apbūves noteikumi papildināmi</w:t>
      </w:r>
      <w:r w:rsidRPr="000F5F78">
        <w:rPr>
          <w:rFonts w:ascii="Times New Roman" w:hAnsi="Times New Roman"/>
          <w:sz w:val="24"/>
          <w:szCs w:val="24"/>
        </w:rPr>
        <w:t xml:space="preserve"> </w:t>
      </w:r>
      <w:r>
        <w:rPr>
          <w:rFonts w:ascii="Times New Roman" w:hAnsi="Times New Roman"/>
          <w:sz w:val="24"/>
          <w:szCs w:val="24"/>
        </w:rPr>
        <w:t xml:space="preserve">ar </w:t>
      </w:r>
      <w:r w:rsidRPr="000F5F78">
        <w:rPr>
          <w:rFonts w:ascii="Times New Roman" w:hAnsi="Times New Roman"/>
          <w:sz w:val="24"/>
          <w:szCs w:val="24"/>
        </w:rPr>
        <w:t>apstiprināt</w:t>
      </w:r>
      <w:r>
        <w:rPr>
          <w:rFonts w:ascii="Times New Roman" w:hAnsi="Times New Roman"/>
          <w:sz w:val="24"/>
          <w:szCs w:val="24"/>
        </w:rPr>
        <w:t>o detālplānojumu sarakstu. Ņemot vērā, ka apbūves noteikumi ir viena no teritorijas plānojuma saistošajām daļām</w:t>
      </w:r>
      <w:r>
        <w:rPr>
          <w:rStyle w:val="FootnoteReference"/>
          <w:rFonts w:ascii="Times New Roman" w:hAnsi="Times New Roman"/>
          <w:sz w:val="24"/>
          <w:szCs w:val="24"/>
        </w:rPr>
        <w:footnoteReference w:id="13"/>
      </w:r>
      <w:r>
        <w:rPr>
          <w:rFonts w:ascii="Times New Roman" w:hAnsi="Times New Roman"/>
          <w:sz w:val="24"/>
          <w:szCs w:val="24"/>
        </w:rPr>
        <w:t xml:space="preserve"> un izmaiņas tajā veicamas, ievērojot normatīvajos aktos noteikto procedūru, spēkā esošo detālplānojumu saraksts, kā patstāvīgi mainīgs dokuments, nebūtu pievienojams apbūves noteikumiem. </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 xml:space="preserve">Saskaņā ar noteikumiem Nr.240 </w:t>
      </w:r>
      <w:r w:rsidRPr="00866C02">
        <w:rPr>
          <w:rFonts w:ascii="Times New Roman" w:hAnsi="Times New Roman"/>
          <w:sz w:val="24"/>
          <w:szCs w:val="24"/>
        </w:rPr>
        <w:t xml:space="preserve">likumīgi </w:t>
      </w:r>
      <w:r>
        <w:rPr>
          <w:rFonts w:ascii="Times New Roman" w:hAnsi="Times New Roman"/>
          <w:sz w:val="24"/>
          <w:szCs w:val="24"/>
        </w:rPr>
        <w:t>uzsākto teritorijas izmantošanu (t.i., esošo izmantošanu) var turpināt, ja s</w:t>
      </w:r>
      <w:r w:rsidRPr="00866C02">
        <w:rPr>
          <w:rFonts w:ascii="Times New Roman" w:hAnsi="Times New Roman"/>
          <w:sz w:val="24"/>
          <w:szCs w:val="24"/>
        </w:rPr>
        <w:t>tājies spēkā jaun</w:t>
      </w:r>
      <w:r>
        <w:rPr>
          <w:rFonts w:ascii="Times New Roman" w:hAnsi="Times New Roman"/>
          <w:sz w:val="24"/>
          <w:szCs w:val="24"/>
        </w:rPr>
        <w:t>s</w:t>
      </w:r>
      <w:r w:rsidRPr="00866C02">
        <w:rPr>
          <w:rFonts w:ascii="Times New Roman" w:hAnsi="Times New Roman"/>
          <w:sz w:val="24"/>
          <w:szCs w:val="24"/>
        </w:rPr>
        <w:t xml:space="preserve"> pašvaldības teritorijas plānojum</w:t>
      </w:r>
      <w:r>
        <w:rPr>
          <w:rFonts w:ascii="Times New Roman" w:hAnsi="Times New Roman"/>
          <w:sz w:val="24"/>
          <w:szCs w:val="24"/>
        </w:rPr>
        <w:t>s, lokālplānojums</w:t>
      </w:r>
      <w:r w:rsidRPr="00866C02">
        <w:rPr>
          <w:rFonts w:ascii="Times New Roman" w:hAnsi="Times New Roman"/>
          <w:sz w:val="24"/>
          <w:szCs w:val="24"/>
        </w:rPr>
        <w:t xml:space="preserve"> vai detālplānojum</w:t>
      </w:r>
      <w:r>
        <w:rPr>
          <w:rFonts w:ascii="Times New Roman" w:hAnsi="Times New Roman"/>
          <w:sz w:val="24"/>
          <w:szCs w:val="24"/>
        </w:rPr>
        <w:t>s</w:t>
      </w:r>
      <w:r w:rsidRPr="00866C02">
        <w:rPr>
          <w:rFonts w:ascii="Times New Roman" w:hAnsi="Times New Roman"/>
          <w:sz w:val="24"/>
          <w:szCs w:val="24"/>
        </w:rPr>
        <w:t xml:space="preserve">, </w:t>
      </w:r>
      <w:r>
        <w:rPr>
          <w:rFonts w:ascii="Times New Roman" w:hAnsi="Times New Roman"/>
          <w:sz w:val="24"/>
          <w:szCs w:val="24"/>
        </w:rPr>
        <w:t>bet</w:t>
      </w:r>
      <w:r w:rsidRPr="00866C02">
        <w:rPr>
          <w:rFonts w:ascii="Times New Roman" w:hAnsi="Times New Roman"/>
          <w:sz w:val="24"/>
          <w:szCs w:val="24"/>
        </w:rPr>
        <w:t xml:space="preserve"> </w:t>
      </w:r>
      <w:r>
        <w:rPr>
          <w:rFonts w:ascii="Times New Roman" w:hAnsi="Times New Roman"/>
          <w:sz w:val="24"/>
          <w:szCs w:val="24"/>
        </w:rPr>
        <w:t>j</w:t>
      </w:r>
      <w:r w:rsidRPr="00866C02">
        <w:rPr>
          <w:rFonts w:ascii="Times New Roman" w:hAnsi="Times New Roman"/>
          <w:sz w:val="24"/>
          <w:szCs w:val="24"/>
        </w:rPr>
        <w:t>ebkur</w:t>
      </w:r>
      <w:r>
        <w:rPr>
          <w:rFonts w:ascii="Times New Roman" w:hAnsi="Times New Roman"/>
          <w:sz w:val="24"/>
          <w:szCs w:val="24"/>
        </w:rPr>
        <w:t>a</w:t>
      </w:r>
      <w:r w:rsidRPr="00866C02">
        <w:rPr>
          <w:rFonts w:ascii="Times New Roman" w:hAnsi="Times New Roman"/>
          <w:sz w:val="24"/>
          <w:szCs w:val="24"/>
        </w:rPr>
        <w:t xml:space="preserve"> jaun</w:t>
      </w:r>
      <w:r>
        <w:rPr>
          <w:rFonts w:ascii="Times New Roman" w:hAnsi="Times New Roman"/>
          <w:sz w:val="24"/>
          <w:szCs w:val="24"/>
        </w:rPr>
        <w:t>a</w:t>
      </w:r>
      <w:r w:rsidRPr="00866C02">
        <w:rPr>
          <w:rFonts w:ascii="Times New Roman" w:hAnsi="Times New Roman"/>
          <w:sz w:val="24"/>
          <w:szCs w:val="24"/>
        </w:rPr>
        <w:t xml:space="preserve"> teritorijas izmantošan</w:t>
      </w:r>
      <w:r>
        <w:rPr>
          <w:rFonts w:ascii="Times New Roman" w:hAnsi="Times New Roman"/>
          <w:sz w:val="24"/>
          <w:szCs w:val="24"/>
        </w:rPr>
        <w:t>a</w:t>
      </w:r>
      <w:r w:rsidRPr="00866C02">
        <w:rPr>
          <w:rFonts w:ascii="Times New Roman" w:hAnsi="Times New Roman"/>
          <w:sz w:val="24"/>
          <w:szCs w:val="24"/>
        </w:rPr>
        <w:t xml:space="preserve"> veic</w:t>
      </w:r>
      <w:r>
        <w:rPr>
          <w:rFonts w:ascii="Times New Roman" w:hAnsi="Times New Roman"/>
          <w:sz w:val="24"/>
          <w:szCs w:val="24"/>
        </w:rPr>
        <w:t>ama</w:t>
      </w:r>
      <w:r w:rsidRPr="00866C02">
        <w:rPr>
          <w:rFonts w:ascii="Times New Roman" w:hAnsi="Times New Roman"/>
          <w:sz w:val="24"/>
          <w:szCs w:val="24"/>
        </w:rPr>
        <w:t xml:space="preserve"> atbilstoši spēkā esošajam </w:t>
      </w:r>
      <w:r>
        <w:rPr>
          <w:rFonts w:ascii="Times New Roman" w:hAnsi="Times New Roman"/>
          <w:sz w:val="24"/>
          <w:szCs w:val="24"/>
        </w:rPr>
        <w:t>plānošanas dokumentam. Līdz ar to jaunais plānošanas dokuments nevar ierobežot likumīgi uzsākto izmantošanu, kā tas noteikts apbūves noteikumu 23.punktā.</w:t>
      </w:r>
      <w:r w:rsidRPr="00DF16D4">
        <w:rPr>
          <w:rFonts w:ascii="Times New Roman" w:hAnsi="Times New Roman"/>
          <w:sz w:val="24"/>
          <w:szCs w:val="24"/>
        </w:rPr>
        <w:t xml:space="preserve"> </w:t>
      </w:r>
      <w:r>
        <w:rPr>
          <w:rFonts w:ascii="Times New Roman" w:hAnsi="Times New Roman"/>
          <w:sz w:val="24"/>
          <w:szCs w:val="24"/>
        </w:rPr>
        <w:t xml:space="preserve">Turklāt šajā punktā lietots termins </w:t>
      </w:r>
      <w:r w:rsidRPr="00866C02">
        <w:rPr>
          <w:rFonts w:ascii="Times New Roman" w:hAnsi="Times New Roman"/>
          <w:i/>
          <w:sz w:val="24"/>
          <w:szCs w:val="24"/>
        </w:rPr>
        <w:t>ģeometriskie raksturlielumi</w:t>
      </w:r>
      <w:r>
        <w:rPr>
          <w:rFonts w:ascii="Times New Roman" w:hAnsi="Times New Roman"/>
          <w:sz w:val="24"/>
          <w:szCs w:val="24"/>
        </w:rPr>
        <w:t xml:space="preserve">, kas nav skaidrots definīciju sadaļā un kuru lietošana attiecībā uz teritorijas izmantošanu un plānošanu neizriet no normatīvajos aktos noteiktā. </w:t>
      </w:r>
    </w:p>
    <w:p w:rsidR="000F3343" w:rsidRPr="00866C02" w:rsidRDefault="00B76DC2" w:rsidP="000F3343">
      <w:pPr>
        <w:spacing w:before="120" w:after="120" w:line="240" w:lineRule="auto"/>
        <w:ind w:firstLine="720"/>
        <w:jc w:val="both"/>
        <w:rPr>
          <w:rFonts w:ascii="Times New Roman" w:hAnsi="Times New Roman"/>
          <w:sz w:val="24"/>
          <w:szCs w:val="24"/>
        </w:rPr>
      </w:pPr>
      <w:bookmarkStart w:id="2" w:name="_Hlk40786383"/>
      <w:r>
        <w:rPr>
          <w:rFonts w:ascii="Times New Roman" w:hAnsi="Times New Roman"/>
          <w:sz w:val="24"/>
          <w:szCs w:val="24"/>
        </w:rPr>
        <w:t>Piemērojot Apbūves noteikumus, lūdzam lietot terminoloģiju atbilstoši būvniecību reglamentējošiem aktiem</w:t>
      </w:r>
      <w:r>
        <w:rPr>
          <w:rStyle w:val="FootnoteReference"/>
          <w:rFonts w:ascii="Times New Roman" w:hAnsi="Times New Roman"/>
          <w:sz w:val="24"/>
          <w:szCs w:val="24"/>
        </w:rPr>
        <w:footnoteReference w:id="14"/>
      </w:r>
      <w:r>
        <w:rPr>
          <w:rFonts w:ascii="Times New Roman" w:hAnsi="Times New Roman"/>
          <w:sz w:val="24"/>
          <w:szCs w:val="24"/>
        </w:rPr>
        <w:t xml:space="preserve">, kā arī ņemt vērā, ka </w:t>
      </w:r>
      <w:r w:rsidRPr="00235138">
        <w:rPr>
          <w:rFonts w:ascii="Times New Roman" w:hAnsi="Times New Roman"/>
          <w:sz w:val="24"/>
          <w:szCs w:val="24"/>
        </w:rPr>
        <w:t>būvatļauja nav vienīgais dokuments, kurš piešķir tiesības veikt būvdarbus</w:t>
      </w:r>
      <w:r>
        <w:rPr>
          <w:rFonts w:ascii="Times New Roman" w:hAnsi="Times New Roman"/>
          <w:sz w:val="24"/>
          <w:szCs w:val="24"/>
        </w:rPr>
        <w:t>. Vēršam uzmanību, ka termina “t</w:t>
      </w:r>
      <w:r w:rsidRPr="001B325E">
        <w:rPr>
          <w:rFonts w:ascii="Times New Roman" w:hAnsi="Times New Roman"/>
          <w:sz w:val="24"/>
          <w:szCs w:val="24"/>
        </w:rPr>
        <w:t>eritorij</w:t>
      </w:r>
      <w:r>
        <w:rPr>
          <w:rFonts w:ascii="Times New Roman" w:hAnsi="Times New Roman"/>
          <w:sz w:val="24"/>
          <w:szCs w:val="24"/>
        </w:rPr>
        <w:t>as plānotā</w:t>
      </w:r>
      <w:r w:rsidRPr="001B325E">
        <w:rPr>
          <w:rFonts w:ascii="Times New Roman" w:hAnsi="Times New Roman"/>
          <w:sz w:val="24"/>
          <w:szCs w:val="24"/>
        </w:rPr>
        <w:t xml:space="preserve"> (atļaut</w:t>
      </w:r>
      <w:r>
        <w:rPr>
          <w:rFonts w:ascii="Times New Roman" w:hAnsi="Times New Roman"/>
          <w:sz w:val="24"/>
          <w:szCs w:val="24"/>
        </w:rPr>
        <w:t>ā) izmantošana” vietā kopš 2011.gada tiek lietots termins “funkcionālais zonējums”</w:t>
      </w:r>
      <w:r>
        <w:rPr>
          <w:rStyle w:val="FootnoteReference"/>
          <w:rFonts w:ascii="Times New Roman" w:hAnsi="Times New Roman"/>
          <w:sz w:val="24"/>
          <w:szCs w:val="24"/>
        </w:rPr>
        <w:footnoteReference w:id="15"/>
      </w:r>
      <w:r w:rsidRPr="001B325E">
        <w:rPr>
          <w:rFonts w:ascii="Times New Roman" w:hAnsi="Times New Roman"/>
          <w:sz w:val="24"/>
          <w:szCs w:val="24"/>
        </w:rPr>
        <w:t>.</w:t>
      </w:r>
    </w:p>
    <w:bookmarkEnd w:id="2"/>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lastRenderedPageBreak/>
        <w:t xml:space="preserve">Neskatoties uz to, ka noteikumu Nr.240 </w:t>
      </w:r>
      <w:r w:rsidRPr="00542F1B">
        <w:rPr>
          <w:rFonts w:ascii="Times New Roman" w:hAnsi="Times New Roman"/>
          <w:sz w:val="24"/>
          <w:szCs w:val="24"/>
        </w:rPr>
        <w:t>238.</w:t>
      </w:r>
      <w:r>
        <w:rPr>
          <w:rFonts w:ascii="Times New Roman" w:hAnsi="Times New Roman"/>
          <w:sz w:val="24"/>
          <w:szCs w:val="24"/>
        </w:rPr>
        <w:t>punkts dod tiesības t</w:t>
      </w:r>
      <w:r w:rsidRPr="00542F1B">
        <w:rPr>
          <w:rFonts w:ascii="Times New Roman" w:hAnsi="Times New Roman"/>
          <w:sz w:val="24"/>
          <w:szCs w:val="24"/>
        </w:rPr>
        <w:t>eritorijas plānojumā kā teritorijas ar īpašiem noteikumiem noteikt piesārņotās, potenciāli piesār</w:t>
      </w:r>
      <w:r>
        <w:rPr>
          <w:rFonts w:ascii="Times New Roman" w:hAnsi="Times New Roman"/>
          <w:sz w:val="24"/>
          <w:szCs w:val="24"/>
        </w:rPr>
        <w:t>ņotās un degradētās teritorijas, Apbūves noteikumi kā visās teritorijās atļauto izmantošanu paredz būvniecību</w:t>
      </w:r>
      <w:r w:rsidRPr="00EE279F">
        <w:rPr>
          <w:rFonts w:ascii="Times New Roman" w:hAnsi="Times New Roman"/>
          <w:sz w:val="24"/>
          <w:szCs w:val="24"/>
        </w:rPr>
        <w:t xml:space="preserve"> piesārņotās un pote</w:t>
      </w:r>
      <w:r>
        <w:rPr>
          <w:rFonts w:ascii="Times New Roman" w:hAnsi="Times New Roman"/>
          <w:sz w:val="24"/>
          <w:szCs w:val="24"/>
        </w:rPr>
        <w:t>nciāli piesārņotās teritorijās (noteiktas paskaidrojuma raksta 2.pielikumā),</w:t>
      </w:r>
      <w:r w:rsidRPr="00EE279F">
        <w:rPr>
          <w:rFonts w:ascii="Times New Roman" w:hAnsi="Times New Roman"/>
          <w:sz w:val="24"/>
          <w:szCs w:val="24"/>
        </w:rPr>
        <w:t xml:space="preserve"> ja tā saskaņota ar attiecīgajiem dienestiem</w:t>
      </w:r>
      <w:r>
        <w:rPr>
          <w:rStyle w:val="FootnoteReference"/>
          <w:rFonts w:ascii="Times New Roman" w:hAnsi="Times New Roman"/>
          <w:sz w:val="24"/>
          <w:szCs w:val="24"/>
        </w:rPr>
        <w:footnoteReference w:id="16"/>
      </w:r>
      <w:r w:rsidRPr="00EE279F">
        <w:rPr>
          <w:rFonts w:ascii="Times New Roman" w:hAnsi="Times New Roman"/>
          <w:sz w:val="24"/>
          <w:szCs w:val="24"/>
        </w:rPr>
        <w:t>.</w:t>
      </w:r>
      <w:r>
        <w:rPr>
          <w:rFonts w:ascii="Times New Roman" w:hAnsi="Times New Roman"/>
          <w:sz w:val="24"/>
          <w:szCs w:val="24"/>
        </w:rPr>
        <w:t xml:space="preserve"> </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Nosakot Apbūves noteikumos prasības vides risku samazināšanai, kļūdaini dota atsauce uz paskaidrojuma raksta 1.pielikumu</w:t>
      </w:r>
      <w:r>
        <w:rPr>
          <w:rStyle w:val="FootnoteReference"/>
          <w:rFonts w:ascii="Times New Roman" w:hAnsi="Times New Roman"/>
          <w:sz w:val="24"/>
          <w:szCs w:val="24"/>
        </w:rPr>
        <w:footnoteReference w:id="17"/>
      </w:r>
      <w:r>
        <w:rPr>
          <w:rFonts w:ascii="Times New Roman" w:hAnsi="Times New Roman"/>
          <w:sz w:val="24"/>
          <w:szCs w:val="24"/>
        </w:rPr>
        <w:t>.</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 xml:space="preserve">Atbilstoši noteikumu Nr.628 32.punktam apbūves noteikumos nosaka prasības teritorijas izmantošanai, tās aprobežojumus. Konkrētu lauksaimniecības kultūru audzēšanas aizliegums  nav nosakāms apbūves noteikumos (36.punkts noteic </w:t>
      </w:r>
      <w:r w:rsidRPr="004D7E90">
        <w:rPr>
          <w:rFonts w:ascii="Times New Roman" w:hAnsi="Times New Roman"/>
          <w:sz w:val="24"/>
          <w:szCs w:val="24"/>
        </w:rPr>
        <w:t>aizlieg</w:t>
      </w:r>
      <w:r>
        <w:rPr>
          <w:rFonts w:ascii="Times New Roman" w:hAnsi="Times New Roman"/>
          <w:sz w:val="24"/>
          <w:szCs w:val="24"/>
        </w:rPr>
        <w:t xml:space="preserve">umu visā novada </w:t>
      </w:r>
      <w:r w:rsidRPr="004D7E90">
        <w:rPr>
          <w:rFonts w:ascii="Times New Roman" w:hAnsi="Times New Roman"/>
          <w:sz w:val="24"/>
          <w:szCs w:val="24"/>
        </w:rPr>
        <w:t xml:space="preserve">teritorijā </w:t>
      </w:r>
      <w:r>
        <w:rPr>
          <w:rFonts w:ascii="Times New Roman" w:hAnsi="Times New Roman"/>
          <w:sz w:val="24"/>
          <w:szCs w:val="24"/>
        </w:rPr>
        <w:t xml:space="preserve">audzēt </w:t>
      </w:r>
      <w:r w:rsidRPr="004D7E90">
        <w:rPr>
          <w:rFonts w:ascii="Times New Roman" w:hAnsi="Times New Roman"/>
          <w:sz w:val="24"/>
          <w:szCs w:val="24"/>
        </w:rPr>
        <w:t>ģenētiski modificēto</w:t>
      </w:r>
      <w:r>
        <w:rPr>
          <w:rFonts w:ascii="Times New Roman" w:hAnsi="Times New Roman"/>
          <w:sz w:val="24"/>
          <w:szCs w:val="24"/>
        </w:rPr>
        <w:t>s</w:t>
      </w:r>
      <w:r w:rsidRPr="004D7E90">
        <w:rPr>
          <w:rFonts w:ascii="Times New Roman" w:hAnsi="Times New Roman"/>
          <w:sz w:val="24"/>
          <w:szCs w:val="24"/>
        </w:rPr>
        <w:t xml:space="preserve"> kultūraugu</w:t>
      </w:r>
      <w:r>
        <w:rPr>
          <w:rFonts w:ascii="Times New Roman" w:hAnsi="Times New Roman"/>
          <w:sz w:val="24"/>
          <w:szCs w:val="24"/>
        </w:rPr>
        <w:t>s). Tas nosakāms atsevišķos pašvaldības saistošajos noteikumos</w:t>
      </w:r>
      <w:r>
        <w:rPr>
          <w:rStyle w:val="FootnoteReference"/>
          <w:rFonts w:ascii="Times New Roman" w:hAnsi="Times New Roman"/>
          <w:sz w:val="24"/>
          <w:szCs w:val="24"/>
        </w:rPr>
        <w:footnoteReference w:id="18"/>
      </w:r>
      <w:r>
        <w:rPr>
          <w:rFonts w:ascii="Times New Roman" w:hAnsi="Times New Roman"/>
          <w:sz w:val="24"/>
          <w:szCs w:val="24"/>
        </w:rPr>
        <w:t>, kas izdoti likuma “Par pašvaldībām” noteiktajā kārtībā. Tāpat Apbūves noteikumos ietvertās prasības teritorijas uzturēšanai kārtībā nosakāmas Domes 2018.gada 21.jūnija saistošajos noteikumos Nr.</w:t>
      </w:r>
      <w:r w:rsidRPr="00F63C09">
        <w:rPr>
          <w:rFonts w:ascii="Times New Roman" w:hAnsi="Times New Roman"/>
          <w:sz w:val="24"/>
          <w:szCs w:val="24"/>
        </w:rPr>
        <w:t>7/2018 "Ozolnieku novada teritorijas uzturēšana un kopšana"</w:t>
      </w:r>
      <w:r>
        <w:rPr>
          <w:rFonts w:ascii="Times New Roman" w:hAnsi="Times New Roman"/>
          <w:sz w:val="24"/>
          <w:szCs w:val="24"/>
        </w:rPr>
        <w:t>.</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Atbilstoši Apbūves noteikumu 51.punktam sarkanās līnijas</w:t>
      </w:r>
      <w:r w:rsidRPr="00AA0A3B">
        <w:rPr>
          <w:rFonts w:ascii="Times New Roman" w:hAnsi="Times New Roman"/>
          <w:sz w:val="24"/>
          <w:szCs w:val="24"/>
        </w:rPr>
        <w:t xml:space="preserve"> un autoceļu nodalījuma joslu maiņa tiek koriģētas, pieņem</w:t>
      </w:r>
      <w:r>
        <w:rPr>
          <w:rFonts w:ascii="Times New Roman" w:hAnsi="Times New Roman"/>
          <w:sz w:val="24"/>
          <w:szCs w:val="24"/>
        </w:rPr>
        <w:t>o</w:t>
      </w:r>
      <w:r w:rsidRPr="00AA0A3B">
        <w:rPr>
          <w:rFonts w:ascii="Times New Roman" w:hAnsi="Times New Roman"/>
          <w:sz w:val="24"/>
          <w:szCs w:val="24"/>
        </w:rPr>
        <w:t>t</w:t>
      </w:r>
      <w:r>
        <w:rPr>
          <w:rFonts w:ascii="Times New Roman" w:hAnsi="Times New Roman"/>
          <w:sz w:val="24"/>
          <w:szCs w:val="24"/>
        </w:rPr>
        <w:t xml:space="preserve"> pašvaldības lēmumu</w:t>
      </w:r>
      <w:r w:rsidRPr="00AA0A3B">
        <w:rPr>
          <w:rFonts w:ascii="Times New Roman" w:hAnsi="Times New Roman"/>
          <w:sz w:val="24"/>
          <w:szCs w:val="24"/>
        </w:rPr>
        <w:t>.</w:t>
      </w:r>
      <w:r>
        <w:rPr>
          <w:rFonts w:ascii="Times New Roman" w:hAnsi="Times New Roman"/>
          <w:sz w:val="24"/>
          <w:szCs w:val="24"/>
        </w:rPr>
        <w:t xml:space="preserve"> Sarkanā līnija ir ekspluatācijas aizsargjosla gar ielu</w:t>
      </w:r>
      <w:r>
        <w:rPr>
          <w:rStyle w:val="FootnoteReference"/>
          <w:rFonts w:ascii="Times New Roman" w:hAnsi="Times New Roman"/>
          <w:sz w:val="24"/>
          <w:szCs w:val="24"/>
        </w:rPr>
        <w:footnoteReference w:id="19"/>
      </w:r>
      <w:r>
        <w:rPr>
          <w:rFonts w:ascii="Times New Roman" w:hAnsi="Times New Roman"/>
          <w:sz w:val="24"/>
          <w:szCs w:val="24"/>
        </w:rPr>
        <w:t>.</w:t>
      </w:r>
      <w:r w:rsidRPr="009C28DB">
        <w:t xml:space="preserve"> </w:t>
      </w:r>
      <w:r>
        <w:rPr>
          <w:rFonts w:ascii="Times New Roman" w:hAnsi="Times New Roman"/>
          <w:sz w:val="24"/>
          <w:szCs w:val="24"/>
        </w:rPr>
        <w:t xml:space="preserve">Noteikumu Nr.240 </w:t>
      </w:r>
      <w:r w:rsidRPr="009C28DB">
        <w:rPr>
          <w:rFonts w:ascii="Times New Roman" w:hAnsi="Times New Roman"/>
          <w:sz w:val="24"/>
          <w:szCs w:val="24"/>
        </w:rPr>
        <w:t>88.</w:t>
      </w:r>
      <w:r>
        <w:rPr>
          <w:rFonts w:ascii="Times New Roman" w:hAnsi="Times New Roman"/>
          <w:sz w:val="24"/>
          <w:szCs w:val="24"/>
        </w:rPr>
        <w:t>punkts noteic, ka</w:t>
      </w:r>
      <w:r w:rsidRPr="009C28DB">
        <w:rPr>
          <w:rFonts w:ascii="Times New Roman" w:hAnsi="Times New Roman"/>
          <w:sz w:val="24"/>
          <w:szCs w:val="24"/>
        </w:rPr>
        <w:t xml:space="preserve"> </w:t>
      </w:r>
      <w:r>
        <w:rPr>
          <w:rFonts w:ascii="Times New Roman" w:hAnsi="Times New Roman"/>
          <w:sz w:val="24"/>
          <w:szCs w:val="24"/>
        </w:rPr>
        <w:t>ielu platumu starp sarkanajām līnijām nosaka t</w:t>
      </w:r>
      <w:r w:rsidRPr="009C28DB">
        <w:rPr>
          <w:rFonts w:ascii="Times New Roman" w:hAnsi="Times New Roman"/>
          <w:sz w:val="24"/>
          <w:szCs w:val="24"/>
        </w:rPr>
        <w:t>eritorijas plānojuma apbūves noteikumos, lokālplānojumos un detālplānojumos.</w:t>
      </w:r>
      <w:r>
        <w:rPr>
          <w:rFonts w:ascii="Times New Roman" w:hAnsi="Times New Roman"/>
          <w:sz w:val="24"/>
          <w:szCs w:val="24"/>
        </w:rPr>
        <w:t xml:space="preserve"> No minētā izriet, ka sarkanās līnijas var noteikt vai precizēt, izstrādājot attiecīgos plānošanas dokumentus, ievērojot normatīvajos aktos noteikto to izstrādes procedūru. Ceļa zemes nodalījuma josla ir</w:t>
      </w:r>
      <w:r w:rsidRPr="00C37892">
        <w:rPr>
          <w:rFonts w:ascii="Times New Roman" w:hAnsi="Times New Roman"/>
          <w:sz w:val="24"/>
          <w:szCs w:val="24"/>
        </w:rPr>
        <w:t xml:space="preserve"> </w:t>
      </w:r>
      <w:r>
        <w:rPr>
          <w:rFonts w:ascii="Times New Roman" w:hAnsi="Times New Roman"/>
          <w:sz w:val="24"/>
          <w:szCs w:val="24"/>
        </w:rPr>
        <w:t xml:space="preserve">teritorija </w:t>
      </w:r>
      <w:r w:rsidRPr="00C37892">
        <w:rPr>
          <w:rFonts w:ascii="Times New Roman" w:hAnsi="Times New Roman"/>
          <w:sz w:val="24"/>
          <w:szCs w:val="24"/>
        </w:rPr>
        <w:t>autoceļu būvniecībai, uzturēšanai un aizsardzībai</w:t>
      </w:r>
      <w:r>
        <w:rPr>
          <w:rFonts w:ascii="Times New Roman" w:hAnsi="Times New Roman"/>
          <w:sz w:val="24"/>
          <w:szCs w:val="24"/>
        </w:rPr>
        <w:t>, kuras platums atkarībā no autoceļa</w:t>
      </w:r>
      <w:r w:rsidRPr="00C37892">
        <w:rPr>
          <w:rFonts w:ascii="Times New Roman" w:hAnsi="Times New Roman"/>
          <w:sz w:val="24"/>
          <w:szCs w:val="24"/>
        </w:rPr>
        <w:t xml:space="preserve"> </w:t>
      </w:r>
      <w:r>
        <w:rPr>
          <w:rFonts w:ascii="Times New Roman" w:hAnsi="Times New Roman"/>
          <w:sz w:val="24"/>
          <w:szCs w:val="24"/>
        </w:rPr>
        <w:t>klātnes platuma un brauktuvju skaita nosaka</w:t>
      </w:r>
      <w:r w:rsidRPr="00691199">
        <w:rPr>
          <w:rFonts w:ascii="Times New Roman" w:hAnsi="Times New Roman"/>
          <w:sz w:val="24"/>
          <w:szCs w:val="24"/>
        </w:rPr>
        <w:t xml:space="preserve"> </w:t>
      </w:r>
      <w:r w:rsidRPr="00C37892">
        <w:rPr>
          <w:rFonts w:ascii="Times New Roman" w:hAnsi="Times New Roman"/>
          <w:sz w:val="24"/>
          <w:szCs w:val="24"/>
        </w:rPr>
        <w:t>likums „Par autoceļiem”</w:t>
      </w:r>
      <w:r>
        <w:rPr>
          <w:rStyle w:val="FootnoteReference"/>
          <w:rFonts w:ascii="Times New Roman" w:hAnsi="Times New Roman"/>
          <w:sz w:val="24"/>
          <w:szCs w:val="24"/>
        </w:rPr>
        <w:footnoteReference w:id="20"/>
      </w:r>
      <w:r>
        <w:rPr>
          <w:rFonts w:ascii="Times New Roman" w:hAnsi="Times New Roman"/>
          <w:sz w:val="24"/>
          <w:szCs w:val="24"/>
        </w:rPr>
        <w:t>.</w:t>
      </w:r>
    </w:p>
    <w:p w:rsidR="000F3343" w:rsidRDefault="00B76DC2" w:rsidP="000F3343">
      <w:pPr>
        <w:spacing w:before="120" w:after="120" w:line="240" w:lineRule="auto"/>
        <w:ind w:firstLine="720"/>
        <w:jc w:val="both"/>
        <w:rPr>
          <w:rFonts w:ascii="Times New Roman" w:hAnsi="Times New Roman"/>
          <w:sz w:val="24"/>
          <w:szCs w:val="24"/>
        </w:rPr>
      </w:pPr>
      <w:r w:rsidRPr="00EE158A">
        <w:rPr>
          <w:rFonts w:ascii="Times New Roman" w:hAnsi="Times New Roman"/>
          <w:sz w:val="24"/>
          <w:szCs w:val="24"/>
        </w:rPr>
        <w:t xml:space="preserve">Vēršam uzmanību, ka </w:t>
      </w:r>
      <w:r>
        <w:rPr>
          <w:rFonts w:ascii="Times New Roman" w:hAnsi="Times New Roman"/>
          <w:sz w:val="24"/>
          <w:szCs w:val="24"/>
        </w:rPr>
        <w:t>A</w:t>
      </w:r>
      <w:r w:rsidRPr="00EE158A">
        <w:rPr>
          <w:rFonts w:ascii="Times New Roman" w:hAnsi="Times New Roman"/>
          <w:sz w:val="24"/>
          <w:szCs w:val="24"/>
        </w:rPr>
        <w:t xml:space="preserve">pbūves noteikumu </w:t>
      </w:r>
      <w:r>
        <w:rPr>
          <w:rFonts w:ascii="Times New Roman" w:hAnsi="Times New Roman"/>
          <w:sz w:val="24"/>
          <w:szCs w:val="24"/>
        </w:rPr>
        <w:t>52.</w:t>
      </w:r>
      <w:r w:rsidRPr="00EE158A">
        <w:rPr>
          <w:rFonts w:ascii="Times New Roman" w:hAnsi="Times New Roman"/>
          <w:sz w:val="24"/>
          <w:szCs w:val="24"/>
        </w:rPr>
        <w:t xml:space="preserve">punktā noteiktais nosacījums pašvaldībai izvērtēt katru gadījumu par ceļa vai ielas izveidi un nosacījumu izvirzīšanu </w:t>
      </w:r>
      <w:r>
        <w:rPr>
          <w:rFonts w:ascii="Times New Roman" w:hAnsi="Times New Roman"/>
          <w:sz w:val="24"/>
          <w:szCs w:val="24"/>
        </w:rPr>
        <w:t xml:space="preserve">nevar </w:t>
      </w:r>
      <w:r w:rsidRPr="00EE158A">
        <w:rPr>
          <w:rFonts w:ascii="Times New Roman" w:hAnsi="Times New Roman"/>
          <w:sz w:val="24"/>
          <w:szCs w:val="24"/>
        </w:rPr>
        <w:t>tikt attiecināts uz servitūta ceļiem.</w:t>
      </w:r>
      <w:r>
        <w:rPr>
          <w:rFonts w:ascii="Times New Roman" w:hAnsi="Times New Roman"/>
          <w:sz w:val="24"/>
          <w:szCs w:val="24"/>
        </w:rPr>
        <w:t xml:space="preserve"> Tāpat pašvaldībai nav dotas tiesības noteikt gadījumus, kad un kur atļauts nodibināt </w:t>
      </w:r>
      <w:r w:rsidRPr="00B37D19">
        <w:rPr>
          <w:rFonts w:ascii="Times New Roman" w:hAnsi="Times New Roman"/>
          <w:sz w:val="24"/>
          <w:szCs w:val="24"/>
        </w:rPr>
        <w:t>ceļa servitūta tiesību</w:t>
      </w:r>
      <w:r>
        <w:rPr>
          <w:rFonts w:ascii="Times New Roman" w:hAnsi="Times New Roman"/>
          <w:sz w:val="24"/>
          <w:szCs w:val="24"/>
        </w:rPr>
        <w:t>.</w:t>
      </w:r>
      <w:r w:rsidRPr="00B37D19">
        <w:rPr>
          <w:rFonts w:ascii="Times New Roman" w:hAnsi="Times New Roman"/>
          <w:sz w:val="24"/>
          <w:szCs w:val="24"/>
        </w:rPr>
        <w:t xml:space="preserve"> </w:t>
      </w:r>
      <w:r w:rsidRPr="00EE158A">
        <w:rPr>
          <w:rFonts w:ascii="Times New Roman" w:hAnsi="Times New Roman"/>
          <w:sz w:val="24"/>
          <w:szCs w:val="24"/>
        </w:rPr>
        <w:t>Ceļa servitūts ir apgrūtinājums, kas uzlikts vienam īpašumam un kalpo par labu citam īpašumam un to nodibina: 1) ar likumu; 2) ar tiesas spriedumu; 3) ar līgumu vai testamentu</w:t>
      </w:r>
      <w:r>
        <w:rPr>
          <w:rStyle w:val="FootnoteReference"/>
          <w:rFonts w:ascii="Times New Roman" w:hAnsi="Times New Roman"/>
          <w:sz w:val="24"/>
          <w:szCs w:val="24"/>
        </w:rPr>
        <w:footnoteReference w:id="21"/>
      </w:r>
      <w:r w:rsidRPr="00EE158A">
        <w:rPr>
          <w:rFonts w:ascii="Times New Roman" w:hAnsi="Times New Roman"/>
          <w:sz w:val="24"/>
          <w:szCs w:val="24"/>
        </w:rPr>
        <w:t xml:space="preserve"> .</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Apbūves noteikumu 79.punkts pieļauj</w:t>
      </w:r>
      <w:r w:rsidRPr="00CB6917">
        <w:rPr>
          <w:rFonts w:ascii="Times New Roman" w:hAnsi="Times New Roman"/>
          <w:sz w:val="24"/>
          <w:szCs w:val="24"/>
        </w:rPr>
        <w:t xml:space="preserve"> </w:t>
      </w:r>
      <w:r>
        <w:rPr>
          <w:rFonts w:ascii="Times New Roman" w:hAnsi="Times New Roman"/>
          <w:sz w:val="24"/>
          <w:szCs w:val="24"/>
        </w:rPr>
        <w:t>noteiktas jaudas koģenerācijas staciju izvietošanu dzīvojamo teritoriju un p</w:t>
      </w:r>
      <w:r w:rsidRPr="00CB6917">
        <w:rPr>
          <w:rFonts w:ascii="Times New Roman" w:hAnsi="Times New Roman"/>
          <w:sz w:val="24"/>
          <w:szCs w:val="24"/>
        </w:rPr>
        <w:t>ubliskās apbūves z</w:t>
      </w:r>
      <w:r>
        <w:rPr>
          <w:rFonts w:ascii="Times New Roman" w:hAnsi="Times New Roman"/>
          <w:sz w:val="24"/>
          <w:szCs w:val="24"/>
        </w:rPr>
        <w:t>onās. Saskaņā ar noteikumu Nr.240 3.pielikumu koģenerācijas stacijas atļauts izvietot tikai tajās tehniskās apbūves un izmantošanas teritorijās, kurās atļauta e</w:t>
      </w:r>
      <w:r w:rsidRPr="003F714F">
        <w:rPr>
          <w:rFonts w:ascii="Times New Roman" w:hAnsi="Times New Roman"/>
          <w:sz w:val="24"/>
          <w:szCs w:val="24"/>
        </w:rPr>
        <w:t>nergoapgādes uzņēmumu apbūve</w:t>
      </w:r>
      <w:r>
        <w:rPr>
          <w:rFonts w:ascii="Times New Roman" w:hAnsi="Times New Roman"/>
          <w:sz w:val="24"/>
          <w:szCs w:val="24"/>
        </w:rPr>
        <w:t>. Turklāt noteikumos Nr.240 izvirzīti nosacījumi</w:t>
      </w:r>
      <w:r>
        <w:rPr>
          <w:rStyle w:val="FootnoteReference"/>
          <w:rFonts w:ascii="Times New Roman" w:hAnsi="Times New Roman"/>
          <w:sz w:val="24"/>
          <w:szCs w:val="24"/>
        </w:rPr>
        <w:footnoteReference w:id="22"/>
      </w:r>
      <w:r>
        <w:rPr>
          <w:rFonts w:ascii="Times New Roman" w:hAnsi="Times New Roman"/>
          <w:sz w:val="24"/>
          <w:szCs w:val="24"/>
        </w:rPr>
        <w:t>, kas papildus jāparedz</w:t>
      </w:r>
      <w:r w:rsidRPr="003F714F">
        <w:t xml:space="preserve"> </w:t>
      </w:r>
      <w:r w:rsidRPr="003F714F">
        <w:rPr>
          <w:rFonts w:ascii="Times New Roman" w:hAnsi="Times New Roman"/>
          <w:sz w:val="24"/>
          <w:szCs w:val="24"/>
        </w:rPr>
        <w:t>terit</w:t>
      </w:r>
      <w:r>
        <w:rPr>
          <w:rFonts w:ascii="Times New Roman" w:hAnsi="Times New Roman"/>
          <w:sz w:val="24"/>
          <w:szCs w:val="24"/>
        </w:rPr>
        <w:t>orijas plānojumā, lokālplānojumā</w:t>
      </w:r>
      <w:r w:rsidRPr="003F714F">
        <w:rPr>
          <w:rFonts w:ascii="Times New Roman" w:hAnsi="Times New Roman"/>
          <w:sz w:val="24"/>
          <w:szCs w:val="24"/>
        </w:rPr>
        <w:t xml:space="preserve"> vai detālplānojumā biogāzes koģenerācijas stacijas</w:t>
      </w:r>
      <w:r>
        <w:rPr>
          <w:rFonts w:ascii="Times New Roman" w:hAnsi="Times New Roman"/>
          <w:sz w:val="24"/>
          <w:szCs w:val="24"/>
        </w:rPr>
        <w:t xml:space="preserve"> izvietošanai.</w:t>
      </w:r>
    </w:p>
    <w:p w:rsidR="000F3343" w:rsidRDefault="00B76DC2" w:rsidP="000F3343">
      <w:pPr>
        <w:spacing w:after="0" w:line="240" w:lineRule="auto"/>
        <w:ind w:firstLine="720"/>
        <w:jc w:val="both"/>
        <w:rPr>
          <w:rFonts w:ascii="Times New Roman" w:hAnsi="Times New Roman"/>
          <w:sz w:val="24"/>
          <w:szCs w:val="24"/>
        </w:rPr>
      </w:pPr>
      <w:r>
        <w:rPr>
          <w:rFonts w:ascii="Times New Roman" w:hAnsi="Times New Roman"/>
          <w:sz w:val="24"/>
          <w:szCs w:val="24"/>
        </w:rPr>
        <w:t>Daļā Apbūves noteikumu punktu ietvertas prasības, kas var radīt konfliktsituācijas. Līdz ar to lūdzam, p</w:t>
      </w:r>
      <w:r w:rsidRPr="0023491D">
        <w:rPr>
          <w:rFonts w:ascii="Times New Roman" w:hAnsi="Times New Roman"/>
          <w:sz w:val="24"/>
          <w:szCs w:val="24"/>
        </w:rPr>
        <w:t xml:space="preserve">iemērojot </w:t>
      </w:r>
      <w:r>
        <w:rPr>
          <w:rFonts w:ascii="Times New Roman" w:hAnsi="Times New Roman"/>
          <w:sz w:val="24"/>
          <w:szCs w:val="24"/>
        </w:rPr>
        <w:t>A</w:t>
      </w:r>
      <w:r w:rsidRPr="0023491D">
        <w:rPr>
          <w:rFonts w:ascii="Times New Roman" w:hAnsi="Times New Roman"/>
          <w:sz w:val="24"/>
          <w:szCs w:val="24"/>
        </w:rPr>
        <w:t>pbūves noteikumu</w:t>
      </w:r>
      <w:r>
        <w:rPr>
          <w:rFonts w:ascii="Times New Roman" w:hAnsi="Times New Roman"/>
          <w:sz w:val="24"/>
          <w:szCs w:val="24"/>
        </w:rPr>
        <w:t>:</w:t>
      </w:r>
    </w:p>
    <w:p w:rsidR="000F3343" w:rsidRDefault="00B76DC2" w:rsidP="000F3343">
      <w:pPr>
        <w:widowControl/>
        <w:numPr>
          <w:ilvl w:val="0"/>
          <w:numId w:val="12"/>
        </w:numPr>
        <w:tabs>
          <w:tab w:val="left" w:pos="0"/>
          <w:tab w:val="left" w:pos="284"/>
          <w:tab w:val="left" w:pos="709"/>
        </w:tabs>
        <w:spacing w:after="0" w:line="240" w:lineRule="auto"/>
        <w:ind w:left="0" w:firstLine="0"/>
        <w:jc w:val="both"/>
        <w:rPr>
          <w:rFonts w:ascii="Times New Roman" w:hAnsi="Times New Roman"/>
          <w:sz w:val="24"/>
          <w:szCs w:val="24"/>
        </w:rPr>
      </w:pPr>
      <w:r w:rsidRPr="0023491D">
        <w:rPr>
          <w:rFonts w:ascii="Times New Roman" w:hAnsi="Times New Roman"/>
          <w:sz w:val="24"/>
          <w:szCs w:val="24"/>
        </w:rPr>
        <w:t xml:space="preserve"> </w:t>
      </w:r>
      <w:r>
        <w:rPr>
          <w:rFonts w:ascii="Times New Roman" w:hAnsi="Times New Roman"/>
          <w:sz w:val="24"/>
          <w:szCs w:val="24"/>
        </w:rPr>
        <w:t>76.</w:t>
      </w:r>
      <w:r w:rsidRPr="0023491D">
        <w:rPr>
          <w:rFonts w:ascii="Times New Roman" w:hAnsi="Times New Roman"/>
          <w:sz w:val="24"/>
          <w:szCs w:val="24"/>
        </w:rPr>
        <w:t>punktu, ņemt vērā, ka siltumsūkņu ražotāji nenosaka nekādus attālumus līdz kaimiņu zemesgabala robežai. Lai nebojātu kaimiņa žoga pamatus var noteikt 1 m attālumu, bez saskaņošanas ar blakus zemesgabala īpašniekiem</w:t>
      </w:r>
      <w:r>
        <w:rPr>
          <w:rFonts w:ascii="Times New Roman" w:hAnsi="Times New Roman"/>
          <w:sz w:val="24"/>
          <w:szCs w:val="24"/>
        </w:rPr>
        <w:t>;</w:t>
      </w:r>
    </w:p>
    <w:p w:rsidR="000F3343" w:rsidRDefault="00B76DC2" w:rsidP="000F3343">
      <w:pPr>
        <w:widowControl/>
        <w:numPr>
          <w:ilvl w:val="0"/>
          <w:numId w:val="12"/>
        </w:numPr>
        <w:tabs>
          <w:tab w:val="left" w:pos="0"/>
          <w:tab w:val="left" w:pos="284"/>
          <w:tab w:val="left" w:pos="709"/>
        </w:tabs>
        <w:spacing w:after="0" w:line="240" w:lineRule="auto"/>
        <w:ind w:left="0" w:firstLine="0"/>
        <w:jc w:val="both"/>
        <w:rPr>
          <w:rFonts w:ascii="Times New Roman" w:hAnsi="Times New Roman"/>
          <w:sz w:val="24"/>
          <w:szCs w:val="24"/>
        </w:rPr>
      </w:pPr>
      <w:r w:rsidRPr="005B6186">
        <w:rPr>
          <w:rFonts w:ascii="Times New Roman" w:hAnsi="Times New Roman"/>
          <w:sz w:val="24"/>
          <w:szCs w:val="24"/>
        </w:rPr>
        <w:t xml:space="preserve"> 77.punktu, ņemt vērā noteikumu Nr.240 163.punkta nosacījumus</w:t>
      </w:r>
      <w:r>
        <w:rPr>
          <w:rFonts w:ascii="Times New Roman" w:hAnsi="Times New Roman"/>
          <w:sz w:val="24"/>
          <w:szCs w:val="24"/>
        </w:rPr>
        <w:t>;</w:t>
      </w:r>
    </w:p>
    <w:p w:rsidR="000F3343" w:rsidRPr="005B6186" w:rsidRDefault="00B76DC2" w:rsidP="000F3343">
      <w:pPr>
        <w:widowControl/>
        <w:numPr>
          <w:ilvl w:val="0"/>
          <w:numId w:val="12"/>
        </w:numPr>
        <w:tabs>
          <w:tab w:val="left" w:pos="0"/>
          <w:tab w:val="left" w:pos="284"/>
        </w:tabs>
        <w:spacing w:after="0" w:line="240" w:lineRule="auto"/>
        <w:ind w:left="0" w:firstLine="0"/>
        <w:jc w:val="both"/>
        <w:rPr>
          <w:rFonts w:ascii="Times New Roman" w:hAnsi="Times New Roman"/>
          <w:sz w:val="24"/>
          <w:szCs w:val="24"/>
        </w:rPr>
      </w:pPr>
      <w:r w:rsidRPr="005B6186">
        <w:rPr>
          <w:rFonts w:ascii="Times New Roman" w:hAnsi="Times New Roman"/>
          <w:sz w:val="24"/>
          <w:szCs w:val="24"/>
        </w:rPr>
        <w:lastRenderedPageBreak/>
        <w:t>96.punktu, ņemt vērā, ka apbūves intensitāti, brīvo teritoriju un apbūves blīvumu aprēķinu noteic noteikumu Nr.240 7.1.apakšnodaļa</w:t>
      </w:r>
      <w:r>
        <w:rPr>
          <w:rFonts w:ascii="Times New Roman" w:hAnsi="Times New Roman"/>
          <w:sz w:val="24"/>
          <w:szCs w:val="24"/>
        </w:rPr>
        <w:t>;</w:t>
      </w:r>
    </w:p>
    <w:p w:rsidR="000F3343" w:rsidRDefault="00B76DC2" w:rsidP="000F3343">
      <w:pPr>
        <w:widowControl/>
        <w:numPr>
          <w:ilvl w:val="0"/>
          <w:numId w:val="12"/>
        </w:numPr>
        <w:tabs>
          <w:tab w:val="left"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133.punktu, ņemt vērā, ka atbilstoši noteikumiem Nr.240 vertikālo plānojumu jāizstrādā, ja </w:t>
      </w:r>
      <w:r w:rsidRPr="001345EA">
        <w:rPr>
          <w:rFonts w:ascii="Times New Roman" w:hAnsi="Times New Roman"/>
          <w:sz w:val="24"/>
          <w:szCs w:val="24"/>
        </w:rPr>
        <w:t>zemes līmeņa pazemināšan</w:t>
      </w:r>
      <w:r>
        <w:rPr>
          <w:rFonts w:ascii="Times New Roman" w:hAnsi="Times New Roman"/>
          <w:sz w:val="24"/>
          <w:szCs w:val="24"/>
        </w:rPr>
        <w:t>a</w:t>
      </w:r>
      <w:r w:rsidRPr="001345EA">
        <w:rPr>
          <w:rFonts w:ascii="Times New Roman" w:hAnsi="Times New Roman"/>
          <w:sz w:val="24"/>
          <w:szCs w:val="24"/>
        </w:rPr>
        <w:t xml:space="preserve"> vai paaugstināšan</w:t>
      </w:r>
      <w:r>
        <w:rPr>
          <w:rFonts w:ascii="Times New Roman" w:hAnsi="Times New Roman"/>
          <w:sz w:val="24"/>
          <w:szCs w:val="24"/>
        </w:rPr>
        <w:t>a paredzēta vairāk nekā par 0,5 m</w:t>
      </w:r>
      <w:r>
        <w:rPr>
          <w:rStyle w:val="FootnoteReference"/>
          <w:rFonts w:ascii="Times New Roman" w:hAnsi="Times New Roman"/>
          <w:sz w:val="24"/>
          <w:szCs w:val="24"/>
        </w:rPr>
        <w:footnoteReference w:id="23"/>
      </w:r>
      <w:r>
        <w:rPr>
          <w:rFonts w:ascii="Times New Roman" w:hAnsi="Times New Roman"/>
          <w:sz w:val="24"/>
          <w:szCs w:val="24"/>
        </w:rPr>
        <w:t>;</w:t>
      </w:r>
    </w:p>
    <w:p w:rsidR="000F3343" w:rsidRDefault="00B76DC2" w:rsidP="000F3343">
      <w:pPr>
        <w:widowControl/>
        <w:numPr>
          <w:ilvl w:val="0"/>
          <w:numId w:val="12"/>
        </w:numPr>
        <w:tabs>
          <w:tab w:val="left"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146.punktu, ņemt vērā, ka </w:t>
      </w:r>
      <w:r w:rsidRPr="00063682">
        <w:rPr>
          <w:rFonts w:ascii="Times New Roman" w:hAnsi="Times New Roman"/>
          <w:sz w:val="24"/>
          <w:szCs w:val="24"/>
        </w:rPr>
        <w:t>vidi</w:t>
      </w:r>
      <w:r>
        <w:rPr>
          <w:rFonts w:ascii="Times New Roman" w:hAnsi="Times New Roman"/>
          <w:sz w:val="24"/>
          <w:szCs w:val="24"/>
        </w:rPr>
        <w:t xml:space="preserve"> </w:t>
      </w:r>
      <w:r w:rsidRPr="00063682">
        <w:rPr>
          <w:rFonts w:ascii="Times New Roman" w:hAnsi="Times New Roman"/>
          <w:sz w:val="24"/>
          <w:szCs w:val="24"/>
        </w:rPr>
        <w:t>piesārņojošu un paaugstināta</w:t>
      </w:r>
      <w:r>
        <w:rPr>
          <w:rFonts w:ascii="Times New Roman" w:hAnsi="Times New Roman"/>
          <w:sz w:val="24"/>
          <w:szCs w:val="24"/>
        </w:rPr>
        <w:t>s bīstamības objektu būvniecība un ierīkošana pieļaujama tikai ievērojot likuma “Par ietekmes uz vidi novērtējumu” noteikto kārtību. Līdz ar to šāda objekta būvniecības iecere nevar būt par vienīgo argumentu atļaujas būvniecībai izsniegšanai.</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 xml:space="preserve">Apbūves noteikumu </w:t>
      </w:r>
      <w:r w:rsidRPr="00063682">
        <w:rPr>
          <w:rFonts w:ascii="Times New Roman" w:hAnsi="Times New Roman"/>
          <w:sz w:val="24"/>
          <w:szCs w:val="24"/>
        </w:rPr>
        <w:t>160.</w:t>
      </w:r>
      <w:r>
        <w:rPr>
          <w:rFonts w:ascii="Times New Roman" w:hAnsi="Times New Roman"/>
          <w:sz w:val="24"/>
          <w:szCs w:val="24"/>
        </w:rPr>
        <w:t xml:space="preserve">punktā dota atsauce uz </w:t>
      </w:r>
      <w:r w:rsidRPr="00063682">
        <w:rPr>
          <w:rFonts w:ascii="Times New Roman" w:hAnsi="Times New Roman"/>
          <w:sz w:val="24"/>
          <w:szCs w:val="24"/>
        </w:rPr>
        <w:t xml:space="preserve"> ainavu plānošanas pamatnostādnēm</w:t>
      </w:r>
      <w:r>
        <w:rPr>
          <w:rFonts w:ascii="Times New Roman" w:hAnsi="Times New Roman"/>
          <w:sz w:val="24"/>
          <w:szCs w:val="24"/>
        </w:rPr>
        <w:t xml:space="preserve">, neatšifrējot, kas tas ir par dokumentu un kāds ir tā statuss.  </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Aicinām turpmāka plānošanas procesā pievērst uzmanību atsevišķu apbūves noteikumu punktu formulējumam, lai to piemērošanā nerastos pārpratumi</w:t>
      </w:r>
      <w:r>
        <w:rPr>
          <w:rStyle w:val="FootnoteReference"/>
          <w:rFonts w:ascii="Times New Roman" w:hAnsi="Times New Roman"/>
          <w:sz w:val="24"/>
          <w:szCs w:val="24"/>
        </w:rPr>
        <w:footnoteReference w:id="24"/>
      </w:r>
      <w:r>
        <w:rPr>
          <w:rFonts w:ascii="Times New Roman" w:hAnsi="Times New Roman"/>
          <w:sz w:val="24"/>
          <w:szCs w:val="24"/>
        </w:rPr>
        <w:t xml:space="preserve">. </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Dublējot noteikumu Nr.240 12.punkta normu apbūves noteikumu 168.punktā, nav ņemts vērā, noteikumu Nr.240 244.punkta nosacījums, ka 12.punkta norma piemērojama uz tiem gadījumiem, kad</w:t>
      </w:r>
      <w:r w:rsidRPr="009949B8">
        <w:rPr>
          <w:rFonts w:ascii="Times New Roman" w:hAnsi="Times New Roman"/>
          <w:sz w:val="24"/>
          <w:szCs w:val="24"/>
        </w:rPr>
        <w:t xml:space="preserve"> būves ir uzbūvētas vai to būvniecība </w:t>
      </w:r>
      <w:r>
        <w:rPr>
          <w:rFonts w:ascii="Times New Roman" w:hAnsi="Times New Roman"/>
          <w:sz w:val="24"/>
          <w:szCs w:val="24"/>
        </w:rPr>
        <w:t xml:space="preserve">tiesiski </w:t>
      </w:r>
      <w:r w:rsidRPr="009949B8">
        <w:rPr>
          <w:rFonts w:ascii="Times New Roman" w:hAnsi="Times New Roman"/>
          <w:sz w:val="24"/>
          <w:szCs w:val="24"/>
        </w:rPr>
        <w:t>ir uzsākta</w:t>
      </w:r>
      <w:r>
        <w:rPr>
          <w:rFonts w:ascii="Times New Roman" w:hAnsi="Times New Roman"/>
          <w:sz w:val="24"/>
          <w:szCs w:val="24"/>
        </w:rPr>
        <w:t xml:space="preserve"> attiecīgajā zemes vienībā </w:t>
      </w:r>
      <w:r w:rsidRPr="009949B8">
        <w:rPr>
          <w:rFonts w:ascii="Times New Roman" w:hAnsi="Times New Roman"/>
          <w:sz w:val="24"/>
          <w:szCs w:val="24"/>
        </w:rPr>
        <w:t xml:space="preserve">līdz </w:t>
      </w:r>
      <w:r>
        <w:rPr>
          <w:rFonts w:ascii="Times New Roman" w:hAnsi="Times New Roman"/>
          <w:sz w:val="24"/>
          <w:szCs w:val="24"/>
        </w:rPr>
        <w:t xml:space="preserve"> </w:t>
      </w:r>
      <w:r w:rsidRPr="009949B8">
        <w:rPr>
          <w:rFonts w:ascii="Times New Roman" w:hAnsi="Times New Roman"/>
          <w:sz w:val="24"/>
          <w:szCs w:val="24"/>
        </w:rPr>
        <w:t xml:space="preserve">noteikumu </w:t>
      </w:r>
      <w:r>
        <w:rPr>
          <w:rFonts w:ascii="Times New Roman" w:hAnsi="Times New Roman"/>
          <w:sz w:val="24"/>
          <w:szCs w:val="24"/>
        </w:rPr>
        <w:t xml:space="preserve">Nr.240 spēkā stāšanas dienai, t.i., līdz 2013.gada 22.maijam.  </w:t>
      </w:r>
    </w:p>
    <w:p w:rsidR="000F3343"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 xml:space="preserve">Apbūves noteikumos ir noteikta </w:t>
      </w:r>
      <w:r w:rsidRPr="00EB4E28">
        <w:rPr>
          <w:i/>
        </w:rPr>
        <w:t>s</w:t>
      </w:r>
      <w:r w:rsidRPr="00EB4E28">
        <w:rPr>
          <w:rFonts w:ascii="Times New Roman" w:hAnsi="Times New Roman"/>
          <w:i/>
          <w:sz w:val="24"/>
          <w:szCs w:val="24"/>
        </w:rPr>
        <w:t>avrupmāju apbūves teritorija</w:t>
      </w:r>
      <w:r>
        <w:rPr>
          <w:rFonts w:ascii="Times New Roman" w:hAnsi="Times New Roman"/>
          <w:i/>
          <w:sz w:val="24"/>
          <w:szCs w:val="24"/>
        </w:rPr>
        <w:t>s</w:t>
      </w:r>
      <w:r>
        <w:rPr>
          <w:rFonts w:ascii="Times New Roman" w:hAnsi="Times New Roman"/>
          <w:sz w:val="24"/>
          <w:szCs w:val="24"/>
        </w:rPr>
        <w:t xml:space="preserve"> apakšzona</w:t>
      </w:r>
      <w:r w:rsidRPr="00EB4E28">
        <w:t xml:space="preserve"> </w:t>
      </w:r>
      <w:r>
        <w:rPr>
          <w:rFonts w:ascii="Times New Roman" w:hAnsi="Times New Roman"/>
          <w:sz w:val="24"/>
          <w:szCs w:val="24"/>
        </w:rPr>
        <w:t xml:space="preserve">ar indeksu </w:t>
      </w:r>
      <w:r w:rsidRPr="00EB4E28">
        <w:rPr>
          <w:rFonts w:ascii="Times New Roman" w:hAnsi="Times New Roman"/>
          <w:i/>
          <w:sz w:val="24"/>
          <w:szCs w:val="24"/>
        </w:rPr>
        <w:t>DzS1</w:t>
      </w:r>
      <w:r>
        <w:rPr>
          <w:rFonts w:ascii="Times New Roman" w:hAnsi="Times New Roman"/>
          <w:sz w:val="24"/>
          <w:szCs w:val="24"/>
        </w:rPr>
        <w:t>, bet no p</w:t>
      </w:r>
      <w:r w:rsidRPr="00EB4E28">
        <w:rPr>
          <w:rFonts w:ascii="Times New Roman" w:hAnsi="Times New Roman"/>
          <w:sz w:val="24"/>
          <w:szCs w:val="24"/>
        </w:rPr>
        <w:t>amatinformācija</w:t>
      </w:r>
      <w:r>
        <w:rPr>
          <w:rFonts w:ascii="Times New Roman" w:hAnsi="Times New Roman"/>
          <w:sz w:val="24"/>
          <w:szCs w:val="24"/>
        </w:rPr>
        <w:t>s (definīcijas)</w:t>
      </w:r>
      <w:r>
        <w:rPr>
          <w:rStyle w:val="FootnoteReference"/>
          <w:rFonts w:ascii="Times New Roman" w:hAnsi="Times New Roman"/>
          <w:sz w:val="24"/>
          <w:szCs w:val="24"/>
        </w:rPr>
        <w:footnoteReference w:id="25"/>
      </w:r>
      <w:r>
        <w:rPr>
          <w:rFonts w:ascii="Times New Roman" w:hAnsi="Times New Roman"/>
          <w:sz w:val="24"/>
          <w:szCs w:val="24"/>
        </w:rPr>
        <w:t xml:space="preserve"> nav konstatējams ar ko šī apakšzona atšķiras no pamatzonas. Turklāt apzīmējums norādīts tāds pats kā pamatzonai.</w:t>
      </w:r>
    </w:p>
    <w:p w:rsidR="000F3343" w:rsidRPr="004D023D" w:rsidRDefault="00B76DC2" w:rsidP="000F3343">
      <w:pPr>
        <w:spacing w:before="120" w:after="120" w:line="240" w:lineRule="auto"/>
        <w:ind w:firstLine="720"/>
        <w:jc w:val="both"/>
        <w:rPr>
          <w:rFonts w:ascii="Times New Roman" w:hAnsi="Times New Roman"/>
          <w:sz w:val="24"/>
          <w:szCs w:val="24"/>
        </w:rPr>
      </w:pPr>
      <w:r w:rsidRPr="004D023D">
        <w:rPr>
          <w:rFonts w:ascii="Times New Roman" w:hAnsi="Times New Roman"/>
          <w:sz w:val="24"/>
          <w:szCs w:val="24"/>
        </w:rPr>
        <w:t>Turpmākā plānošanas procesā</w:t>
      </w:r>
      <w:r>
        <w:rPr>
          <w:rFonts w:ascii="Times New Roman" w:hAnsi="Times New Roman"/>
          <w:sz w:val="24"/>
          <w:szCs w:val="24"/>
        </w:rPr>
        <w:t>, izstrādājot jaunizveidojamā Jelgavas novada jauno teritorijas plānojumu,</w:t>
      </w:r>
      <w:r w:rsidRPr="004D023D">
        <w:rPr>
          <w:rFonts w:ascii="Times New Roman" w:hAnsi="Times New Roman"/>
          <w:sz w:val="24"/>
          <w:szCs w:val="24"/>
        </w:rPr>
        <w:t xml:space="preserve"> lūdzam </w:t>
      </w:r>
      <w:r>
        <w:rPr>
          <w:rFonts w:ascii="Times New Roman" w:hAnsi="Times New Roman"/>
          <w:sz w:val="24"/>
          <w:szCs w:val="24"/>
        </w:rPr>
        <w:t>novērst</w:t>
      </w:r>
      <w:r w:rsidRPr="004D023D">
        <w:rPr>
          <w:rFonts w:ascii="Times New Roman" w:hAnsi="Times New Roman"/>
          <w:sz w:val="24"/>
          <w:szCs w:val="24"/>
        </w:rPr>
        <w:t xml:space="preserve"> iepriekš norādītās neprecizitātes un </w:t>
      </w:r>
      <w:r>
        <w:rPr>
          <w:rFonts w:ascii="Times New Roman" w:hAnsi="Times New Roman"/>
          <w:sz w:val="24"/>
          <w:szCs w:val="24"/>
        </w:rPr>
        <w:t>ņemt vērā,</w:t>
      </w:r>
      <w:r w:rsidRPr="004D023D">
        <w:rPr>
          <w:rFonts w:ascii="Times New Roman" w:hAnsi="Times New Roman"/>
          <w:sz w:val="24"/>
          <w:szCs w:val="24"/>
        </w:rPr>
        <w:t xml:space="preserve"> ka par tiesisku dokumentu var atzīt tikai tādu, kas, pirmkārt, atbilst normatīvajiem aktiem un, otrkārt, izstrādāts un apstiprināts noteiktā kārtībā, kā to vairākkārtīgi ir atzinusi Satversmes tiesa. </w:t>
      </w:r>
    </w:p>
    <w:p w:rsidR="000F3343" w:rsidRPr="00EB4E28" w:rsidRDefault="00B76DC2" w:rsidP="000F3343">
      <w:pPr>
        <w:spacing w:before="120" w:after="120" w:line="240" w:lineRule="auto"/>
        <w:ind w:firstLine="720"/>
        <w:jc w:val="both"/>
        <w:rPr>
          <w:rFonts w:ascii="Times New Roman" w:hAnsi="Times New Roman"/>
          <w:sz w:val="24"/>
          <w:szCs w:val="24"/>
        </w:rPr>
      </w:pPr>
      <w:r>
        <w:rPr>
          <w:rFonts w:ascii="Times New Roman" w:hAnsi="Times New Roman"/>
          <w:sz w:val="24"/>
          <w:szCs w:val="24"/>
        </w:rPr>
        <w:t xml:space="preserve">Ozolnieku </w:t>
      </w:r>
      <w:r w:rsidRPr="004D023D">
        <w:rPr>
          <w:rFonts w:ascii="Times New Roman" w:hAnsi="Times New Roman"/>
          <w:sz w:val="24"/>
          <w:szCs w:val="24"/>
        </w:rPr>
        <w:t xml:space="preserve">TP ir īstenojams no šīs vēstules saņemšanas brīža, </w:t>
      </w:r>
      <w:r>
        <w:rPr>
          <w:rFonts w:ascii="Times New Roman" w:hAnsi="Times New Roman"/>
          <w:sz w:val="24"/>
          <w:szCs w:val="24"/>
        </w:rPr>
        <w:t xml:space="preserve">tiktāl, ciktāl tajā ietvertās normas nav pretrunā augstāka juridiskā spēka normatīvajā regulējumā noteiktajām normām. </w:t>
      </w:r>
    </w:p>
    <w:p w:rsidR="00FE78FF" w:rsidRDefault="00FE78FF" w:rsidP="00E80A25">
      <w:pPr>
        <w:rPr>
          <w:rFonts w:ascii="Times New Roman" w:hAnsi="Times New Roman"/>
          <w:sz w:val="24"/>
          <w:szCs w:val="24"/>
        </w:rPr>
      </w:pPr>
    </w:p>
    <w:p w:rsidR="00FE78FF" w:rsidRDefault="00FE78FF" w:rsidP="00E80A25">
      <w:pPr>
        <w:rPr>
          <w:rFonts w:ascii="Times New Roman" w:hAnsi="Times New Roman"/>
          <w:sz w:val="24"/>
          <w:szCs w:val="24"/>
        </w:rPr>
      </w:pPr>
    </w:p>
    <w:p w:rsidR="00FE78FF" w:rsidRDefault="00B76DC2" w:rsidP="000F3343">
      <w:pPr>
        <w:spacing w:after="0" w:line="240" w:lineRule="auto"/>
        <w:rPr>
          <w:rFonts w:ascii="Times New Roman" w:hAnsi="Times New Roman"/>
          <w:sz w:val="24"/>
          <w:szCs w:val="24"/>
        </w:rPr>
      </w:pPr>
      <w:r>
        <w:rPr>
          <w:rFonts w:ascii="Times New Roman" w:hAnsi="Times New Roman"/>
          <w:sz w:val="24"/>
          <w:szCs w:val="24"/>
        </w:rPr>
        <w:t>Ar cieņu,</w:t>
      </w:r>
    </w:p>
    <w:p w:rsidR="000F3343" w:rsidRPr="00E80A25" w:rsidRDefault="00B76DC2" w:rsidP="000F3343">
      <w:pPr>
        <w:spacing w:after="0" w:line="240" w:lineRule="auto"/>
        <w:rPr>
          <w:rFonts w:ascii="Times New Roman" w:hAnsi="Times New Roman"/>
          <w:sz w:val="24"/>
          <w:szCs w:val="24"/>
        </w:rPr>
      </w:pPr>
      <w:r>
        <w:rPr>
          <w:rFonts w:ascii="Times New Roman" w:hAnsi="Times New Roman"/>
          <w:sz w:val="24"/>
          <w:szCs w:val="24"/>
        </w:rPr>
        <w:t>valsts sekretāra vietniece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I.Oša</w:t>
      </w:r>
    </w:p>
    <w:p w:rsidR="00E80A25" w:rsidRPr="00E80A25" w:rsidRDefault="00E80A25" w:rsidP="00E80A25">
      <w:pPr>
        <w:rPr>
          <w:rFonts w:ascii="Times New Roman" w:hAnsi="Times New Roman"/>
          <w:sz w:val="24"/>
          <w:szCs w:val="24"/>
        </w:rPr>
      </w:pPr>
    </w:p>
    <w:p w:rsidR="00E80A25" w:rsidRDefault="00E80A25" w:rsidP="000F3343">
      <w:pPr>
        <w:spacing w:after="0" w:line="240" w:lineRule="auto"/>
        <w:rPr>
          <w:rFonts w:ascii="Times New Roman" w:hAnsi="Times New Roman"/>
          <w:sz w:val="24"/>
          <w:szCs w:val="24"/>
        </w:rPr>
      </w:pPr>
    </w:p>
    <w:p w:rsidR="00E80A25" w:rsidRDefault="00B76DC2" w:rsidP="000F3343">
      <w:pPr>
        <w:spacing w:after="0" w:line="240" w:lineRule="auto"/>
        <w:rPr>
          <w:rFonts w:ascii="Times New Roman" w:hAnsi="Times New Roman"/>
          <w:sz w:val="20"/>
          <w:szCs w:val="20"/>
        </w:rPr>
      </w:pPr>
      <w:r>
        <w:rPr>
          <w:rFonts w:ascii="Times New Roman" w:hAnsi="Times New Roman"/>
          <w:sz w:val="20"/>
          <w:szCs w:val="20"/>
        </w:rPr>
        <w:t>Aigare, 67026904</w:t>
      </w:r>
    </w:p>
    <w:p w:rsidR="000F3343" w:rsidRPr="000F3343" w:rsidRDefault="00B76DC2" w:rsidP="000F3343">
      <w:pPr>
        <w:spacing w:after="0" w:line="240" w:lineRule="auto"/>
        <w:rPr>
          <w:rFonts w:ascii="Times New Roman" w:hAnsi="Times New Roman"/>
          <w:sz w:val="20"/>
          <w:szCs w:val="20"/>
        </w:rPr>
      </w:pPr>
      <w:r>
        <w:rPr>
          <w:rFonts w:ascii="Times New Roman" w:hAnsi="Times New Roman"/>
          <w:sz w:val="20"/>
          <w:szCs w:val="20"/>
        </w:rPr>
        <w:t>ilze.aigare@varam.gov.lv</w:t>
      </w:r>
    </w:p>
    <w:p w:rsidR="000F3343" w:rsidRDefault="000F3343" w:rsidP="00E80A25"/>
    <w:tbl>
      <w:tblPr>
        <w:tblW w:w="0" w:type="auto"/>
        <w:tblInd w:w="108" w:type="dxa"/>
        <w:tblLook w:val="04A0" w:firstRow="1" w:lastRow="0" w:firstColumn="1" w:lastColumn="0" w:noHBand="0" w:noVBand="1"/>
      </w:tblPr>
      <w:tblGrid>
        <w:gridCol w:w="9260"/>
      </w:tblGrid>
      <w:tr w:rsidR="00EF64E8" w:rsidTr="005C2DAA">
        <w:trPr>
          <w:cantSplit/>
          <w:trHeight w:val="579"/>
        </w:trPr>
        <w:tc>
          <w:tcPr>
            <w:tcW w:w="9356" w:type="dxa"/>
          </w:tcPr>
          <w:p w:rsidR="00E80A25" w:rsidRDefault="00B76DC2" w:rsidP="005C2DAA">
            <w:pPr>
              <w:pStyle w:val="BodyTextIndent"/>
              <w:ind w:left="0"/>
              <w:jc w:val="both"/>
            </w:pPr>
            <w:bookmarkStart w:id="3" w:name="edoc_info" w:colFirst="0" w:colLast="0"/>
            <w:r>
              <w:t>ŠIS DOKUMENTS IR ELEKTRONISKI PARAKSTĪTS AR DROŠU ELEKTRONISKO PARAKSTU UN SATUR LAIKA ZĪMOGU</w:t>
            </w:r>
          </w:p>
        </w:tc>
      </w:tr>
      <w:bookmarkEnd w:id="3"/>
    </w:tbl>
    <w:p w:rsidR="002E1474" w:rsidRPr="00C27521" w:rsidRDefault="002E1474" w:rsidP="00954D5A">
      <w:pPr>
        <w:rPr>
          <w:rFonts w:ascii="Times New Roman" w:hAnsi="Times New Roman"/>
          <w:sz w:val="24"/>
          <w:szCs w:val="24"/>
        </w:rPr>
      </w:pPr>
    </w:p>
    <w:sectPr w:rsidR="002E1474" w:rsidRPr="00C27521" w:rsidSect="00B82CCF">
      <w:headerReference w:type="default" r:id="rId10"/>
      <w:headerReference w:type="first" r:id="rId11"/>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815" w:rsidRDefault="00A40815">
      <w:pPr>
        <w:spacing w:after="0" w:line="240" w:lineRule="auto"/>
      </w:pPr>
      <w:r>
        <w:separator/>
      </w:r>
    </w:p>
  </w:endnote>
  <w:endnote w:type="continuationSeparator" w:id="0">
    <w:p w:rsidR="00A40815" w:rsidRDefault="00A4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815" w:rsidRDefault="00A40815">
      <w:pPr>
        <w:spacing w:after="0" w:line="240" w:lineRule="auto"/>
      </w:pPr>
      <w:r>
        <w:separator/>
      </w:r>
    </w:p>
  </w:footnote>
  <w:footnote w:type="continuationSeparator" w:id="0">
    <w:p w:rsidR="00A40815" w:rsidRDefault="00A40815">
      <w:pPr>
        <w:spacing w:after="0" w:line="240" w:lineRule="auto"/>
      </w:pPr>
      <w:r>
        <w:continuationSeparator/>
      </w:r>
    </w:p>
  </w:footnote>
  <w:footnote w:type="continuationNotice" w:id="1">
    <w:p w:rsidR="00A40815" w:rsidRDefault="00A40815">
      <w:pPr>
        <w:spacing w:after="0" w:line="240" w:lineRule="auto"/>
      </w:pPr>
    </w:p>
  </w:footnote>
  <w:footnote w:id="2">
    <w:p w:rsidR="005C2DAA" w:rsidRDefault="00B76DC2" w:rsidP="000F3343">
      <w:pPr>
        <w:pStyle w:val="FootnoteText"/>
      </w:pPr>
      <w:r>
        <w:rPr>
          <w:rStyle w:val="FootnoteReference"/>
        </w:rPr>
        <w:footnoteRef/>
      </w:r>
      <w:r>
        <w:t xml:space="preserve"> </w:t>
      </w:r>
      <w:hyperlink r:id="rId1" w:anchor="document_16413" w:history="1">
        <w:r w:rsidRPr="00BF128D">
          <w:rPr>
            <w:rStyle w:val="Hyperlink"/>
            <w:rFonts w:ascii="Times New Roman" w:hAnsi="Times New Roman" w:cs="Arial"/>
            <w:bCs/>
            <w:sz w:val="24"/>
            <w:szCs w:val="24"/>
          </w:rPr>
          <w:t>https://geolatvija.lv/geo/tapis#document_16413</w:t>
        </w:r>
      </w:hyperlink>
      <w:r>
        <w:rPr>
          <w:rFonts w:ascii="Times New Roman" w:hAnsi="Times New Roman" w:cs="Arial"/>
          <w:bCs/>
          <w:sz w:val="24"/>
          <w:szCs w:val="24"/>
        </w:rPr>
        <w:t>)</w:t>
      </w:r>
      <w:r w:rsidRPr="00C437F2">
        <w:rPr>
          <w:rFonts w:ascii="Times New Roman" w:hAnsi="Times New Roman" w:cs="Arial"/>
          <w:bCs/>
          <w:sz w:val="24"/>
          <w:szCs w:val="24"/>
        </w:rPr>
        <w:t>.</w:t>
      </w:r>
    </w:p>
  </w:footnote>
  <w:footnote w:id="3">
    <w:p w:rsidR="005C2DAA" w:rsidRPr="007661A7" w:rsidRDefault="00B76DC2" w:rsidP="000F3343">
      <w:pPr>
        <w:pStyle w:val="FootnoteText"/>
        <w:spacing w:after="0" w:line="240" w:lineRule="auto"/>
        <w:rPr>
          <w:rFonts w:ascii="Times New Roman" w:hAnsi="Times New Roman"/>
        </w:rPr>
      </w:pPr>
      <w:r w:rsidRPr="007661A7">
        <w:rPr>
          <w:rStyle w:val="FootnoteReference"/>
          <w:rFonts w:ascii="Times New Roman" w:hAnsi="Times New Roman"/>
        </w:rPr>
        <w:footnoteRef/>
      </w:r>
      <w:r w:rsidRPr="007661A7">
        <w:rPr>
          <w:rFonts w:ascii="Times New Roman" w:hAnsi="Times New Roman"/>
        </w:rPr>
        <w:t xml:space="preserve"> </w:t>
      </w:r>
      <w:r w:rsidRPr="007661A7">
        <w:rPr>
          <w:rFonts w:ascii="Times New Roman" w:eastAsia="Times New Roman" w:hAnsi="Times New Roman"/>
          <w:color w:val="000000"/>
          <w:bdr w:val="none" w:sz="0" w:space="0" w:color="auto" w:frame="1"/>
          <w:lang w:eastAsia="lv-LV"/>
        </w:rPr>
        <w:t>Ministru kabineta 2002. gada 22. janvāra noteikumu Nr.34 “Noteikumi par piesārņojošo vielu emisiju ūdenī” 31.</w:t>
      </w:r>
      <w:r w:rsidRPr="007661A7">
        <w:rPr>
          <w:rFonts w:ascii="Times New Roman" w:eastAsia="Times New Roman" w:hAnsi="Times New Roman"/>
          <w:color w:val="000000"/>
          <w:bdr w:val="none" w:sz="0" w:space="0" w:color="auto" w:frame="1"/>
          <w:vertAlign w:val="superscript"/>
          <w:lang w:eastAsia="lv-LV"/>
        </w:rPr>
        <w:t>1</w:t>
      </w:r>
      <w:r w:rsidRPr="007661A7">
        <w:rPr>
          <w:rFonts w:ascii="Times New Roman" w:eastAsia="Times New Roman" w:hAnsi="Times New Roman"/>
          <w:color w:val="000000"/>
          <w:bdr w:val="none" w:sz="0" w:space="0" w:color="auto" w:frame="1"/>
          <w:lang w:eastAsia="lv-LV"/>
        </w:rPr>
        <w:t>, 32. un 33.punkts.</w:t>
      </w:r>
    </w:p>
  </w:footnote>
  <w:footnote w:id="4">
    <w:p w:rsidR="005C2DAA" w:rsidRPr="007661A7" w:rsidRDefault="00B76DC2" w:rsidP="000F3343">
      <w:pPr>
        <w:pStyle w:val="FootnoteText"/>
        <w:spacing w:after="0" w:line="240" w:lineRule="auto"/>
        <w:rPr>
          <w:rFonts w:ascii="Times New Roman" w:hAnsi="Times New Roman"/>
        </w:rPr>
      </w:pPr>
      <w:r w:rsidRPr="007661A7">
        <w:rPr>
          <w:rStyle w:val="FootnoteReference"/>
          <w:rFonts w:ascii="Times New Roman" w:hAnsi="Times New Roman"/>
        </w:rPr>
        <w:footnoteRef/>
      </w:r>
      <w:r w:rsidRPr="007661A7">
        <w:rPr>
          <w:rFonts w:ascii="Times New Roman" w:hAnsi="Times New Roman"/>
        </w:rPr>
        <w:t xml:space="preserve"> Domes 2018. gada 23. augusta saistošo noteikumu Nr.12/2018 "Sabiedrisko ūdenssaimniecības pakalpojumu sniegšanas un lietošanas kārtība Ozolnieku novada teritorijā" 13.punkts.</w:t>
      </w:r>
    </w:p>
  </w:footnote>
  <w:footnote w:id="5">
    <w:p w:rsidR="005C2DAA" w:rsidRPr="007661A7" w:rsidRDefault="00B76DC2" w:rsidP="000F3343">
      <w:pPr>
        <w:pStyle w:val="FootnoteText"/>
        <w:spacing w:after="0" w:line="240" w:lineRule="auto"/>
        <w:jc w:val="both"/>
        <w:rPr>
          <w:rFonts w:ascii="Times New Roman" w:hAnsi="Times New Roman"/>
        </w:rPr>
      </w:pPr>
      <w:r w:rsidRPr="007661A7">
        <w:rPr>
          <w:rStyle w:val="FootnoteReference"/>
          <w:rFonts w:ascii="Times New Roman" w:hAnsi="Times New Roman"/>
        </w:rPr>
        <w:footnoteRef/>
      </w:r>
      <w:r w:rsidRPr="007661A7">
        <w:rPr>
          <w:rFonts w:ascii="Times New Roman" w:hAnsi="Times New Roman"/>
        </w:rPr>
        <w:t xml:space="preserve"> Paskaidrojuma raksta 22.lapā.</w:t>
      </w:r>
    </w:p>
  </w:footnote>
  <w:footnote w:id="6">
    <w:p w:rsidR="005C2DAA" w:rsidRPr="007661A7" w:rsidRDefault="00B76DC2" w:rsidP="000F3343">
      <w:pPr>
        <w:pStyle w:val="FootnoteText"/>
        <w:spacing w:after="0" w:line="240" w:lineRule="auto"/>
        <w:jc w:val="both"/>
        <w:rPr>
          <w:rFonts w:ascii="Times New Roman" w:hAnsi="Times New Roman"/>
        </w:rPr>
      </w:pPr>
      <w:r w:rsidRPr="007661A7">
        <w:rPr>
          <w:rStyle w:val="FootnoteReference"/>
          <w:rFonts w:ascii="Times New Roman" w:hAnsi="Times New Roman"/>
        </w:rPr>
        <w:footnoteRef/>
      </w:r>
      <w:r w:rsidRPr="007661A7">
        <w:rPr>
          <w:rFonts w:ascii="Times New Roman" w:hAnsi="Times New Roman"/>
        </w:rPr>
        <w:t xml:space="preserve"> Noteikumu Nr.240 2.6.apakšpunkts.</w:t>
      </w:r>
    </w:p>
  </w:footnote>
  <w:footnote w:id="7">
    <w:p w:rsidR="005C2DAA" w:rsidRPr="007661A7" w:rsidRDefault="00B76DC2" w:rsidP="000F3343">
      <w:pPr>
        <w:pStyle w:val="FootnoteText"/>
        <w:spacing w:after="0" w:line="240" w:lineRule="auto"/>
        <w:jc w:val="both"/>
        <w:rPr>
          <w:rFonts w:ascii="Times New Roman" w:hAnsi="Times New Roman"/>
        </w:rPr>
      </w:pPr>
      <w:r w:rsidRPr="007661A7">
        <w:rPr>
          <w:rStyle w:val="FootnoteReference"/>
          <w:rFonts w:ascii="Times New Roman" w:hAnsi="Times New Roman"/>
        </w:rPr>
        <w:footnoteRef/>
      </w:r>
      <w:r w:rsidRPr="007661A7">
        <w:rPr>
          <w:rFonts w:ascii="Times New Roman" w:hAnsi="Times New Roman"/>
        </w:rPr>
        <w:t xml:space="preserve"> Civillikuma 1091.pants.</w:t>
      </w:r>
    </w:p>
  </w:footnote>
  <w:footnote w:id="8">
    <w:p w:rsidR="005C2DAA" w:rsidRPr="003158C9" w:rsidRDefault="00B76DC2" w:rsidP="000F3343">
      <w:pPr>
        <w:pStyle w:val="FootnoteText"/>
        <w:spacing w:after="0" w:line="240" w:lineRule="auto"/>
        <w:rPr>
          <w:rFonts w:ascii="Times New Roman" w:hAnsi="Times New Roman"/>
        </w:rPr>
      </w:pPr>
      <w:r w:rsidRPr="003158C9">
        <w:rPr>
          <w:rStyle w:val="FootnoteReference"/>
          <w:rFonts w:ascii="Times New Roman" w:hAnsi="Times New Roman"/>
        </w:rPr>
        <w:footnoteRef/>
      </w:r>
      <w:r w:rsidRPr="003158C9">
        <w:rPr>
          <w:rFonts w:ascii="Times New Roman" w:hAnsi="Times New Roman"/>
        </w:rPr>
        <w:t xml:space="preserve"> Noteikumu Nr.240 132.punkts.</w:t>
      </w:r>
    </w:p>
  </w:footnote>
  <w:footnote w:id="9">
    <w:p w:rsidR="005C2DAA" w:rsidRPr="007661A7" w:rsidRDefault="00B76DC2" w:rsidP="000F3343">
      <w:pPr>
        <w:pStyle w:val="FootnoteText"/>
        <w:spacing w:after="0" w:line="240" w:lineRule="auto"/>
        <w:jc w:val="both"/>
        <w:rPr>
          <w:rFonts w:ascii="Times New Roman" w:hAnsi="Times New Roman"/>
        </w:rPr>
      </w:pPr>
      <w:r w:rsidRPr="007661A7">
        <w:rPr>
          <w:rStyle w:val="FootnoteReference"/>
          <w:rFonts w:ascii="Times New Roman" w:hAnsi="Times New Roman"/>
        </w:rPr>
        <w:footnoteRef/>
      </w:r>
      <w:r w:rsidRPr="007661A7">
        <w:rPr>
          <w:rFonts w:ascii="Times New Roman" w:hAnsi="Times New Roman"/>
        </w:rPr>
        <w:t xml:space="preserve"> Ministru kabineta 2009.gada 3.februāra noteikumi Nr.108 „Normatīvo aktu projektu sagatavošanas noteikumi”</w:t>
      </w:r>
      <w:r>
        <w:rPr>
          <w:rFonts w:ascii="Times New Roman" w:hAnsi="Times New Roman"/>
        </w:rPr>
        <w:t>.</w:t>
      </w:r>
    </w:p>
  </w:footnote>
  <w:footnote w:id="10">
    <w:p w:rsidR="005C2DAA" w:rsidRPr="00BC0114" w:rsidRDefault="00B76DC2" w:rsidP="000F3343">
      <w:pPr>
        <w:pStyle w:val="FootnoteText"/>
        <w:spacing w:after="0" w:line="240" w:lineRule="auto"/>
        <w:jc w:val="both"/>
      </w:pPr>
      <w:r w:rsidRPr="00BC0114">
        <w:rPr>
          <w:rStyle w:val="FootnoteReference"/>
          <w:rFonts w:ascii="Times New Roman" w:hAnsi="Times New Roman"/>
        </w:rPr>
        <w:footnoteRef/>
      </w:r>
      <w:r w:rsidRPr="00BC0114">
        <w:rPr>
          <w:rFonts w:ascii="Times New Roman" w:hAnsi="Times New Roman"/>
        </w:rPr>
        <w:t xml:space="preserve"> Piemēram, termini “aizsargjoslas” un “sarkanā līnija” ir skaidroti Aizsargjoslu likumā,  termins “paaugstinātas bīstamības objekti” ir dots Civilās aizsardzības un katastrofas pārvaldīšanas likumā un termini “apbūves blīvums” un “galvenā izmantošana”</w:t>
      </w:r>
      <w:r>
        <w:rPr>
          <w:rFonts w:ascii="Times New Roman" w:hAnsi="Times New Roman"/>
        </w:rPr>
        <w:t xml:space="preserve"> skaidroti noteikumos Nr.240, savukārt apbūves noteikumu 3.3.3.apakšnodaļā ietvertās normas </w:t>
      </w:r>
      <w:r w:rsidRPr="00235138">
        <w:rPr>
          <w:rFonts w:ascii="Times New Roman" w:hAnsi="Times New Roman"/>
        </w:rPr>
        <w:t>dublē Ministru kabineta 2015.gada 30.jūnija noteikum</w:t>
      </w:r>
      <w:r>
        <w:rPr>
          <w:rFonts w:ascii="Times New Roman" w:hAnsi="Times New Roman"/>
        </w:rPr>
        <w:t>u</w:t>
      </w:r>
      <w:r w:rsidRPr="00235138">
        <w:rPr>
          <w:rFonts w:ascii="Times New Roman" w:hAnsi="Times New Roman"/>
        </w:rPr>
        <w:t xml:space="preserve"> Nr.340</w:t>
      </w:r>
      <w:r>
        <w:rPr>
          <w:rFonts w:ascii="Times New Roman" w:hAnsi="Times New Roman"/>
        </w:rPr>
        <w:t xml:space="preserve"> “</w:t>
      </w:r>
      <w:r w:rsidRPr="00EE279F">
        <w:rPr>
          <w:rFonts w:ascii="Times New Roman" w:hAnsi="Times New Roman"/>
        </w:rPr>
        <w:t>Noteikumi par Latvijas būvnormatīvu LBN 211-15 "Dzīvojamās ēkas"</w:t>
      </w:r>
      <w:r>
        <w:rPr>
          <w:rFonts w:ascii="Times New Roman" w:hAnsi="Times New Roman"/>
        </w:rPr>
        <w:t>” normas</w:t>
      </w:r>
      <w:r w:rsidRPr="00235138">
        <w:rPr>
          <w:rFonts w:ascii="Times New Roman" w:hAnsi="Times New Roman"/>
        </w:rPr>
        <w:t>.</w:t>
      </w:r>
    </w:p>
  </w:footnote>
  <w:footnote w:id="11">
    <w:p w:rsidR="005C2DAA" w:rsidRPr="001B325E" w:rsidRDefault="00B76DC2" w:rsidP="000F3343">
      <w:pPr>
        <w:pStyle w:val="FootnoteText"/>
        <w:spacing w:after="0" w:line="240" w:lineRule="auto"/>
        <w:rPr>
          <w:rFonts w:ascii="Times New Roman" w:hAnsi="Times New Roman"/>
        </w:rPr>
      </w:pPr>
      <w:r w:rsidRPr="001B325E">
        <w:rPr>
          <w:rStyle w:val="FootnoteReference"/>
          <w:rFonts w:ascii="Times New Roman" w:hAnsi="Times New Roman"/>
        </w:rPr>
        <w:footnoteRef/>
      </w:r>
      <w:r w:rsidRPr="001B325E">
        <w:rPr>
          <w:rFonts w:ascii="Times New Roman" w:hAnsi="Times New Roman"/>
        </w:rPr>
        <w:t xml:space="preserve"> Piemēram, apbūves noteikumu 37.</w:t>
      </w:r>
      <w:r>
        <w:rPr>
          <w:rFonts w:ascii="Times New Roman" w:hAnsi="Times New Roman"/>
        </w:rPr>
        <w:t xml:space="preserve"> </w:t>
      </w:r>
      <w:r w:rsidRPr="001B325E">
        <w:rPr>
          <w:rFonts w:ascii="Times New Roman" w:hAnsi="Times New Roman"/>
        </w:rPr>
        <w:t>un 55.punktā noteikts piebraucamo ceļu minimālais platums.</w:t>
      </w:r>
    </w:p>
  </w:footnote>
  <w:footnote w:id="12">
    <w:p w:rsidR="005C2DAA" w:rsidRPr="00A50390" w:rsidRDefault="00B76DC2" w:rsidP="000F3343">
      <w:pPr>
        <w:pStyle w:val="FootnoteText"/>
        <w:spacing w:after="0" w:line="240" w:lineRule="auto"/>
        <w:rPr>
          <w:rFonts w:ascii="Times New Roman" w:hAnsi="Times New Roman"/>
        </w:rPr>
      </w:pPr>
      <w:r w:rsidRPr="00A50390">
        <w:rPr>
          <w:rStyle w:val="FootnoteReference"/>
          <w:rFonts w:ascii="Times New Roman" w:hAnsi="Times New Roman"/>
        </w:rPr>
        <w:footnoteRef/>
      </w:r>
      <w:r w:rsidRPr="00A50390">
        <w:rPr>
          <w:rFonts w:ascii="Times New Roman" w:hAnsi="Times New Roman"/>
        </w:rPr>
        <w:t xml:space="preserve"> Apbūves noteikumu 119., 120. </w:t>
      </w:r>
      <w:r>
        <w:rPr>
          <w:rFonts w:ascii="Times New Roman" w:hAnsi="Times New Roman"/>
        </w:rPr>
        <w:t xml:space="preserve">, </w:t>
      </w:r>
      <w:r w:rsidRPr="00A50390">
        <w:rPr>
          <w:rFonts w:ascii="Times New Roman" w:hAnsi="Times New Roman"/>
        </w:rPr>
        <w:t>124.</w:t>
      </w:r>
      <w:r>
        <w:rPr>
          <w:rFonts w:ascii="Times New Roman" w:hAnsi="Times New Roman"/>
        </w:rPr>
        <w:t xml:space="preserve"> un 294.</w:t>
      </w:r>
      <w:r w:rsidRPr="00A50390">
        <w:rPr>
          <w:rFonts w:ascii="Times New Roman" w:hAnsi="Times New Roman"/>
        </w:rPr>
        <w:t>punkts.</w:t>
      </w:r>
    </w:p>
  </w:footnote>
  <w:footnote w:id="13">
    <w:p w:rsidR="005C2DAA" w:rsidRPr="00DF7276" w:rsidRDefault="00B76DC2" w:rsidP="000F3343">
      <w:pPr>
        <w:pStyle w:val="FootnoteText"/>
        <w:spacing w:after="0" w:line="240" w:lineRule="auto"/>
        <w:rPr>
          <w:rFonts w:ascii="Times New Roman" w:hAnsi="Times New Roman"/>
        </w:rPr>
      </w:pPr>
      <w:r w:rsidRPr="00DF7276">
        <w:rPr>
          <w:rStyle w:val="FootnoteReference"/>
          <w:rFonts w:ascii="Times New Roman" w:hAnsi="Times New Roman"/>
        </w:rPr>
        <w:footnoteRef/>
      </w:r>
      <w:r w:rsidRPr="00DF7276">
        <w:rPr>
          <w:rFonts w:ascii="Times New Roman" w:hAnsi="Times New Roman"/>
        </w:rPr>
        <w:t xml:space="preserve"> Noteikumu Nr.628 91.punkts.</w:t>
      </w:r>
    </w:p>
  </w:footnote>
  <w:footnote w:id="14">
    <w:p w:rsidR="005C2DAA" w:rsidRPr="00235138" w:rsidRDefault="00B76DC2" w:rsidP="000F3343">
      <w:pPr>
        <w:pStyle w:val="FootnoteText"/>
        <w:spacing w:after="0" w:line="240" w:lineRule="auto"/>
        <w:jc w:val="both"/>
        <w:rPr>
          <w:rFonts w:ascii="Times New Roman" w:hAnsi="Times New Roman"/>
        </w:rPr>
      </w:pPr>
      <w:r w:rsidRPr="00235138">
        <w:rPr>
          <w:rStyle w:val="FootnoteReference"/>
          <w:rFonts w:ascii="Times New Roman" w:hAnsi="Times New Roman"/>
        </w:rPr>
        <w:footnoteRef/>
      </w:r>
      <w:r w:rsidRPr="00235138">
        <w:rPr>
          <w:rFonts w:ascii="Times New Roman" w:hAnsi="Times New Roman"/>
        </w:rPr>
        <w:t xml:space="preserve"> Piemēram, termina “ēkas un būves” vieta saskaņā ar Ministru kabineta 2018.gada 12.jūnija noteikumiem Nr.326 “Būvju klasifikācijas noteikumi” lietot terminus “būves” vai </w:t>
      </w:r>
      <w:r>
        <w:rPr>
          <w:rFonts w:ascii="Times New Roman" w:hAnsi="Times New Roman"/>
        </w:rPr>
        <w:t>“ēkas un inženierbūves”;</w:t>
      </w:r>
      <w:r w:rsidRPr="00235138">
        <w:rPr>
          <w:rFonts w:ascii="Times New Roman" w:hAnsi="Times New Roman"/>
        </w:rPr>
        <w:t xml:space="preserve"> termina “būvprojekts” vietā atbilstoši Ministru kabineta 2014.gada 19.augusta noteikumiem Nr.500 “Vispārīgie būvnoteikumi” lietot terminu “būvniecības ieceres dokumentācija”;</w:t>
      </w:r>
      <w:r w:rsidRPr="00235138">
        <w:rPr>
          <w:rFonts w:ascii="Times New Roman" w:hAnsi="Times New Roman"/>
          <w:sz w:val="24"/>
          <w:szCs w:val="24"/>
        </w:rPr>
        <w:t xml:space="preserve"> </w:t>
      </w:r>
      <w:r>
        <w:rPr>
          <w:rFonts w:ascii="Times New Roman" w:hAnsi="Times New Roman"/>
          <w:sz w:val="24"/>
          <w:szCs w:val="24"/>
        </w:rPr>
        <w:t xml:space="preserve">terminu </w:t>
      </w:r>
      <w:r w:rsidRPr="00BD7532">
        <w:rPr>
          <w:rFonts w:ascii="Times New Roman" w:hAnsi="Times New Roman"/>
          <w:sz w:val="24"/>
          <w:szCs w:val="24"/>
        </w:rPr>
        <w:t>“inženierkomunikācija”</w:t>
      </w:r>
      <w:r>
        <w:rPr>
          <w:rFonts w:ascii="Times New Roman" w:hAnsi="Times New Roman"/>
          <w:sz w:val="24"/>
          <w:szCs w:val="24"/>
        </w:rPr>
        <w:t xml:space="preserve"> </w:t>
      </w:r>
      <w:r w:rsidRPr="00235138">
        <w:rPr>
          <w:rFonts w:ascii="Times New Roman" w:hAnsi="Times New Roman"/>
        </w:rPr>
        <w:t>atbilstoši Ministru kabineta 2014.gada 19.augusta noteikumiem Nr.500 “Vispārīgie būvnoteikumi” aizstāt ar terminu “inženiertīkls”</w:t>
      </w:r>
      <w:r>
        <w:rPr>
          <w:rFonts w:ascii="Times New Roman" w:hAnsi="Times New Roman"/>
        </w:rPr>
        <w:t>.</w:t>
      </w:r>
    </w:p>
  </w:footnote>
  <w:footnote w:id="15">
    <w:p w:rsidR="005C2DAA" w:rsidRPr="00136084" w:rsidRDefault="00B76DC2" w:rsidP="000F3343">
      <w:pPr>
        <w:pStyle w:val="FootnoteText"/>
        <w:spacing w:after="0" w:line="240" w:lineRule="auto"/>
        <w:rPr>
          <w:rFonts w:ascii="Times New Roman" w:hAnsi="Times New Roman"/>
        </w:rPr>
      </w:pPr>
      <w:r w:rsidRPr="00136084">
        <w:rPr>
          <w:rStyle w:val="FootnoteReference"/>
          <w:rFonts w:ascii="Times New Roman" w:hAnsi="Times New Roman"/>
        </w:rPr>
        <w:footnoteRef/>
      </w:r>
      <w:r w:rsidRPr="00136084">
        <w:rPr>
          <w:rFonts w:ascii="Times New Roman" w:hAnsi="Times New Roman"/>
        </w:rPr>
        <w:t xml:space="preserve"> TAPL 1.panta 3.punkts.</w:t>
      </w:r>
    </w:p>
  </w:footnote>
  <w:footnote w:id="16">
    <w:p w:rsidR="005C2DAA" w:rsidRPr="00542F1B" w:rsidRDefault="00B76DC2" w:rsidP="000F3343">
      <w:pPr>
        <w:pStyle w:val="FootnoteText"/>
        <w:spacing w:after="0" w:line="240" w:lineRule="auto"/>
        <w:rPr>
          <w:rFonts w:ascii="Times New Roman" w:hAnsi="Times New Roman"/>
        </w:rPr>
      </w:pPr>
      <w:r w:rsidRPr="00542F1B">
        <w:rPr>
          <w:rStyle w:val="FootnoteReference"/>
          <w:rFonts w:ascii="Times New Roman" w:hAnsi="Times New Roman"/>
        </w:rPr>
        <w:footnoteRef/>
      </w:r>
      <w:r w:rsidRPr="00542F1B">
        <w:rPr>
          <w:rFonts w:ascii="Times New Roman" w:hAnsi="Times New Roman"/>
        </w:rPr>
        <w:t xml:space="preserve"> Apbūves noteikumu 25.punkts.</w:t>
      </w:r>
    </w:p>
  </w:footnote>
  <w:footnote w:id="17">
    <w:p w:rsidR="005C2DAA" w:rsidRPr="00C461F0" w:rsidRDefault="00B76DC2" w:rsidP="000F3343">
      <w:pPr>
        <w:pStyle w:val="FootnoteText"/>
        <w:spacing w:after="0" w:line="240" w:lineRule="auto"/>
        <w:jc w:val="both"/>
        <w:rPr>
          <w:rFonts w:ascii="Times New Roman" w:hAnsi="Times New Roman"/>
        </w:rPr>
      </w:pPr>
      <w:r w:rsidRPr="00C461F0">
        <w:rPr>
          <w:rStyle w:val="FootnoteReference"/>
          <w:rFonts w:ascii="Times New Roman" w:hAnsi="Times New Roman"/>
        </w:rPr>
        <w:footnoteRef/>
      </w:r>
      <w:r w:rsidRPr="00C461F0">
        <w:rPr>
          <w:rFonts w:ascii="Times New Roman" w:hAnsi="Times New Roman"/>
        </w:rPr>
        <w:t>Apbūves noteikumu 128. un 29.punkts. Paskaidrojuma raksta 1.pielikums “Izmantošanas veidu atbilstība NĪLM veidam”</w:t>
      </w:r>
      <w:r>
        <w:rPr>
          <w:rFonts w:ascii="Times New Roman" w:hAnsi="Times New Roman"/>
        </w:rPr>
        <w:t>.</w:t>
      </w:r>
      <w:r w:rsidRPr="0065138B">
        <w:rPr>
          <w:rFonts w:ascii="Times New Roman" w:hAnsi="Times New Roman"/>
          <w:sz w:val="24"/>
          <w:szCs w:val="24"/>
        </w:rPr>
        <w:t xml:space="preserve"> </w:t>
      </w:r>
    </w:p>
  </w:footnote>
  <w:footnote w:id="18">
    <w:p w:rsidR="005C2DAA" w:rsidRPr="0065138B" w:rsidRDefault="00B76DC2" w:rsidP="000F3343">
      <w:pPr>
        <w:pStyle w:val="FootnoteText"/>
        <w:spacing w:after="0" w:line="240" w:lineRule="auto"/>
        <w:rPr>
          <w:rFonts w:ascii="Times New Roman" w:hAnsi="Times New Roman"/>
        </w:rPr>
      </w:pPr>
      <w:r w:rsidRPr="0065138B">
        <w:rPr>
          <w:rStyle w:val="FootnoteReference"/>
          <w:rFonts w:ascii="Times New Roman" w:hAnsi="Times New Roman"/>
        </w:rPr>
        <w:footnoteRef/>
      </w:r>
      <w:r w:rsidRPr="0065138B">
        <w:rPr>
          <w:rFonts w:ascii="Times New Roman" w:hAnsi="Times New Roman"/>
        </w:rPr>
        <w:t xml:space="preserve"> Ģenētiski modificēto organismu aprites likuma 22.panta otrā daļa.</w:t>
      </w:r>
    </w:p>
  </w:footnote>
  <w:footnote w:id="19">
    <w:p w:rsidR="005C2DAA" w:rsidRPr="00691199" w:rsidRDefault="00B76DC2" w:rsidP="000F3343">
      <w:pPr>
        <w:pStyle w:val="FootnoteText"/>
        <w:spacing w:after="0" w:line="240" w:lineRule="auto"/>
        <w:rPr>
          <w:rFonts w:ascii="Times New Roman" w:hAnsi="Times New Roman"/>
        </w:rPr>
      </w:pPr>
      <w:r w:rsidRPr="00691199">
        <w:rPr>
          <w:rStyle w:val="FootnoteReference"/>
          <w:rFonts w:ascii="Times New Roman" w:hAnsi="Times New Roman"/>
        </w:rPr>
        <w:footnoteRef/>
      </w:r>
      <w:r w:rsidRPr="00691199">
        <w:rPr>
          <w:rFonts w:ascii="Times New Roman" w:hAnsi="Times New Roman"/>
        </w:rPr>
        <w:t xml:space="preserve"> Aizsargjoslu likuma 13.panta otrās daļas 1.punkts.</w:t>
      </w:r>
    </w:p>
  </w:footnote>
  <w:footnote w:id="20">
    <w:p w:rsidR="005C2DAA" w:rsidRPr="00691199" w:rsidRDefault="00B76DC2" w:rsidP="000F3343">
      <w:pPr>
        <w:pStyle w:val="FootnoteText"/>
        <w:spacing w:after="0" w:line="240" w:lineRule="auto"/>
        <w:rPr>
          <w:rFonts w:ascii="Times New Roman" w:hAnsi="Times New Roman"/>
        </w:rPr>
      </w:pPr>
      <w:r w:rsidRPr="00691199">
        <w:rPr>
          <w:rStyle w:val="FootnoteReference"/>
          <w:rFonts w:ascii="Times New Roman" w:hAnsi="Times New Roman"/>
        </w:rPr>
        <w:footnoteRef/>
      </w:r>
      <w:r w:rsidRPr="00691199">
        <w:rPr>
          <w:rFonts w:ascii="Times New Roman" w:hAnsi="Times New Roman"/>
        </w:rPr>
        <w:t xml:space="preserve"> Likuma “ Par autoceļiem” 27.</w:t>
      </w:r>
      <w:r w:rsidRPr="00691199">
        <w:rPr>
          <w:rFonts w:ascii="Times New Roman" w:hAnsi="Times New Roman"/>
          <w:vertAlign w:val="superscript"/>
        </w:rPr>
        <w:t>1</w:t>
      </w:r>
      <w:r w:rsidRPr="00691199">
        <w:rPr>
          <w:rFonts w:ascii="Times New Roman" w:hAnsi="Times New Roman"/>
        </w:rPr>
        <w:t>.panta otrā daļa.</w:t>
      </w:r>
    </w:p>
  </w:footnote>
  <w:footnote w:id="21">
    <w:p w:rsidR="005C2DAA" w:rsidRPr="003F714F" w:rsidRDefault="00B76DC2" w:rsidP="000F3343">
      <w:pPr>
        <w:pStyle w:val="FootnoteText"/>
        <w:spacing w:after="0" w:line="240" w:lineRule="auto"/>
        <w:rPr>
          <w:rFonts w:ascii="Times New Roman" w:hAnsi="Times New Roman"/>
        </w:rPr>
      </w:pPr>
      <w:r w:rsidRPr="003F714F">
        <w:rPr>
          <w:rStyle w:val="FootnoteReference"/>
          <w:rFonts w:ascii="Times New Roman" w:hAnsi="Times New Roman"/>
        </w:rPr>
        <w:footnoteRef/>
      </w:r>
      <w:r w:rsidRPr="003F714F">
        <w:rPr>
          <w:rFonts w:ascii="Times New Roman" w:hAnsi="Times New Roman"/>
        </w:rPr>
        <w:t xml:space="preserve"> Civillikuma 1130. un 1231.pants.</w:t>
      </w:r>
    </w:p>
  </w:footnote>
  <w:footnote w:id="22">
    <w:p w:rsidR="005C2DAA" w:rsidRPr="003F714F" w:rsidRDefault="00B76DC2" w:rsidP="000F3343">
      <w:pPr>
        <w:pStyle w:val="FootnoteText"/>
        <w:spacing w:after="0" w:line="240" w:lineRule="auto"/>
        <w:rPr>
          <w:rFonts w:ascii="Times New Roman" w:hAnsi="Times New Roman"/>
        </w:rPr>
      </w:pPr>
      <w:r w:rsidRPr="003F714F">
        <w:rPr>
          <w:rStyle w:val="FootnoteReference"/>
          <w:rFonts w:ascii="Times New Roman" w:hAnsi="Times New Roman"/>
        </w:rPr>
        <w:footnoteRef/>
      </w:r>
      <w:r w:rsidRPr="003F714F">
        <w:rPr>
          <w:rFonts w:ascii="Times New Roman" w:hAnsi="Times New Roman"/>
        </w:rPr>
        <w:t xml:space="preserve"> Noteikumu  Nr.240 144.punkts.</w:t>
      </w:r>
    </w:p>
  </w:footnote>
  <w:footnote w:id="23">
    <w:p w:rsidR="005C2DAA" w:rsidRPr="001345EA" w:rsidRDefault="00B76DC2" w:rsidP="000F3343">
      <w:pPr>
        <w:pStyle w:val="FootnoteText"/>
        <w:spacing w:after="0" w:line="240" w:lineRule="auto"/>
        <w:rPr>
          <w:rFonts w:ascii="Times New Roman" w:hAnsi="Times New Roman"/>
        </w:rPr>
      </w:pPr>
      <w:r w:rsidRPr="001345EA">
        <w:rPr>
          <w:rStyle w:val="FootnoteReference"/>
          <w:rFonts w:ascii="Times New Roman" w:hAnsi="Times New Roman"/>
        </w:rPr>
        <w:footnoteRef/>
      </w:r>
      <w:r w:rsidRPr="001345EA">
        <w:rPr>
          <w:rFonts w:ascii="Times New Roman" w:hAnsi="Times New Roman"/>
        </w:rPr>
        <w:t xml:space="preserve"> Noteikumu Nr.240 195.punkts.</w:t>
      </w:r>
    </w:p>
  </w:footnote>
  <w:footnote w:id="24">
    <w:p w:rsidR="005C2DAA" w:rsidRPr="009936D3" w:rsidRDefault="00B76DC2" w:rsidP="000F3343">
      <w:pPr>
        <w:pStyle w:val="FootnoteText"/>
        <w:spacing w:after="0" w:line="240" w:lineRule="auto"/>
        <w:rPr>
          <w:rFonts w:ascii="Times New Roman" w:hAnsi="Times New Roman"/>
        </w:rPr>
      </w:pPr>
      <w:r w:rsidRPr="009936D3">
        <w:rPr>
          <w:rStyle w:val="FootnoteReference"/>
          <w:rFonts w:ascii="Times New Roman" w:hAnsi="Times New Roman"/>
        </w:rPr>
        <w:footnoteRef/>
      </w:r>
      <w:r w:rsidRPr="009936D3">
        <w:rPr>
          <w:rFonts w:ascii="Times New Roman" w:hAnsi="Times New Roman"/>
        </w:rPr>
        <w:t xml:space="preserve"> Piemēram</w:t>
      </w:r>
      <w:r>
        <w:rPr>
          <w:rFonts w:ascii="Times New Roman" w:hAnsi="Times New Roman"/>
        </w:rPr>
        <w:t>,</w:t>
      </w:r>
      <w:r w:rsidRPr="009936D3">
        <w:rPr>
          <w:rFonts w:ascii="Times New Roman" w:hAnsi="Times New Roman"/>
        </w:rPr>
        <w:t xml:space="preserve"> apbūves noteikumu 29.un 30.punkts.</w:t>
      </w:r>
    </w:p>
  </w:footnote>
  <w:footnote w:id="25">
    <w:p w:rsidR="005C2DAA" w:rsidRPr="00EB4E28" w:rsidRDefault="00B76DC2" w:rsidP="000F3343">
      <w:pPr>
        <w:pStyle w:val="FootnoteText"/>
        <w:spacing w:after="0" w:line="240" w:lineRule="auto"/>
        <w:rPr>
          <w:rFonts w:ascii="Times New Roman" w:hAnsi="Times New Roman"/>
        </w:rPr>
      </w:pPr>
      <w:r w:rsidRPr="00EB4E28">
        <w:rPr>
          <w:rStyle w:val="FootnoteReference"/>
          <w:rFonts w:ascii="Times New Roman" w:hAnsi="Times New Roman"/>
        </w:rPr>
        <w:footnoteRef/>
      </w:r>
      <w:r w:rsidRPr="00EB4E28">
        <w:rPr>
          <w:rFonts w:ascii="Times New Roman" w:hAnsi="Times New Roman"/>
        </w:rPr>
        <w:t xml:space="preserve"> Apbūves noteikumu 187.punkts.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28800"/>
      <w:docPartObj>
        <w:docPartGallery w:val="Page Numbers (Top of Page)"/>
        <w:docPartUnique/>
      </w:docPartObj>
    </w:sdtPr>
    <w:sdtEndPr/>
    <w:sdtContent>
      <w:p w:rsidR="005C2DAA" w:rsidRDefault="00B76DC2">
        <w:pPr>
          <w:pStyle w:val="Header"/>
          <w:jc w:val="center"/>
        </w:pPr>
        <w:r>
          <w:fldChar w:fldCharType="begin"/>
        </w:r>
        <w:r>
          <w:instrText>PAGE   \* MERGEFORMAT</w:instrText>
        </w:r>
        <w:r>
          <w:fldChar w:fldCharType="separate"/>
        </w:r>
        <w:r w:rsidR="00C52B2C">
          <w:rPr>
            <w:noProof/>
          </w:rPr>
          <w:t>3</w:t>
        </w:r>
        <w:r>
          <w:fldChar w:fldCharType="end"/>
        </w:r>
      </w:p>
    </w:sdtContent>
  </w:sdt>
  <w:p w:rsidR="005C2DAA" w:rsidRDefault="005C2D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DAA" w:rsidRDefault="005C2DAA" w:rsidP="00B82CCF">
    <w:pPr>
      <w:pStyle w:val="Header"/>
      <w:rPr>
        <w:rFonts w:ascii="Times New Roman" w:hAnsi="Times New Roman"/>
      </w:rPr>
    </w:pPr>
  </w:p>
  <w:p w:rsidR="005C2DAA" w:rsidRDefault="005C2DAA" w:rsidP="00B82CCF">
    <w:pPr>
      <w:pStyle w:val="Header"/>
      <w:rPr>
        <w:rFonts w:ascii="Times New Roman" w:hAnsi="Times New Roman"/>
      </w:rPr>
    </w:pPr>
  </w:p>
  <w:p w:rsidR="005C2DAA" w:rsidRDefault="005C2DAA" w:rsidP="00B82CCF">
    <w:pPr>
      <w:pStyle w:val="Header"/>
      <w:rPr>
        <w:rFonts w:ascii="Times New Roman" w:hAnsi="Times New Roman"/>
      </w:rPr>
    </w:pPr>
  </w:p>
  <w:p w:rsidR="005C2DAA" w:rsidRDefault="005C2DAA" w:rsidP="00B82CCF">
    <w:pPr>
      <w:pStyle w:val="Header"/>
      <w:rPr>
        <w:rFonts w:ascii="Times New Roman" w:hAnsi="Times New Roman"/>
      </w:rPr>
    </w:pPr>
  </w:p>
  <w:p w:rsidR="005C2DAA" w:rsidRDefault="005C2DAA" w:rsidP="00B82CCF">
    <w:pPr>
      <w:pStyle w:val="Header"/>
      <w:rPr>
        <w:rFonts w:ascii="Times New Roman" w:hAnsi="Times New Roman"/>
      </w:rPr>
    </w:pPr>
  </w:p>
  <w:p w:rsidR="005C2DAA" w:rsidRDefault="005C2DAA" w:rsidP="00B82CCF">
    <w:pPr>
      <w:pStyle w:val="Header"/>
      <w:rPr>
        <w:rFonts w:ascii="Times New Roman" w:hAnsi="Times New Roman"/>
      </w:rPr>
    </w:pPr>
  </w:p>
  <w:p w:rsidR="005C2DAA" w:rsidRDefault="005C2DAA" w:rsidP="00B82CCF">
    <w:pPr>
      <w:pStyle w:val="Header"/>
      <w:rPr>
        <w:rFonts w:ascii="Times New Roman" w:hAnsi="Times New Roman"/>
      </w:rPr>
    </w:pPr>
  </w:p>
  <w:p w:rsidR="005C2DAA" w:rsidRDefault="005C2DAA" w:rsidP="00B82CCF">
    <w:pPr>
      <w:pStyle w:val="Header"/>
      <w:rPr>
        <w:rFonts w:ascii="Times New Roman" w:hAnsi="Times New Roman"/>
      </w:rPr>
    </w:pPr>
  </w:p>
  <w:p w:rsidR="005C2DAA" w:rsidRDefault="005C2DAA" w:rsidP="00B82CCF">
    <w:pPr>
      <w:pStyle w:val="Header"/>
      <w:rPr>
        <w:rFonts w:ascii="Times New Roman" w:hAnsi="Times New Roman"/>
      </w:rPr>
    </w:pPr>
  </w:p>
  <w:p w:rsidR="005C2DAA" w:rsidRDefault="005C2DAA" w:rsidP="00B82CCF">
    <w:pPr>
      <w:pStyle w:val="Header"/>
      <w:rPr>
        <w:rFonts w:ascii="Times New Roman" w:hAnsi="Times New Roman"/>
      </w:rPr>
    </w:pPr>
  </w:p>
  <w:p w:rsidR="005C2DAA" w:rsidRPr="00815277" w:rsidRDefault="00B76DC2" w:rsidP="00B82CCF">
    <w:pPr>
      <w:pStyle w:val="Header"/>
      <w:rPr>
        <w:rFonts w:ascii="Times New Roman" w:hAnsi="Times New Roman"/>
      </w:rPr>
    </w:pPr>
    <w:r>
      <w:rPr>
        <w:noProof/>
        <w:lang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41942"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Pr>
        <w:noProof/>
        <w:lang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DAA" w:rsidRDefault="00B76DC2" w:rsidP="00B82CCF">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" filled="f" stroked="f">
              <v:textbox inset="0,0,0,0">
                <w:txbxContent>
                  <w:p w:rsidR="005C2DAA" w:rsidRDefault="00B76DC2" w:rsidP="00B82CCF">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xml:space="preserve">, </w:t>
                    </w:r>
                    <w:r w:rsidRPr="00222A7A">
                      <w:rPr>
                        <w:rFonts w:ascii="Times New Roman" w:eastAsia="Times New Roman" w:hAnsi="Times New Roman"/>
                        <w:color w:val="231F20"/>
                        <w:sz w:val="17"/>
                        <w:szCs w:val="17"/>
                      </w:rPr>
                      <w:t>e-pasts pasts@varam.gov.lv, www.varam.gov.lv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938D4A0" id="Group 41" o:spid="_x0000_s1026" style="position:absolute;margin-left:145.7pt;margin-top:149.8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5C2DAA" w:rsidRDefault="005C2D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3E0164CB"/>
    <w:multiLevelType w:val="hybridMultilevel"/>
    <w:tmpl w:val="F760A32C"/>
    <w:lvl w:ilvl="0" w:tplc="F536CF7A">
      <w:start w:val="1"/>
      <w:numFmt w:val="decimal"/>
      <w:lvlText w:val="%1."/>
      <w:lvlJc w:val="left"/>
      <w:pPr>
        <w:ind w:left="1080" w:hanging="360"/>
      </w:pPr>
      <w:rPr>
        <w:rFonts w:hint="default"/>
      </w:rPr>
    </w:lvl>
    <w:lvl w:ilvl="1" w:tplc="0838C7FA" w:tentative="1">
      <w:start w:val="1"/>
      <w:numFmt w:val="lowerLetter"/>
      <w:lvlText w:val="%2."/>
      <w:lvlJc w:val="left"/>
      <w:pPr>
        <w:ind w:left="1800" w:hanging="360"/>
      </w:pPr>
    </w:lvl>
    <w:lvl w:ilvl="2" w:tplc="7D746AC6" w:tentative="1">
      <w:start w:val="1"/>
      <w:numFmt w:val="lowerRoman"/>
      <w:lvlText w:val="%3."/>
      <w:lvlJc w:val="right"/>
      <w:pPr>
        <w:ind w:left="2520" w:hanging="180"/>
      </w:pPr>
    </w:lvl>
    <w:lvl w:ilvl="3" w:tplc="9FA05ED0" w:tentative="1">
      <w:start w:val="1"/>
      <w:numFmt w:val="decimal"/>
      <w:lvlText w:val="%4."/>
      <w:lvlJc w:val="left"/>
      <w:pPr>
        <w:ind w:left="3240" w:hanging="360"/>
      </w:pPr>
    </w:lvl>
    <w:lvl w:ilvl="4" w:tplc="EB6ADC48" w:tentative="1">
      <w:start w:val="1"/>
      <w:numFmt w:val="lowerLetter"/>
      <w:lvlText w:val="%5."/>
      <w:lvlJc w:val="left"/>
      <w:pPr>
        <w:ind w:left="3960" w:hanging="360"/>
      </w:pPr>
    </w:lvl>
    <w:lvl w:ilvl="5" w:tplc="663A4722" w:tentative="1">
      <w:start w:val="1"/>
      <w:numFmt w:val="lowerRoman"/>
      <w:lvlText w:val="%6."/>
      <w:lvlJc w:val="right"/>
      <w:pPr>
        <w:ind w:left="4680" w:hanging="180"/>
      </w:pPr>
    </w:lvl>
    <w:lvl w:ilvl="6" w:tplc="6882995C" w:tentative="1">
      <w:start w:val="1"/>
      <w:numFmt w:val="decimal"/>
      <w:lvlText w:val="%7."/>
      <w:lvlJc w:val="left"/>
      <w:pPr>
        <w:ind w:left="5400" w:hanging="360"/>
      </w:pPr>
    </w:lvl>
    <w:lvl w:ilvl="7" w:tplc="EE527D0E" w:tentative="1">
      <w:start w:val="1"/>
      <w:numFmt w:val="lowerLetter"/>
      <w:lvlText w:val="%8."/>
      <w:lvlJc w:val="left"/>
      <w:pPr>
        <w:ind w:left="6120" w:hanging="360"/>
      </w:pPr>
    </w:lvl>
    <w:lvl w:ilvl="8" w:tplc="204C52BC" w:tentative="1">
      <w:start w:val="1"/>
      <w:numFmt w:val="lowerRoman"/>
      <w:lvlText w:val="%9."/>
      <w:lvlJc w:val="right"/>
      <w:pPr>
        <w:ind w:left="684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F2"/>
    <w:rsid w:val="00063682"/>
    <w:rsid w:val="000F3343"/>
    <w:rsid w:val="000F5F78"/>
    <w:rsid w:val="001100D4"/>
    <w:rsid w:val="001345EA"/>
    <w:rsid w:val="00136084"/>
    <w:rsid w:val="00152767"/>
    <w:rsid w:val="00185AAE"/>
    <w:rsid w:val="00190C88"/>
    <w:rsid w:val="001B325E"/>
    <w:rsid w:val="001D431A"/>
    <w:rsid w:val="001E7097"/>
    <w:rsid w:val="00222A7A"/>
    <w:rsid w:val="0023491D"/>
    <w:rsid w:val="00235138"/>
    <w:rsid w:val="0024412F"/>
    <w:rsid w:val="002E1474"/>
    <w:rsid w:val="002F4027"/>
    <w:rsid w:val="00304E27"/>
    <w:rsid w:val="003158C9"/>
    <w:rsid w:val="00330D79"/>
    <w:rsid w:val="003F714F"/>
    <w:rsid w:val="00430562"/>
    <w:rsid w:val="00434FF6"/>
    <w:rsid w:val="004C5EC4"/>
    <w:rsid w:val="004D023D"/>
    <w:rsid w:val="004D7E90"/>
    <w:rsid w:val="00542F1B"/>
    <w:rsid w:val="005B6186"/>
    <w:rsid w:val="005C2DAA"/>
    <w:rsid w:val="005D2CFC"/>
    <w:rsid w:val="0065138B"/>
    <w:rsid w:val="00691199"/>
    <w:rsid w:val="006E1219"/>
    <w:rsid w:val="00705E88"/>
    <w:rsid w:val="00712ECE"/>
    <w:rsid w:val="00722171"/>
    <w:rsid w:val="007661A7"/>
    <w:rsid w:val="00796CFC"/>
    <w:rsid w:val="007E68DF"/>
    <w:rsid w:val="00815277"/>
    <w:rsid w:val="0082050D"/>
    <w:rsid w:val="00866C02"/>
    <w:rsid w:val="008E2ADA"/>
    <w:rsid w:val="00954D5A"/>
    <w:rsid w:val="00990362"/>
    <w:rsid w:val="009936D3"/>
    <w:rsid w:val="009949B8"/>
    <w:rsid w:val="009C28DB"/>
    <w:rsid w:val="009F2443"/>
    <w:rsid w:val="00A40815"/>
    <w:rsid w:val="00A50390"/>
    <w:rsid w:val="00AA0A3B"/>
    <w:rsid w:val="00AA3199"/>
    <w:rsid w:val="00AD0874"/>
    <w:rsid w:val="00B0461A"/>
    <w:rsid w:val="00B217F6"/>
    <w:rsid w:val="00B37D19"/>
    <w:rsid w:val="00B76DC2"/>
    <w:rsid w:val="00B82CCF"/>
    <w:rsid w:val="00BC0114"/>
    <w:rsid w:val="00BD7532"/>
    <w:rsid w:val="00BF128D"/>
    <w:rsid w:val="00C06A07"/>
    <w:rsid w:val="00C12B07"/>
    <w:rsid w:val="00C2375C"/>
    <w:rsid w:val="00C27521"/>
    <w:rsid w:val="00C37892"/>
    <w:rsid w:val="00C437F2"/>
    <w:rsid w:val="00C461F0"/>
    <w:rsid w:val="00C52B2C"/>
    <w:rsid w:val="00C945AE"/>
    <w:rsid w:val="00CB6917"/>
    <w:rsid w:val="00D92A72"/>
    <w:rsid w:val="00DA7526"/>
    <w:rsid w:val="00DB47CB"/>
    <w:rsid w:val="00DF16D4"/>
    <w:rsid w:val="00DF7276"/>
    <w:rsid w:val="00E80A25"/>
    <w:rsid w:val="00E928E8"/>
    <w:rsid w:val="00E9705E"/>
    <w:rsid w:val="00EA563A"/>
    <w:rsid w:val="00EB4E28"/>
    <w:rsid w:val="00ED6121"/>
    <w:rsid w:val="00EE158A"/>
    <w:rsid w:val="00EE279F"/>
    <w:rsid w:val="00EF64E8"/>
    <w:rsid w:val="00F63C09"/>
    <w:rsid w:val="00F7215C"/>
    <w:rsid w:val="00F950F2"/>
    <w:rsid w:val="00FB3A47"/>
    <w:rsid w:val="00FE78FF"/>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CDCD1-5874-43C0-A5ED-FD88EBC9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E80A25"/>
    <w:pPr>
      <w:widowControl/>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rsid w:val="00E80A25"/>
    <w:rPr>
      <w:rFonts w:ascii="Times New Roman" w:eastAsia="Times New Roman" w:hAnsi="Times New Roman"/>
      <w:lang w:eastAsia="en-US"/>
    </w:rPr>
  </w:style>
  <w:style w:type="paragraph" w:styleId="FootnoteText">
    <w:name w:val="footnote text"/>
    <w:basedOn w:val="Normal"/>
    <w:link w:val="FootnoteTextChar"/>
    <w:uiPriority w:val="99"/>
    <w:semiHidden/>
    <w:unhideWhenUsed/>
    <w:rsid w:val="000F3343"/>
    <w:pPr>
      <w:widowControl/>
    </w:pPr>
    <w:rPr>
      <w:sz w:val="20"/>
      <w:szCs w:val="20"/>
    </w:rPr>
  </w:style>
  <w:style w:type="character" w:customStyle="1" w:styleId="FootnoteTextChar">
    <w:name w:val="Footnote Text Char"/>
    <w:basedOn w:val="DefaultParagraphFont"/>
    <w:link w:val="FootnoteText"/>
    <w:uiPriority w:val="99"/>
    <w:semiHidden/>
    <w:rsid w:val="000F3343"/>
    <w:rPr>
      <w:lang w:eastAsia="en-US"/>
    </w:rPr>
  </w:style>
  <w:style w:type="character" w:styleId="FootnoteReference">
    <w:name w:val="footnote reference"/>
    <w:uiPriority w:val="99"/>
    <w:semiHidden/>
    <w:unhideWhenUsed/>
    <w:rsid w:val="000F33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apis.palidziba@varam.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zolnieki@ozolniek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zolnieki.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eolatvija.lv/geo/tap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12487</Characters>
  <Application>Microsoft Office Word</Application>
  <DocSecurity>0</DocSecurity>
  <Lines>231</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Līga Tamberga</cp:lastModifiedBy>
  <cp:revision>2</cp:revision>
  <dcterms:created xsi:type="dcterms:W3CDTF">2020-06-03T13:18:00Z</dcterms:created>
  <dcterms:modified xsi:type="dcterms:W3CDTF">2020-06-03T13:18:00Z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