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2B9" w14:textId="77777777" w:rsidR="002B6035" w:rsidRPr="00A46BCA" w:rsidRDefault="002B6035" w:rsidP="00C41289"/>
    <w:p w14:paraId="315DEBF1" w14:textId="7E2DA99B" w:rsidR="00933721" w:rsidRPr="00A46BCA" w:rsidRDefault="00EA1B08" w:rsidP="00C41289">
      <w:pPr>
        <w:ind w:right="49"/>
        <w:jc w:val="center"/>
        <w:rPr>
          <w:b/>
          <w:bCs/>
        </w:rPr>
      </w:pPr>
      <w:r>
        <w:rPr>
          <w:b/>
          <w:bCs/>
        </w:rPr>
        <w:t xml:space="preserve">Jelgavas novada pašvaldības saistošo noteikumu </w:t>
      </w:r>
      <w:r w:rsidR="00915A8C" w:rsidRPr="00A46BCA">
        <w:rPr>
          <w:b/>
          <w:bCs/>
        </w:rPr>
        <w:t>Nr.</w:t>
      </w:r>
      <w:r w:rsidR="00017C7C">
        <w:rPr>
          <w:b/>
          <w:bCs/>
          <w:u w:val="single"/>
        </w:rPr>
        <w:tab/>
      </w:r>
      <w:r w:rsidR="0049281F" w:rsidRPr="00A46BCA">
        <w:rPr>
          <w:b/>
          <w:bCs/>
        </w:rPr>
        <w:t xml:space="preserve"> “</w:t>
      </w:r>
      <w:r w:rsidR="00017C7C">
        <w:rPr>
          <w:b/>
          <w:bCs/>
        </w:rPr>
        <w:t>Par aizliegumu ģenētiski modificēto kultūraugu audzēšanai Jelgavas novada administratīvajā teritorijā</w:t>
      </w:r>
      <w:r>
        <w:rPr>
          <w:b/>
          <w:bCs/>
        </w:rPr>
        <w:t>”</w:t>
      </w:r>
      <w:r w:rsidR="00C41289" w:rsidRPr="00A46BCA">
        <w:rPr>
          <w:b/>
          <w:bCs/>
        </w:rPr>
        <w:t xml:space="preserve"> </w:t>
      </w:r>
      <w:r w:rsidR="00933721" w:rsidRPr="00A46BCA">
        <w:rPr>
          <w:b/>
          <w:bCs/>
        </w:rPr>
        <w:t>paskaidrojuma raksts</w:t>
      </w:r>
    </w:p>
    <w:p w14:paraId="2F1108E6" w14:textId="77777777" w:rsidR="00933721" w:rsidRPr="00A46BCA" w:rsidRDefault="00933721" w:rsidP="00C41289">
      <w:pPr>
        <w:jc w:val="center"/>
        <w:textAlignment w:val="baseline"/>
      </w:pPr>
    </w:p>
    <w:p w14:paraId="63789410" w14:textId="77777777" w:rsidR="00C41289" w:rsidRPr="00A46BCA" w:rsidRDefault="00C41289" w:rsidP="00C41289">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A46BCA" w:rsidRPr="00A46BCA" w14:paraId="677F16F9"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8F22EA" w14:textId="77777777" w:rsidR="00933721" w:rsidRPr="00A46BCA" w:rsidRDefault="00933721" w:rsidP="00C41289">
            <w:pPr>
              <w:ind w:right="39"/>
              <w:jc w:val="center"/>
              <w:textAlignment w:val="baseline"/>
            </w:pPr>
            <w:r w:rsidRPr="00A46BCA">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D3B5028" w14:textId="77777777" w:rsidR="00933721" w:rsidRPr="00A46BCA" w:rsidRDefault="00933721" w:rsidP="00C41289">
            <w:pPr>
              <w:ind w:right="102"/>
              <w:jc w:val="center"/>
              <w:textAlignment w:val="baseline"/>
              <w:rPr>
                <w:b/>
                <w:bCs/>
              </w:rPr>
            </w:pPr>
            <w:r w:rsidRPr="00A46BCA">
              <w:rPr>
                <w:b/>
                <w:bCs/>
              </w:rPr>
              <w:t>Norādāmā informācija </w:t>
            </w:r>
          </w:p>
        </w:tc>
      </w:tr>
      <w:tr w:rsidR="00A46BCA" w:rsidRPr="00A46BCA" w14:paraId="5F2B201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A145D2" w14:textId="77777777" w:rsidR="00933721" w:rsidRPr="00A46BCA" w:rsidRDefault="00933721" w:rsidP="00C41289">
            <w:pPr>
              <w:numPr>
                <w:ilvl w:val="0"/>
                <w:numId w:val="23"/>
              </w:numPr>
              <w:tabs>
                <w:tab w:val="clear" w:pos="720"/>
              </w:tabs>
              <w:ind w:left="392" w:right="39" w:hanging="284"/>
              <w:jc w:val="left"/>
              <w:textAlignment w:val="baseline"/>
            </w:pPr>
            <w:r w:rsidRPr="00A46BCA">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0F32CF" w14:textId="77777777" w:rsidR="00017C7C" w:rsidRPr="00017C7C" w:rsidRDefault="00017C7C" w:rsidP="00017C7C">
            <w:pPr>
              <w:tabs>
                <w:tab w:val="right" w:pos="8647"/>
              </w:tabs>
              <w:rPr>
                <w:shd w:val="clear" w:color="auto" w:fill="FFFFFF"/>
              </w:rPr>
            </w:pPr>
            <w:hyperlink r:id="rId8" w:tgtFrame="_blank" w:history="1">
              <w:r w:rsidRPr="003F26B0">
                <w:rPr>
                  <w:rStyle w:val="Hyperlink"/>
                  <w:color w:val="auto"/>
                  <w:u w:val="none"/>
                  <w:shd w:val="clear" w:color="auto" w:fill="FFFFFF"/>
                </w:rPr>
                <w:t>Ģenētiski modificēto organismu aprites likuma</w:t>
              </w:r>
            </w:hyperlink>
            <w:r w:rsidRPr="003F26B0">
              <w:rPr>
                <w:shd w:val="clear" w:color="auto" w:fill="FFFFFF"/>
              </w:rPr>
              <w:t> </w:t>
            </w:r>
            <w:hyperlink r:id="rId9" w:anchor="p22" w:tgtFrame="_blank" w:history="1">
              <w:r w:rsidRPr="003F26B0">
                <w:rPr>
                  <w:rStyle w:val="Hyperlink"/>
                  <w:color w:val="auto"/>
                  <w:u w:val="none"/>
                  <w:shd w:val="clear" w:color="auto" w:fill="FFFFFF"/>
                </w:rPr>
                <w:t>22. panta</w:t>
              </w:r>
            </w:hyperlink>
            <w:r w:rsidRPr="00017C7C">
              <w:rPr>
                <w:shd w:val="clear" w:color="auto" w:fill="FFFFFF"/>
              </w:rPr>
              <w:t> otrā un trešā daļa nosaka, ka pašvaldības ar saistošajiem noteikumiem var noteikt aizliegumu ģenētiski modificēto kultūraugu audzēšanai attiecīgajā administratīvajā teritorijā vai tās daļā uz laiku, kas nav īsāks par pieciem gadiem.</w:t>
            </w:r>
          </w:p>
          <w:p w14:paraId="611CE299" w14:textId="2A02B14F" w:rsidR="00017C7C" w:rsidRPr="00017C7C" w:rsidRDefault="00017C7C" w:rsidP="00017C7C">
            <w:pPr>
              <w:tabs>
                <w:tab w:val="right" w:pos="8647"/>
              </w:tabs>
              <w:rPr>
                <w:shd w:val="clear" w:color="auto" w:fill="FFFFFF"/>
              </w:rPr>
            </w:pPr>
            <w:r w:rsidRPr="00017C7C">
              <w:rPr>
                <w:shd w:val="clear" w:color="auto" w:fill="FFFFFF"/>
              </w:rPr>
              <w:t>Saistošie noteikumi tiek pieņemti, lai nodrošinātu ģenētiski modificēto organismu drošu apriti, novērstu negatīvo ietekmi uz cilvēku veselību, saglabātu bioloģisko daudzveidību un veicinātu ilg</w:t>
            </w:r>
            <w:r>
              <w:rPr>
                <w:shd w:val="clear" w:color="auto" w:fill="FFFFFF"/>
              </w:rPr>
              <w:t>t</w:t>
            </w:r>
            <w:r w:rsidRPr="00017C7C">
              <w:rPr>
                <w:shd w:val="clear" w:color="auto" w:fill="FFFFFF"/>
              </w:rPr>
              <w:t>spējīgas lauksaimniecības attīstību.</w:t>
            </w:r>
          </w:p>
          <w:p w14:paraId="2C2DF8A6" w14:textId="3A6CE47B" w:rsidR="00017C7C" w:rsidRPr="00017C7C" w:rsidRDefault="00017C7C" w:rsidP="00017C7C">
            <w:pPr>
              <w:tabs>
                <w:tab w:val="right" w:pos="8647"/>
              </w:tabs>
              <w:rPr>
                <w:shd w:val="clear" w:color="auto" w:fill="FFFFFF"/>
              </w:rPr>
            </w:pPr>
            <w:r w:rsidRPr="00017C7C">
              <w:rPr>
                <w:shd w:val="clear" w:color="auto" w:fill="FFFFFF"/>
              </w:rPr>
              <w:t>Ģenētiski modificēto kultūraugu audzēšana mazinātu bioloģisko kultūraugu audzētāju konkurētspēju. Audzējot ģenētiski modificētos kultūraugus, to izplatība blakus esošajās teritorijās ir neizbēgama. Bioloģiskā lauksaimniecīb</w:t>
            </w:r>
            <w:r>
              <w:rPr>
                <w:shd w:val="clear" w:color="auto" w:fill="FFFFFF"/>
              </w:rPr>
              <w:t xml:space="preserve">a </w:t>
            </w:r>
            <w:r w:rsidRPr="00017C7C">
              <w:rPr>
                <w:shd w:val="clear" w:color="auto" w:fill="FFFFFF"/>
              </w:rPr>
              <w:t>nevar pastāvēt līdzās ģenētiski modificēto kultūraugu audzēšanai.</w:t>
            </w:r>
          </w:p>
          <w:p w14:paraId="6FE5D50C" w14:textId="3BE06E29" w:rsidR="00933721" w:rsidRPr="00A46BCA" w:rsidRDefault="00933721" w:rsidP="00B44165">
            <w:pPr>
              <w:rPr>
                <w:shd w:val="clear" w:color="auto" w:fill="FFFFFF"/>
              </w:rPr>
            </w:pPr>
          </w:p>
        </w:tc>
      </w:tr>
      <w:tr w:rsidR="00A46BCA" w:rsidRPr="00A46BCA" w14:paraId="57EBA4CE"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7A5657" w14:textId="77777777" w:rsidR="00933721" w:rsidRPr="00A46BCA" w:rsidRDefault="00933721" w:rsidP="00C41289">
            <w:pPr>
              <w:numPr>
                <w:ilvl w:val="0"/>
                <w:numId w:val="24"/>
              </w:numPr>
              <w:tabs>
                <w:tab w:val="clear" w:pos="720"/>
              </w:tabs>
              <w:ind w:left="392" w:right="39" w:hanging="284"/>
              <w:jc w:val="left"/>
              <w:textAlignment w:val="baseline"/>
            </w:pPr>
            <w:r w:rsidRPr="00A46BCA">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4F0E7D" w14:textId="79857BAC" w:rsidR="00102A93" w:rsidRPr="00A46BCA" w:rsidRDefault="00B24723" w:rsidP="00E332F8">
            <w:pPr>
              <w:ind w:left="132" w:right="102"/>
              <w:textAlignment w:val="baseline"/>
              <w:rPr>
                <w:shd w:val="clear" w:color="auto" w:fill="FFFFFF"/>
              </w:rPr>
            </w:pPr>
            <w:r w:rsidRPr="00B24723">
              <w:rPr>
                <w:shd w:val="clear" w:color="auto" w:fill="FFFFFF"/>
              </w:rPr>
              <w:t>Saistošo noteikumu īstenošana neatstās fiskālo ietekmi uz pašvaldības budžetu.</w:t>
            </w:r>
          </w:p>
        </w:tc>
      </w:tr>
      <w:tr w:rsidR="00A46BCA" w:rsidRPr="00A46BCA" w14:paraId="72D9E24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E530C" w14:textId="77777777" w:rsidR="00933721" w:rsidRPr="00A46BCA" w:rsidRDefault="00933721" w:rsidP="00C41289">
            <w:pPr>
              <w:numPr>
                <w:ilvl w:val="0"/>
                <w:numId w:val="25"/>
              </w:numPr>
              <w:tabs>
                <w:tab w:val="clear" w:pos="720"/>
              </w:tabs>
              <w:ind w:left="392" w:right="39" w:hanging="284"/>
              <w:jc w:val="left"/>
              <w:textAlignment w:val="baseline"/>
            </w:pPr>
            <w:r w:rsidRPr="00A46BCA">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64C368" w14:textId="77777777" w:rsidR="00B24723" w:rsidRPr="00B24723" w:rsidRDefault="00B24723" w:rsidP="00B24723">
            <w:pPr>
              <w:pStyle w:val="ListParagraph"/>
              <w:ind w:left="131" w:right="102"/>
              <w:textAlignment w:val="baseline"/>
              <w:rPr>
                <w:rFonts w:eastAsia="Times New Roman"/>
                <w:lang w:eastAsia="lv-LV"/>
              </w:rPr>
            </w:pPr>
            <w:r w:rsidRPr="00B24723">
              <w:rPr>
                <w:rFonts w:eastAsia="Times New Roman"/>
                <w:lang w:eastAsia="lv-LV"/>
              </w:rPr>
              <w:t>3.1. Saistošo noteikumu īstenošana neatstās sociālo ietekmi uz cilvēku dzīvesveidu, kultūru, labsajūtu, sabiedrību kopumā, kā arī ietekmi uz konkrētām sabiedrības grupām, tai skaitā sociālās atstumtības riskam pakļautajām sabiedrības grupām, personu ar invaliditāti vienlīdzīgām iespējām un tiesībām, uz dzimumu līdztiesību.</w:t>
            </w:r>
          </w:p>
          <w:p w14:paraId="7BA9524E" w14:textId="77777777" w:rsidR="00B24723" w:rsidRPr="00B24723" w:rsidRDefault="00B24723" w:rsidP="00B24723">
            <w:pPr>
              <w:pStyle w:val="ListParagraph"/>
              <w:ind w:left="131" w:right="102"/>
              <w:textAlignment w:val="baseline"/>
              <w:rPr>
                <w:rFonts w:eastAsia="Times New Roman"/>
                <w:lang w:eastAsia="lv-LV"/>
              </w:rPr>
            </w:pPr>
            <w:r w:rsidRPr="00B24723">
              <w:rPr>
                <w:rFonts w:eastAsia="Times New Roman"/>
                <w:lang w:eastAsia="lv-LV"/>
              </w:rPr>
              <w:t>3.2. Saistošo noteikumu īstenošana novērsīs tiešas vai netiešas pārmaiņas vidē, kuras var ietekmēt cilvēku, viņa veselību un drošību, saglabās bioloģisko daudzveidību, augsni, zemes dzīles, ūdeni, gaisu, klimatu, ainavu, kultūras un dabas mantojumu un visu minēto jomu mijiedarbību.</w:t>
            </w:r>
          </w:p>
          <w:p w14:paraId="29C77F56" w14:textId="77777777" w:rsidR="00B24723" w:rsidRPr="00B24723" w:rsidRDefault="00B24723" w:rsidP="00B24723">
            <w:pPr>
              <w:pStyle w:val="ListParagraph"/>
              <w:ind w:left="131" w:right="102"/>
              <w:textAlignment w:val="baseline"/>
              <w:rPr>
                <w:rFonts w:eastAsia="Times New Roman"/>
                <w:lang w:eastAsia="lv-LV"/>
              </w:rPr>
            </w:pPr>
            <w:r w:rsidRPr="00B24723">
              <w:rPr>
                <w:rFonts w:eastAsia="Times New Roman"/>
                <w:lang w:eastAsia="lv-LV"/>
              </w:rPr>
              <w:t>3.3. Saistošo noteikumu īstenošana novērsīs tiešu ietekmi uz iedzīvotāju veselību.</w:t>
            </w:r>
          </w:p>
          <w:p w14:paraId="5C423436" w14:textId="41EB2080" w:rsidR="00933721" w:rsidRPr="00B24723" w:rsidRDefault="00B24723" w:rsidP="00B24723">
            <w:pPr>
              <w:pStyle w:val="ListParagraph"/>
              <w:ind w:left="131" w:right="102"/>
              <w:textAlignment w:val="baseline"/>
              <w:rPr>
                <w:rFonts w:eastAsia="Times New Roman"/>
                <w:lang w:eastAsia="lv-LV"/>
              </w:rPr>
            </w:pPr>
            <w:r w:rsidRPr="00B24723">
              <w:rPr>
                <w:rFonts w:eastAsia="Times New Roman"/>
                <w:lang w:eastAsia="lv-LV"/>
              </w:rPr>
              <w:t>3.4. Saistošo noteikumu īstenošana pašvaldības teritorijā veicinās bioloģiskās un konvencionālās lauksaimniecības, biotehnoloģijas esošās uzņēmējdarbības ilgtspējīgu attīstību.</w:t>
            </w:r>
          </w:p>
        </w:tc>
      </w:tr>
      <w:tr w:rsidR="00A46BCA" w:rsidRPr="00A46BCA" w14:paraId="629D416D"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CA4510" w14:textId="77777777" w:rsidR="00933721" w:rsidRPr="00A46BCA" w:rsidRDefault="00933721" w:rsidP="00C41289">
            <w:pPr>
              <w:numPr>
                <w:ilvl w:val="0"/>
                <w:numId w:val="26"/>
              </w:numPr>
              <w:tabs>
                <w:tab w:val="clear" w:pos="720"/>
              </w:tabs>
              <w:ind w:left="392" w:right="39" w:hanging="284"/>
              <w:jc w:val="left"/>
              <w:textAlignment w:val="baseline"/>
            </w:pPr>
            <w:r w:rsidRPr="00A46BCA">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DB2DB" w14:textId="47B93207" w:rsidR="00B24723" w:rsidRPr="00B24723" w:rsidRDefault="00B24723" w:rsidP="00B24723">
            <w:pPr>
              <w:shd w:val="clear" w:color="auto" w:fill="FFFFFF"/>
              <w:ind w:left="451" w:hanging="410"/>
              <w:rPr>
                <w:shd w:val="clear" w:color="auto" w:fill="FFFFFF"/>
              </w:rPr>
            </w:pPr>
            <w:r w:rsidRPr="00B24723">
              <w:rPr>
                <w:shd w:val="clear" w:color="auto" w:fill="FFFFFF"/>
              </w:rPr>
              <w:t>4.1. Saistošo noteikumu piemērošanā privātpersona var griezties Pārtikas un veterinārajā dienestā, Valsts vides dienestā, Valsts augu aizsardzības dienestā un Valsts darba inspekcijā, kas atbilstoši kompetencei uzrauga un kontrolē ģenētiski modificēto organismu apriti regulējošo normatīvo aktu izpildi.</w:t>
            </w:r>
          </w:p>
          <w:p w14:paraId="09C8421E" w14:textId="118014BD" w:rsidR="00933721" w:rsidRPr="00B24723" w:rsidRDefault="00B24723" w:rsidP="003F26B0">
            <w:pPr>
              <w:shd w:val="clear" w:color="auto" w:fill="FFFFFF"/>
              <w:tabs>
                <w:tab w:val="left" w:pos="415"/>
                <w:tab w:val="left" w:pos="556"/>
              </w:tabs>
              <w:ind w:left="451" w:hanging="410"/>
              <w:rPr>
                <w:shd w:val="clear" w:color="auto" w:fill="FFFFFF"/>
              </w:rPr>
            </w:pPr>
            <w:r w:rsidRPr="00B24723">
              <w:rPr>
                <w:shd w:val="clear" w:color="auto" w:fill="FFFFFF"/>
              </w:rPr>
              <w:t>4.</w:t>
            </w:r>
            <w:r>
              <w:rPr>
                <w:shd w:val="clear" w:color="auto" w:fill="FFFFFF"/>
              </w:rPr>
              <w:t>2</w:t>
            </w:r>
            <w:r w:rsidRPr="00B24723">
              <w:rPr>
                <w:shd w:val="clear" w:color="auto" w:fill="FFFFFF"/>
              </w:rPr>
              <w:t>.</w:t>
            </w:r>
            <w:r w:rsidR="003F26B0">
              <w:rPr>
                <w:shd w:val="clear" w:color="auto" w:fill="FFFFFF"/>
              </w:rPr>
              <w:t xml:space="preserve"> </w:t>
            </w:r>
            <w:r w:rsidRPr="00B24723">
              <w:rPr>
                <w:shd w:val="clear" w:color="auto" w:fill="FFFFFF"/>
              </w:rPr>
              <w:t>Administratīvās procedūras notiek Ģenētiski modificēto organismu aprites likuma noteiktajā kārtībā.</w:t>
            </w:r>
          </w:p>
        </w:tc>
      </w:tr>
      <w:tr w:rsidR="00A46BCA" w:rsidRPr="00A46BCA" w14:paraId="3FCE227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E3EC35" w14:textId="77777777" w:rsidR="00933721" w:rsidRPr="00A46BCA" w:rsidRDefault="00933721" w:rsidP="00C41289">
            <w:pPr>
              <w:numPr>
                <w:ilvl w:val="0"/>
                <w:numId w:val="27"/>
              </w:numPr>
              <w:tabs>
                <w:tab w:val="clear" w:pos="720"/>
              </w:tabs>
              <w:ind w:left="392" w:right="39" w:hanging="284"/>
              <w:jc w:val="left"/>
              <w:textAlignment w:val="baseline"/>
            </w:pPr>
            <w:r w:rsidRPr="00A46BCA">
              <w:t xml:space="preserve">Ietekme uz pašvaldības </w:t>
            </w:r>
            <w:r w:rsidRPr="00A46BCA">
              <w:lastRenderedPageBreak/>
              <w:t>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6B554C8" w14:textId="77777777" w:rsidR="00B24723" w:rsidRPr="00B24723" w:rsidRDefault="00B24723" w:rsidP="00B24723">
            <w:pPr>
              <w:ind w:left="132" w:right="102"/>
              <w:textAlignment w:val="baseline"/>
            </w:pPr>
            <w:r w:rsidRPr="00B24723">
              <w:lastRenderedPageBreak/>
              <w:t xml:space="preserve">5.1. Saistošie noteikumi tiek izstrādāti, pašvaldības funkcijas - veicināt dabas kapitāla ilgtspējīgu pārvaldību un apsaimniekošanu, </w:t>
            </w:r>
            <w:r w:rsidRPr="00B24723">
              <w:lastRenderedPageBreak/>
              <w:t>kā arī noteikt publiskā lietošanā esoša pašvaldības īpašuma izmantošanas kārtību, ja likumos nav noteikts citādai izpildei. </w:t>
            </w:r>
          </w:p>
          <w:p w14:paraId="53E97F86" w14:textId="33BCFE7A" w:rsidR="00933721" w:rsidRPr="00A46BCA" w:rsidRDefault="00B24723" w:rsidP="00B24723">
            <w:pPr>
              <w:ind w:left="132" w:right="102"/>
              <w:textAlignment w:val="baseline"/>
            </w:pPr>
            <w:r w:rsidRPr="00B24723">
              <w:t>5.2. Saistošo noteikumu īstenošanā nav nepieciešami papildus pašvaldības cilvēkresursi, pienākumi iekļauti esošo cilvēkresursu amatu aprakstos.</w:t>
            </w:r>
          </w:p>
        </w:tc>
      </w:tr>
      <w:tr w:rsidR="00A46BCA" w:rsidRPr="00A46BCA" w14:paraId="28E14906"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0C8FC2" w14:textId="77777777" w:rsidR="00933721" w:rsidRPr="00A46BCA" w:rsidRDefault="00933721" w:rsidP="00C41289">
            <w:pPr>
              <w:numPr>
                <w:ilvl w:val="0"/>
                <w:numId w:val="28"/>
              </w:numPr>
              <w:tabs>
                <w:tab w:val="clear" w:pos="720"/>
              </w:tabs>
              <w:ind w:left="392" w:right="39" w:hanging="284"/>
              <w:jc w:val="left"/>
              <w:textAlignment w:val="baseline"/>
            </w:pPr>
            <w:r w:rsidRPr="00A46BCA">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F3FA98" w14:textId="5C275243" w:rsidR="00933721" w:rsidRPr="00A46BCA" w:rsidRDefault="00B24723" w:rsidP="00C41289">
            <w:pPr>
              <w:ind w:left="132" w:right="102"/>
              <w:textAlignment w:val="baseline"/>
            </w:pPr>
            <w:r w:rsidRPr="00B24723">
              <w:rPr>
                <w:shd w:val="clear" w:color="auto" w:fill="FFFFFF"/>
              </w:rPr>
              <w:t>Saistošo noteikumu izpildē pašvaldībā netiks veidotas jaunas institūcijas, tās uzraugošās darbības veic 4.1. punktā minētās institūcijas. </w:t>
            </w:r>
          </w:p>
        </w:tc>
      </w:tr>
      <w:tr w:rsidR="00A46BCA" w:rsidRPr="00A46BCA" w14:paraId="13997125"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B40AC" w14:textId="77777777" w:rsidR="00933721" w:rsidRPr="00A46BCA" w:rsidRDefault="00933721" w:rsidP="00C41289">
            <w:pPr>
              <w:numPr>
                <w:ilvl w:val="0"/>
                <w:numId w:val="29"/>
              </w:numPr>
              <w:tabs>
                <w:tab w:val="clear" w:pos="720"/>
              </w:tabs>
              <w:ind w:left="392" w:right="39" w:hanging="284"/>
              <w:jc w:val="left"/>
              <w:textAlignment w:val="baseline"/>
            </w:pPr>
            <w:r w:rsidRPr="00A46BCA">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389347" w14:textId="77777777" w:rsidR="00EE6F9B" w:rsidRPr="00A46BCA" w:rsidRDefault="00EE6F9B" w:rsidP="00EE6F9B">
            <w:pPr>
              <w:ind w:left="131" w:right="102"/>
              <w:textAlignment w:val="baseline"/>
            </w:pPr>
            <w:r w:rsidRPr="00A46BCA">
              <w:t>7.1. Saistošie noteikumi ir piemēroti iecerētā mērķa un pašvaldības autonomās funkcijas izpildes nodrošināšanai;</w:t>
            </w:r>
          </w:p>
          <w:p w14:paraId="5BACE9FD" w14:textId="41469366" w:rsidR="00933721" w:rsidRPr="00A46BCA" w:rsidRDefault="00EE6F9B" w:rsidP="00EE6F9B">
            <w:pPr>
              <w:ind w:left="131" w:right="102"/>
              <w:textAlignment w:val="baseline"/>
            </w:pPr>
            <w:r w:rsidRPr="00A46BCA">
              <w:t>7.2. Mērķa sasniegšanai saistošie noteikumi nosaka samērīgas prasības teritorijas apsaimniekošanai, uzturēšanai un teritorijas ilgtspējīgai attīstībai kā arī nosaka samērīgu atbildību par saistošo noteikumu neievērošanu.</w:t>
            </w:r>
          </w:p>
        </w:tc>
      </w:tr>
      <w:tr w:rsidR="00A46BCA" w:rsidRPr="00A46BCA" w14:paraId="1EF8427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9650F1" w14:textId="77777777" w:rsidR="00933721" w:rsidRPr="00A46BCA" w:rsidRDefault="00933721" w:rsidP="00C41289">
            <w:pPr>
              <w:numPr>
                <w:ilvl w:val="0"/>
                <w:numId w:val="30"/>
              </w:numPr>
              <w:tabs>
                <w:tab w:val="clear" w:pos="720"/>
              </w:tabs>
              <w:ind w:left="392" w:right="39" w:hanging="284"/>
              <w:jc w:val="left"/>
              <w:textAlignment w:val="baseline"/>
            </w:pPr>
            <w:r w:rsidRPr="00A46BCA">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674545" w14:textId="418D4B0C" w:rsidR="00F97670" w:rsidRDefault="00EA1B08" w:rsidP="009214E7">
            <w:pPr>
              <w:ind w:right="49"/>
              <w:rPr>
                <w:shd w:val="clear" w:color="auto" w:fill="FFFFFF"/>
              </w:rPr>
            </w:pPr>
            <w:r>
              <w:rPr>
                <w:shd w:val="clear" w:color="auto" w:fill="FFFFFF"/>
              </w:rPr>
              <w:t>Atbilstoši Pašvaldību likuma 46.panta trešajai daļai Saistošo noteikumu projekts un tam pievienotais paskaidrojuma raksts no 202</w:t>
            </w:r>
            <w:r w:rsidR="00A47456">
              <w:rPr>
                <w:shd w:val="clear" w:color="auto" w:fill="FFFFFF"/>
              </w:rPr>
              <w:t>5</w:t>
            </w:r>
            <w:r>
              <w:rPr>
                <w:shd w:val="clear" w:color="auto" w:fill="FFFFFF"/>
              </w:rPr>
              <w:t>.gada</w:t>
            </w:r>
            <w:r w:rsidR="007D1E18">
              <w:rPr>
                <w:shd w:val="clear" w:color="auto" w:fill="FFFFFF"/>
              </w:rPr>
              <w:t xml:space="preserve"> 21.</w:t>
            </w:r>
            <w:r w:rsidR="00A47456">
              <w:rPr>
                <w:shd w:val="clear" w:color="auto" w:fill="FFFFFF"/>
              </w:rPr>
              <w:t>maija</w:t>
            </w:r>
            <w:r>
              <w:rPr>
                <w:shd w:val="clear" w:color="auto" w:fill="FFFFFF"/>
              </w:rPr>
              <w:t xml:space="preserve"> līdz </w:t>
            </w:r>
            <w:r w:rsidR="00FB0909">
              <w:rPr>
                <w:shd w:val="clear" w:color="auto" w:fill="FFFFFF"/>
              </w:rPr>
              <w:t>202</w:t>
            </w:r>
            <w:r w:rsidR="00A47456">
              <w:rPr>
                <w:shd w:val="clear" w:color="auto" w:fill="FFFFFF"/>
              </w:rPr>
              <w:t>5</w:t>
            </w:r>
            <w:r w:rsidR="00FB0909">
              <w:rPr>
                <w:shd w:val="clear" w:color="auto" w:fill="FFFFFF"/>
              </w:rPr>
              <w:t xml:space="preserve">.gada </w:t>
            </w:r>
            <w:r w:rsidR="007D1E18" w:rsidRPr="007D1E18">
              <w:rPr>
                <w:shd w:val="clear" w:color="auto" w:fill="FFFFFF"/>
              </w:rPr>
              <w:t>4</w:t>
            </w:r>
            <w:r w:rsidR="00FB0909" w:rsidRPr="007D1E18">
              <w:rPr>
                <w:shd w:val="clear" w:color="auto" w:fill="FFFFFF"/>
              </w:rPr>
              <w:t>.</w:t>
            </w:r>
            <w:r w:rsidR="007D1E18">
              <w:rPr>
                <w:shd w:val="clear" w:color="auto" w:fill="FFFFFF"/>
              </w:rPr>
              <w:t>jūnijam</w:t>
            </w:r>
            <w:r>
              <w:rPr>
                <w:shd w:val="clear" w:color="auto" w:fill="FFFFFF"/>
              </w:rPr>
              <w:t xml:space="preserve"> tika publicēts pašvaldības oficiālajā tīmekļvietnē www.jelgavasnovads.lv sabiedrības viedokļa noskaidrošanai, nodrošinot iespēju ikvienai personai iesniegt savus priekšlikumus vai iebildumus.</w:t>
            </w:r>
          </w:p>
          <w:p w14:paraId="4C457076" w14:textId="20D05F8B" w:rsidR="003F26B0" w:rsidRPr="009214E7" w:rsidRDefault="003F26B0" w:rsidP="009214E7">
            <w:pPr>
              <w:ind w:right="49"/>
              <w:rPr>
                <w:bCs/>
              </w:rPr>
            </w:pPr>
            <w:r w:rsidRPr="003F26B0">
              <w:rPr>
                <w:bCs/>
              </w:rPr>
              <w:t xml:space="preserve">Publicēšanas laikā par </w:t>
            </w:r>
            <w:r>
              <w:rPr>
                <w:bCs/>
              </w:rPr>
              <w:t xml:space="preserve">Saistošo </w:t>
            </w:r>
            <w:r w:rsidRPr="003F26B0">
              <w:rPr>
                <w:bCs/>
              </w:rPr>
              <w:t xml:space="preserve">noteikumu projektu </w:t>
            </w:r>
            <w:r>
              <w:rPr>
                <w:bCs/>
              </w:rPr>
              <w:t>tika/</w:t>
            </w:r>
            <w:r w:rsidRPr="003F26B0">
              <w:rPr>
                <w:bCs/>
              </w:rPr>
              <w:t>netika saņemti sabiedrības viedokļi.</w:t>
            </w:r>
          </w:p>
        </w:tc>
      </w:tr>
    </w:tbl>
    <w:p w14:paraId="3519F89D" w14:textId="77777777" w:rsidR="00933721" w:rsidRPr="00A46BCA" w:rsidRDefault="00933721" w:rsidP="00C41289">
      <w:pPr>
        <w:ind w:firstLine="375"/>
        <w:textAlignment w:val="baseline"/>
      </w:pPr>
      <w:r w:rsidRPr="00A46BCA">
        <w:t> </w:t>
      </w:r>
    </w:p>
    <w:p w14:paraId="406379C6" w14:textId="77777777" w:rsidR="00933721" w:rsidRPr="00A46BCA" w:rsidRDefault="00933721" w:rsidP="00C41289"/>
    <w:p w14:paraId="5918D7F9" w14:textId="77777777" w:rsidR="00933721" w:rsidRPr="00A46BCA" w:rsidRDefault="00933721" w:rsidP="00C41289">
      <w:pPr>
        <w:outlineLvl w:val="0"/>
      </w:pPr>
    </w:p>
    <w:p w14:paraId="292252EF" w14:textId="77777777" w:rsidR="00933721" w:rsidRPr="00A46BCA" w:rsidRDefault="00933721" w:rsidP="00C41289">
      <w:pPr>
        <w:outlineLvl w:val="0"/>
      </w:pPr>
    </w:p>
    <w:p w14:paraId="24D46EBF" w14:textId="3EA36856" w:rsidR="00933721" w:rsidRPr="00A46BCA" w:rsidRDefault="00583D56" w:rsidP="00C41289">
      <w:pPr>
        <w:tabs>
          <w:tab w:val="left" w:pos="6096"/>
        </w:tabs>
      </w:pPr>
      <w:r>
        <w:t>Domes p</w:t>
      </w:r>
      <w:r w:rsidR="00933721" w:rsidRPr="00A46BCA">
        <w:t>riekšsēdētāj</w:t>
      </w:r>
      <w:r w:rsidR="00B24723">
        <w:t>a p</w:t>
      </w:r>
      <w:r w:rsidR="003F26B0">
        <w:t>ienākumu izpildītāja</w:t>
      </w:r>
      <w:r w:rsidR="00B24723">
        <w:tab/>
      </w:r>
      <w:r w:rsidR="00B24723">
        <w:tab/>
      </w:r>
      <w:r w:rsidR="00B24723">
        <w:tab/>
        <w:t>D.Tauriņa</w:t>
      </w:r>
      <w:r w:rsidR="00933721" w:rsidRPr="00A46BCA">
        <w:tab/>
      </w:r>
    </w:p>
    <w:p w14:paraId="145D469E" w14:textId="77777777" w:rsidR="00026ADA" w:rsidRPr="00A46BCA" w:rsidRDefault="00026ADA" w:rsidP="00C41289">
      <w:pPr>
        <w:jc w:val="center"/>
      </w:pPr>
    </w:p>
    <w:sectPr w:rsidR="00026ADA" w:rsidRPr="00A46BC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0752" w14:textId="77777777" w:rsidR="00275241" w:rsidRDefault="00275241" w:rsidP="00C8107F">
      <w:r>
        <w:separator/>
      </w:r>
    </w:p>
  </w:endnote>
  <w:endnote w:type="continuationSeparator" w:id="0">
    <w:p w14:paraId="041DFA79" w14:textId="77777777" w:rsidR="00275241" w:rsidRDefault="00275241"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Yu Gothic"/>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5315" w14:textId="77777777" w:rsidR="00275241" w:rsidRDefault="00275241" w:rsidP="00C8107F">
      <w:r>
        <w:separator/>
      </w:r>
    </w:p>
  </w:footnote>
  <w:footnote w:type="continuationSeparator" w:id="0">
    <w:p w14:paraId="5C65A9CE" w14:textId="77777777" w:rsidR="00275241" w:rsidRDefault="00275241"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82352C"/>
    <w:multiLevelType w:val="hybridMultilevel"/>
    <w:tmpl w:val="83641318"/>
    <w:lvl w:ilvl="0" w:tplc="C8DAFE44">
      <w:start w:val="1"/>
      <w:numFmt w:val="decimal"/>
      <w:lvlText w:val="%1."/>
      <w:lvlJc w:val="left"/>
      <w:rPr>
        <w:b w:val="0"/>
        <w:bCs/>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E7564"/>
    <w:multiLevelType w:val="multilevel"/>
    <w:tmpl w:val="7DD2620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8"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1"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72385"/>
    <w:multiLevelType w:val="hybridMultilevel"/>
    <w:tmpl w:val="AFAA82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3"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EA2650A"/>
    <w:multiLevelType w:val="hybridMultilevel"/>
    <w:tmpl w:val="BBE0108E"/>
    <w:lvl w:ilvl="0" w:tplc="2BB8A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73439B"/>
    <w:multiLevelType w:val="hybridMultilevel"/>
    <w:tmpl w:val="7E3AEB0A"/>
    <w:lvl w:ilvl="0" w:tplc="E60E22B6">
      <w:start w:val="1"/>
      <w:numFmt w:val="decimal"/>
      <w:lvlText w:val="%1."/>
      <w:lvlJc w:val="left"/>
      <w:pPr>
        <w:ind w:left="1080" w:hanging="360"/>
      </w:pPr>
      <w:rPr>
        <w:rFonts w:hint="default"/>
      </w:rPr>
    </w:lvl>
    <w:lvl w:ilvl="1" w:tplc="18C22F52" w:tentative="1">
      <w:start w:val="1"/>
      <w:numFmt w:val="lowerLetter"/>
      <w:lvlText w:val="%2."/>
      <w:lvlJc w:val="left"/>
      <w:pPr>
        <w:ind w:left="1800" w:hanging="360"/>
      </w:pPr>
    </w:lvl>
    <w:lvl w:ilvl="2" w:tplc="A6C68910" w:tentative="1">
      <w:start w:val="1"/>
      <w:numFmt w:val="lowerRoman"/>
      <w:lvlText w:val="%3."/>
      <w:lvlJc w:val="right"/>
      <w:pPr>
        <w:ind w:left="2520" w:hanging="180"/>
      </w:pPr>
    </w:lvl>
    <w:lvl w:ilvl="3" w:tplc="96C22CEA" w:tentative="1">
      <w:start w:val="1"/>
      <w:numFmt w:val="decimal"/>
      <w:lvlText w:val="%4."/>
      <w:lvlJc w:val="left"/>
      <w:pPr>
        <w:ind w:left="3240" w:hanging="360"/>
      </w:pPr>
    </w:lvl>
    <w:lvl w:ilvl="4" w:tplc="565EAFFC" w:tentative="1">
      <w:start w:val="1"/>
      <w:numFmt w:val="lowerLetter"/>
      <w:lvlText w:val="%5."/>
      <w:lvlJc w:val="left"/>
      <w:pPr>
        <w:ind w:left="3960" w:hanging="360"/>
      </w:pPr>
    </w:lvl>
    <w:lvl w:ilvl="5" w:tplc="FAC4D6CA" w:tentative="1">
      <w:start w:val="1"/>
      <w:numFmt w:val="lowerRoman"/>
      <w:lvlText w:val="%6."/>
      <w:lvlJc w:val="right"/>
      <w:pPr>
        <w:ind w:left="4680" w:hanging="180"/>
      </w:pPr>
    </w:lvl>
    <w:lvl w:ilvl="6" w:tplc="959C14D2" w:tentative="1">
      <w:start w:val="1"/>
      <w:numFmt w:val="decimal"/>
      <w:lvlText w:val="%7."/>
      <w:lvlJc w:val="left"/>
      <w:pPr>
        <w:ind w:left="5400" w:hanging="360"/>
      </w:pPr>
    </w:lvl>
    <w:lvl w:ilvl="7" w:tplc="F8C43C64" w:tentative="1">
      <w:start w:val="1"/>
      <w:numFmt w:val="lowerLetter"/>
      <w:lvlText w:val="%8."/>
      <w:lvlJc w:val="left"/>
      <w:pPr>
        <w:ind w:left="6120" w:hanging="360"/>
      </w:pPr>
    </w:lvl>
    <w:lvl w:ilvl="8" w:tplc="2CFC2C3E" w:tentative="1">
      <w:start w:val="1"/>
      <w:numFmt w:val="lowerRoman"/>
      <w:lvlText w:val="%9."/>
      <w:lvlJc w:val="right"/>
      <w:pPr>
        <w:ind w:left="6840" w:hanging="180"/>
      </w:pPr>
    </w:lvl>
  </w:abstractNum>
  <w:num w:numId="1" w16cid:durableId="26874962">
    <w:abstractNumId w:val="15"/>
  </w:num>
  <w:num w:numId="2" w16cid:durableId="1547444408">
    <w:abstractNumId w:val="0"/>
  </w:num>
  <w:num w:numId="3" w16cid:durableId="1753158333">
    <w:abstractNumId w:val="32"/>
  </w:num>
  <w:num w:numId="4" w16cid:durableId="223372051">
    <w:abstractNumId w:val="26"/>
  </w:num>
  <w:num w:numId="5" w16cid:durableId="77874954">
    <w:abstractNumId w:val="18"/>
  </w:num>
  <w:num w:numId="6" w16cid:durableId="1718163399">
    <w:abstractNumId w:val="4"/>
  </w:num>
  <w:num w:numId="7" w16cid:durableId="1597909309">
    <w:abstractNumId w:val="33"/>
  </w:num>
  <w:num w:numId="8" w16cid:durableId="86196524">
    <w:abstractNumId w:val="8"/>
  </w:num>
  <w:num w:numId="9" w16cid:durableId="1002003130">
    <w:abstractNumId w:val="2"/>
  </w:num>
  <w:num w:numId="10" w16cid:durableId="432093620">
    <w:abstractNumId w:val="24"/>
  </w:num>
  <w:num w:numId="11" w16cid:durableId="274295387">
    <w:abstractNumId w:val="7"/>
  </w:num>
  <w:num w:numId="12" w16cid:durableId="2117745993">
    <w:abstractNumId w:val="10"/>
  </w:num>
  <w:num w:numId="13" w16cid:durableId="1655917116">
    <w:abstractNumId w:val="36"/>
  </w:num>
  <w:num w:numId="14" w16cid:durableId="1243833150">
    <w:abstractNumId w:val="11"/>
  </w:num>
  <w:num w:numId="15" w16cid:durableId="910043835">
    <w:abstractNumId w:val="34"/>
  </w:num>
  <w:num w:numId="16" w16cid:durableId="1989898282">
    <w:abstractNumId w:val="21"/>
  </w:num>
  <w:num w:numId="17" w16cid:durableId="883447020">
    <w:abstractNumId w:val="17"/>
  </w:num>
  <w:num w:numId="18" w16cid:durableId="1826164306">
    <w:abstractNumId w:val="1"/>
  </w:num>
  <w:num w:numId="19" w16cid:durableId="1769695494">
    <w:abstractNumId w:val="23"/>
  </w:num>
  <w:num w:numId="20" w16cid:durableId="80176905">
    <w:abstractNumId w:val="37"/>
  </w:num>
  <w:num w:numId="21" w16cid:durableId="474488380">
    <w:abstractNumId w:val="3"/>
  </w:num>
  <w:num w:numId="22" w16cid:durableId="340739461">
    <w:abstractNumId w:val="20"/>
  </w:num>
  <w:num w:numId="23" w16cid:durableId="1445341996">
    <w:abstractNumId w:val="14"/>
  </w:num>
  <w:num w:numId="24" w16cid:durableId="1638104796">
    <w:abstractNumId w:val="27"/>
  </w:num>
  <w:num w:numId="25" w16cid:durableId="485129648">
    <w:abstractNumId w:val="25"/>
  </w:num>
  <w:num w:numId="26" w16cid:durableId="694116886">
    <w:abstractNumId w:val="30"/>
  </w:num>
  <w:num w:numId="27" w16cid:durableId="932202263">
    <w:abstractNumId w:val="35"/>
  </w:num>
  <w:num w:numId="28" w16cid:durableId="1952129242">
    <w:abstractNumId w:val="29"/>
  </w:num>
  <w:num w:numId="29" w16cid:durableId="319891337">
    <w:abstractNumId w:val="13"/>
  </w:num>
  <w:num w:numId="30" w16cid:durableId="1887256127">
    <w:abstractNumId w:val="31"/>
  </w:num>
  <w:num w:numId="31" w16cid:durableId="1037505064">
    <w:abstractNumId w:val="5"/>
  </w:num>
  <w:num w:numId="32" w16cid:durableId="1945065563">
    <w:abstractNumId w:val="12"/>
  </w:num>
  <w:num w:numId="33" w16cid:durableId="1377240670">
    <w:abstractNumId w:val="19"/>
  </w:num>
  <w:num w:numId="34" w16cid:durableId="78798713">
    <w:abstractNumId w:val="22"/>
  </w:num>
  <w:num w:numId="35" w16cid:durableId="1560701368">
    <w:abstractNumId w:val="16"/>
  </w:num>
  <w:num w:numId="36" w16cid:durableId="2136487682">
    <w:abstractNumId w:val="39"/>
  </w:num>
  <w:num w:numId="37" w16cid:durableId="542181313">
    <w:abstractNumId w:val="9"/>
  </w:num>
  <w:num w:numId="38" w16cid:durableId="971787835">
    <w:abstractNumId w:val="28"/>
  </w:num>
  <w:num w:numId="39" w16cid:durableId="471598189">
    <w:abstractNumId w:val="40"/>
  </w:num>
  <w:num w:numId="40" w16cid:durableId="182007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52148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133D5"/>
    <w:rsid w:val="00017C7C"/>
    <w:rsid w:val="00026ADA"/>
    <w:rsid w:val="000347CB"/>
    <w:rsid w:val="00052E5D"/>
    <w:rsid w:val="000539D5"/>
    <w:rsid w:val="0006687F"/>
    <w:rsid w:val="00077F7C"/>
    <w:rsid w:val="00084864"/>
    <w:rsid w:val="000B10F3"/>
    <w:rsid w:val="000C1370"/>
    <w:rsid w:val="000D44DB"/>
    <w:rsid w:val="00100FA7"/>
    <w:rsid w:val="00102A93"/>
    <w:rsid w:val="00112559"/>
    <w:rsid w:val="00116737"/>
    <w:rsid w:val="00121570"/>
    <w:rsid w:val="00126E5B"/>
    <w:rsid w:val="001322A6"/>
    <w:rsid w:val="00133B02"/>
    <w:rsid w:val="00134B54"/>
    <w:rsid w:val="00137336"/>
    <w:rsid w:val="001508AF"/>
    <w:rsid w:val="0015402F"/>
    <w:rsid w:val="00155995"/>
    <w:rsid w:val="00156B0C"/>
    <w:rsid w:val="001713B2"/>
    <w:rsid w:val="0018361D"/>
    <w:rsid w:val="001A293D"/>
    <w:rsid w:val="001D0A72"/>
    <w:rsid w:val="001D37C4"/>
    <w:rsid w:val="001D4D50"/>
    <w:rsid w:val="001D677B"/>
    <w:rsid w:val="001E41A9"/>
    <w:rsid w:val="001F23B5"/>
    <w:rsid w:val="00204207"/>
    <w:rsid w:val="00205ED6"/>
    <w:rsid w:val="00207153"/>
    <w:rsid w:val="00210AF2"/>
    <w:rsid w:val="00215DC6"/>
    <w:rsid w:val="002275AB"/>
    <w:rsid w:val="002370F6"/>
    <w:rsid w:val="00240FF5"/>
    <w:rsid w:val="002430E7"/>
    <w:rsid w:val="00244241"/>
    <w:rsid w:val="002653A9"/>
    <w:rsid w:val="00267DBE"/>
    <w:rsid w:val="00272DC4"/>
    <w:rsid w:val="00275241"/>
    <w:rsid w:val="00294EE3"/>
    <w:rsid w:val="002A2A1C"/>
    <w:rsid w:val="002A64BE"/>
    <w:rsid w:val="002B50C1"/>
    <w:rsid w:val="002B6035"/>
    <w:rsid w:val="002F6A31"/>
    <w:rsid w:val="00315698"/>
    <w:rsid w:val="00323A6A"/>
    <w:rsid w:val="003305A7"/>
    <w:rsid w:val="003338E2"/>
    <w:rsid w:val="00335253"/>
    <w:rsid w:val="00351593"/>
    <w:rsid w:val="00390F97"/>
    <w:rsid w:val="00393160"/>
    <w:rsid w:val="003A3902"/>
    <w:rsid w:val="003C6757"/>
    <w:rsid w:val="003F26B0"/>
    <w:rsid w:val="00431C91"/>
    <w:rsid w:val="00434EDA"/>
    <w:rsid w:val="0046352D"/>
    <w:rsid w:val="00470771"/>
    <w:rsid w:val="00483B5A"/>
    <w:rsid w:val="0049281F"/>
    <w:rsid w:val="004E0B80"/>
    <w:rsid w:val="004E56F4"/>
    <w:rsid w:val="004E785F"/>
    <w:rsid w:val="004F093B"/>
    <w:rsid w:val="0052583A"/>
    <w:rsid w:val="005522AC"/>
    <w:rsid w:val="00565C73"/>
    <w:rsid w:val="00571710"/>
    <w:rsid w:val="00576E50"/>
    <w:rsid w:val="00583D56"/>
    <w:rsid w:val="00595E8B"/>
    <w:rsid w:val="005D1180"/>
    <w:rsid w:val="005F6B81"/>
    <w:rsid w:val="006010E8"/>
    <w:rsid w:val="006049DF"/>
    <w:rsid w:val="006148E6"/>
    <w:rsid w:val="00624B47"/>
    <w:rsid w:val="0062660E"/>
    <w:rsid w:val="006419DF"/>
    <w:rsid w:val="00647943"/>
    <w:rsid w:val="0066742C"/>
    <w:rsid w:val="006707BC"/>
    <w:rsid w:val="006726AD"/>
    <w:rsid w:val="00683CF2"/>
    <w:rsid w:val="0068631E"/>
    <w:rsid w:val="006956DB"/>
    <w:rsid w:val="006B1D33"/>
    <w:rsid w:val="006B259A"/>
    <w:rsid w:val="006B55DD"/>
    <w:rsid w:val="006E0B73"/>
    <w:rsid w:val="00722385"/>
    <w:rsid w:val="00722CD7"/>
    <w:rsid w:val="00723D10"/>
    <w:rsid w:val="0073297E"/>
    <w:rsid w:val="007343D8"/>
    <w:rsid w:val="00747CB0"/>
    <w:rsid w:val="00751CB1"/>
    <w:rsid w:val="007763D5"/>
    <w:rsid w:val="00776AF3"/>
    <w:rsid w:val="007939BD"/>
    <w:rsid w:val="007B1509"/>
    <w:rsid w:val="007D1E18"/>
    <w:rsid w:val="007D296B"/>
    <w:rsid w:val="007E1E30"/>
    <w:rsid w:val="007E3949"/>
    <w:rsid w:val="007E41BB"/>
    <w:rsid w:val="007E7246"/>
    <w:rsid w:val="00802F2A"/>
    <w:rsid w:val="00825173"/>
    <w:rsid w:val="0082564B"/>
    <w:rsid w:val="00826231"/>
    <w:rsid w:val="0083242C"/>
    <w:rsid w:val="00833691"/>
    <w:rsid w:val="00853FFD"/>
    <w:rsid w:val="008623E3"/>
    <w:rsid w:val="00872451"/>
    <w:rsid w:val="00882257"/>
    <w:rsid w:val="00896070"/>
    <w:rsid w:val="008A7A6D"/>
    <w:rsid w:val="008C1982"/>
    <w:rsid w:val="008C36B8"/>
    <w:rsid w:val="008C4600"/>
    <w:rsid w:val="008D4B26"/>
    <w:rsid w:val="008D5E39"/>
    <w:rsid w:val="008D6B48"/>
    <w:rsid w:val="008E215D"/>
    <w:rsid w:val="00904C8D"/>
    <w:rsid w:val="00905619"/>
    <w:rsid w:val="00915A8C"/>
    <w:rsid w:val="009214E7"/>
    <w:rsid w:val="00922997"/>
    <w:rsid w:val="00933721"/>
    <w:rsid w:val="00943863"/>
    <w:rsid w:val="00946B47"/>
    <w:rsid w:val="00955C5F"/>
    <w:rsid w:val="00964ED1"/>
    <w:rsid w:val="00977247"/>
    <w:rsid w:val="00980E68"/>
    <w:rsid w:val="00996C1E"/>
    <w:rsid w:val="009A5F70"/>
    <w:rsid w:val="009B79D2"/>
    <w:rsid w:val="009C6585"/>
    <w:rsid w:val="009D4239"/>
    <w:rsid w:val="009D69E9"/>
    <w:rsid w:val="009E6AA4"/>
    <w:rsid w:val="00A00DA2"/>
    <w:rsid w:val="00A00EF2"/>
    <w:rsid w:val="00A243A4"/>
    <w:rsid w:val="00A36487"/>
    <w:rsid w:val="00A37DB0"/>
    <w:rsid w:val="00A4006A"/>
    <w:rsid w:val="00A46BCA"/>
    <w:rsid w:val="00A47456"/>
    <w:rsid w:val="00A63D88"/>
    <w:rsid w:val="00A673C2"/>
    <w:rsid w:val="00A76B5A"/>
    <w:rsid w:val="00A7767C"/>
    <w:rsid w:val="00A956A7"/>
    <w:rsid w:val="00A96C7D"/>
    <w:rsid w:val="00AC14CF"/>
    <w:rsid w:val="00AC65ED"/>
    <w:rsid w:val="00AD6ABF"/>
    <w:rsid w:val="00AE3760"/>
    <w:rsid w:val="00B00AAB"/>
    <w:rsid w:val="00B02EBA"/>
    <w:rsid w:val="00B03E5E"/>
    <w:rsid w:val="00B06271"/>
    <w:rsid w:val="00B06D7B"/>
    <w:rsid w:val="00B07AB0"/>
    <w:rsid w:val="00B16993"/>
    <w:rsid w:val="00B24723"/>
    <w:rsid w:val="00B24D96"/>
    <w:rsid w:val="00B4039D"/>
    <w:rsid w:val="00B44165"/>
    <w:rsid w:val="00B50B8E"/>
    <w:rsid w:val="00B619B4"/>
    <w:rsid w:val="00B64C46"/>
    <w:rsid w:val="00B65680"/>
    <w:rsid w:val="00B74340"/>
    <w:rsid w:val="00BD70D4"/>
    <w:rsid w:val="00BD7172"/>
    <w:rsid w:val="00BE3499"/>
    <w:rsid w:val="00BF06A2"/>
    <w:rsid w:val="00BF25F4"/>
    <w:rsid w:val="00C02379"/>
    <w:rsid w:val="00C024E0"/>
    <w:rsid w:val="00C04A42"/>
    <w:rsid w:val="00C24E6D"/>
    <w:rsid w:val="00C35708"/>
    <w:rsid w:val="00C41289"/>
    <w:rsid w:val="00C43F7D"/>
    <w:rsid w:val="00C62304"/>
    <w:rsid w:val="00C628C5"/>
    <w:rsid w:val="00C771DA"/>
    <w:rsid w:val="00C8107F"/>
    <w:rsid w:val="00C86404"/>
    <w:rsid w:val="00CB2B50"/>
    <w:rsid w:val="00CB6B17"/>
    <w:rsid w:val="00CC66B9"/>
    <w:rsid w:val="00CE6FC6"/>
    <w:rsid w:val="00CF3B26"/>
    <w:rsid w:val="00CF7CCD"/>
    <w:rsid w:val="00D046D9"/>
    <w:rsid w:val="00D06345"/>
    <w:rsid w:val="00D11605"/>
    <w:rsid w:val="00D17DB6"/>
    <w:rsid w:val="00D34FC0"/>
    <w:rsid w:val="00D444C2"/>
    <w:rsid w:val="00D445E6"/>
    <w:rsid w:val="00D4717E"/>
    <w:rsid w:val="00D5050E"/>
    <w:rsid w:val="00D609CE"/>
    <w:rsid w:val="00D63040"/>
    <w:rsid w:val="00D67E7C"/>
    <w:rsid w:val="00D77347"/>
    <w:rsid w:val="00D814B0"/>
    <w:rsid w:val="00DE36B5"/>
    <w:rsid w:val="00DF1A85"/>
    <w:rsid w:val="00DF1A89"/>
    <w:rsid w:val="00DF2213"/>
    <w:rsid w:val="00E043AD"/>
    <w:rsid w:val="00E17134"/>
    <w:rsid w:val="00E31321"/>
    <w:rsid w:val="00E332F8"/>
    <w:rsid w:val="00E62590"/>
    <w:rsid w:val="00E707BE"/>
    <w:rsid w:val="00E855FA"/>
    <w:rsid w:val="00E90252"/>
    <w:rsid w:val="00EA1B08"/>
    <w:rsid w:val="00EA4C76"/>
    <w:rsid w:val="00ED0FB0"/>
    <w:rsid w:val="00EE6F9B"/>
    <w:rsid w:val="00EF599C"/>
    <w:rsid w:val="00F46114"/>
    <w:rsid w:val="00F97670"/>
    <w:rsid w:val="00FA6832"/>
    <w:rsid w:val="00FB0909"/>
    <w:rsid w:val="00FB4616"/>
    <w:rsid w:val="00FB65A0"/>
    <w:rsid w:val="00FC0301"/>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character" w:customStyle="1" w:styleId="FootnoteTextChar">
    <w:name w:val="Footnote Text Char"/>
    <w:aliases w:val="Char Char Char Char,FT Char,Footnote Char,Footnote Text1 Char1,Footnote Text1 Char Char,Footnote1 Char,Footnote2 Char,Footnote3 Char,Footnote4 Char,Footnote5 Char,Footnote6 Char,Footnote7 Char,Footnote8 Char,Footnote9 Char,fn Char"/>
    <w:basedOn w:val="DefaultParagraphFont"/>
    <w:link w:val="FootnoteText"/>
    <w:uiPriority w:val="99"/>
    <w:locked/>
    <w:rsid w:val="009B79D2"/>
  </w:style>
  <w:style w:type="paragraph" w:styleId="FootnoteText">
    <w:name w:val="footnote text"/>
    <w:aliases w:val="Char Char Char,FT,Footnote,Footnote Text1,Footnote Text1 Char,Footnote1,Footnote2,Footnote3,Footnote4,Footnote5,Footnote6,Footnote7,Footnote8,Footnote9,Fußnote,Schriftart: 10 pt,Schriftart: 8 pt,Schriftart: 9 pt,WB-Fußnotentext,fn,stile 1"/>
    <w:basedOn w:val="Normal"/>
    <w:link w:val="FootnoteTextChar"/>
    <w:uiPriority w:val="99"/>
    <w:unhideWhenUsed/>
    <w:qFormat/>
    <w:rsid w:val="009B79D2"/>
    <w:pPr>
      <w:widowControl w:val="0"/>
      <w:jc w:val="left"/>
    </w:pPr>
  </w:style>
  <w:style w:type="character" w:customStyle="1" w:styleId="FootnoteTextChar1">
    <w:name w:val="Footnote Text Char1"/>
    <w:basedOn w:val="DefaultParagraphFont"/>
    <w:uiPriority w:val="99"/>
    <w:semiHidden/>
    <w:rsid w:val="009B79D2"/>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9B79D2"/>
    <w:rPr>
      <w:vertAlign w:val="superscript"/>
    </w:rPr>
  </w:style>
  <w:style w:type="paragraph" w:customStyle="1" w:styleId="Char2">
    <w:name w:val="Char2"/>
    <w:basedOn w:val="Normal"/>
    <w:next w:val="Normal"/>
    <w:link w:val="FootnoteReference"/>
    <w:uiPriority w:val="99"/>
    <w:rsid w:val="009B79D2"/>
    <w:pPr>
      <w:spacing w:after="160" w:line="240" w:lineRule="exact"/>
      <w:ind w:firstLine="720"/>
    </w:pPr>
    <w:rPr>
      <w:vertAlign w:val="superscript"/>
    </w:rPr>
  </w:style>
  <w:style w:type="character" w:customStyle="1" w:styleId="ui-provider">
    <w:name w:val="ui-provider"/>
    <w:basedOn w:val="DefaultParagraphFont"/>
    <w:rsid w:val="009B79D2"/>
  </w:style>
  <w:style w:type="paragraph" w:styleId="Revision">
    <w:name w:val="Revision"/>
    <w:hidden/>
    <w:uiPriority w:val="99"/>
    <w:semiHidden/>
    <w:rsid w:val="00EA1B08"/>
    <w:pPr>
      <w:jc w:val="left"/>
    </w:pPr>
  </w:style>
  <w:style w:type="character" w:styleId="UnresolvedMention">
    <w:name w:val="Unresolved Mention"/>
    <w:basedOn w:val="DefaultParagraphFont"/>
    <w:uiPriority w:val="99"/>
    <w:semiHidden/>
    <w:unhideWhenUsed/>
    <w:rsid w:val="00017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849">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523904902">
      <w:bodyDiv w:val="1"/>
      <w:marLeft w:val="0"/>
      <w:marRight w:val="0"/>
      <w:marTop w:val="0"/>
      <w:marBottom w:val="0"/>
      <w:divBdr>
        <w:top w:val="none" w:sz="0" w:space="0" w:color="auto"/>
        <w:left w:val="none" w:sz="0" w:space="0" w:color="auto"/>
        <w:bottom w:val="none" w:sz="0" w:space="0" w:color="auto"/>
        <w:right w:val="none" w:sz="0" w:space="0" w:color="auto"/>
      </w:divBdr>
    </w:div>
    <w:div w:id="794560591">
      <w:bodyDiv w:val="1"/>
      <w:marLeft w:val="0"/>
      <w:marRight w:val="0"/>
      <w:marTop w:val="0"/>
      <w:marBottom w:val="0"/>
      <w:divBdr>
        <w:top w:val="none" w:sz="0" w:space="0" w:color="auto"/>
        <w:left w:val="none" w:sz="0" w:space="0" w:color="auto"/>
        <w:bottom w:val="none" w:sz="0" w:space="0" w:color="auto"/>
        <w:right w:val="none" w:sz="0" w:space="0" w:color="auto"/>
      </w:divBdr>
    </w:div>
    <w:div w:id="876234408">
      <w:bodyDiv w:val="1"/>
      <w:marLeft w:val="0"/>
      <w:marRight w:val="0"/>
      <w:marTop w:val="0"/>
      <w:marBottom w:val="0"/>
      <w:divBdr>
        <w:top w:val="none" w:sz="0" w:space="0" w:color="auto"/>
        <w:left w:val="none" w:sz="0" w:space="0" w:color="auto"/>
        <w:bottom w:val="none" w:sz="0" w:space="0" w:color="auto"/>
        <w:right w:val="none" w:sz="0" w:space="0" w:color="auto"/>
      </w:divBdr>
    </w:div>
    <w:div w:id="1019769916">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27518624">
      <w:bodyDiv w:val="1"/>
      <w:marLeft w:val="0"/>
      <w:marRight w:val="0"/>
      <w:marTop w:val="0"/>
      <w:marBottom w:val="0"/>
      <w:divBdr>
        <w:top w:val="none" w:sz="0" w:space="0" w:color="auto"/>
        <w:left w:val="none" w:sz="0" w:space="0" w:color="auto"/>
        <w:bottom w:val="none" w:sz="0" w:space="0" w:color="auto"/>
        <w:right w:val="none" w:sz="0" w:space="0" w:color="auto"/>
      </w:divBdr>
    </w:div>
    <w:div w:id="1340086189">
      <w:bodyDiv w:val="1"/>
      <w:marLeft w:val="0"/>
      <w:marRight w:val="0"/>
      <w:marTop w:val="0"/>
      <w:marBottom w:val="0"/>
      <w:divBdr>
        <w:top w:val="none" w:sz="0" w:space="0" w:color="auto"/>
        <w:left w:val="none" w:sz="0" w:space="0" w:color="auto"/>
        <w:bottom w:val="none" w:sz="0" w:space="0" w:color="auto"/>
        <w:right w:val="none" w:sz="0" w:space="0" w:color="auto"/>
      </w:divBdr>
    </w:div>
    <w:div w:id="1364206336">
      <w:bodyDiv w:val="1"/>
      <w:marLeft w:val="0"/>
      <w:marRight w:val="0"/>
      <w:marTop w:val="0"/>
      <w:marBottom w:val="0"/>
      <w:divBdr>
        <w:top w:val="none" w:sz="0" w:space="0" w:color="auto"/>
        <w:left w:val="none" w:sz="0" w:space="0" w:color="auto"/>
        <w:bottom w:val="none" w:sz="0" w:space="0" w:color="auto"/>
        <w:right w:val="none" w:sz="0" w:space="0" w:color="auto"/>
      </w:divBdr>
    </w:div>
    <w:div w:id="1452628053">
      <w:bodyDiv w:val="1"/>
      <w:marLeft w:val="0"/>
      <w:marRight w:val="0"/>
      <w:marTop w:val="0"/>
      <w:marBottom w:val="0"/>
      <w:divBdr>
        <w:top w:val="none" w:sz="0" w:space="0" w:color="auto"/>
        <w:left w:val="none" w:sz="0" w:space="0" w:color="auto"/>
        <w:bottom w:val="none" w:sz="0" w:space="0" w:color="auto"/>
        <w:right w:val="none" w:sz="0" w:space="0" w:color="auto"/>
      </w:divBdr>
    </w:div>
    <w:div w:id="1646549126">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1729257886">
      <w:bodyDiv w:val="1"/>
      <w:marLeft w:val="0"/>
      <w:marRight w:val="0"/>
      <w:marTop w:val="0"/>
      <w:marBottom w:val="0"/>
      <w:divBdr>
        <w:top w:val="none" w:sz="0" w:space="0" w:color="auto"/>
        <w:left w:val="none" w:sz="0" w:space="0" w:color="auto"/>
        <w:bottom w:val="none" w:sz="0" w:space="0" w:color="auto"/>
        <w:right w:val="none" w:sz="0" w:space="0" w:color="auto"/>
      </w:divBdr>
    </w:div>
    <w:div w:id="1942490139">
      <w:bodyDiv w:val="1"/>
      <w:marLeft w:val="0"/>
      <w:marRight w:val="0"/>
      <w:marTop w:val="0"/>
      <w:marBottom w:val="0"/>
      <w:divBdr>
        <w:top w:val="none" w:sz="0" w:space="0" w:color="auto"/>
        <w:left w:val="none" w:sz="0" w:space="0" w:color="auto"/>
        <w:bottom w:val="none" w:sz="0" w:space="0" w:color="auto"/>
        <w:right w:val="none" w:sz="0" w:space="0" w:color="auto"/>
      </w:divBdr>
    </w:div>
    <w:div w:id="1977177894">
      <w:bodyDiv w:val="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 w:id="2032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67400-genetiski-modificeto-organismu-aprites-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167400-genetiski-modificeto-organismu-aprites-likum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EF3B-4278-4C0F-B604-B5D40D0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2892</Words>
  <Characters>1649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Lasma Strautmane</cp:lastModifiedBy>
  <cp:revision>5</cp:revision>
  <cp:lastPrinted>2023-07-12T10:23:00Z</cp:lastPrinted>
  <dcterms:created xsi:type="dcterms:W3CDTF">2025-05-13T12:38:00Z</dcterms:created>
  <dcterms:modified xsi:type="dcterms:W3CDTF">2025-05-21T06:50:00Z</dcterms:modified>
</cp:coreProperties>
</file>