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ED6D" w14:textId="77777777" w:rsidR="00D738F9" w:rsidRPr="000C5827" w:rsidRDefault="00D738F9" w:rsidP="00D738F9">
      <w:pPr>
        <w:tabs>
          <w:tab w:val="left" w:pos="171"/>
          <w:tab w:val="left" w:pos="9063"/>
        </w:tabs>
        <w:spacing w:after="52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  <w:r w:rsidRPr="000C582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6F92B3DA" wp14:editId="6A0A99D2">
            <wp:simplePos x="0" y="0"/>
            <wp:positionH relativeFrom="column">
              <wp:posOffset>2488565</wp:posOffset>
            </wp:positionH>
            <wp:positionV relativeFrom="paragraph">
              <wp:posOffset>-26035</wp:posOffset>
            </wp:positionV>
            <wp:extent cx="442595" cy="540385"/>
            <wp:effectExtent l="0" t="0" r="0" b="0"/>
            <wp:wrapNone/>
            <wp:docPr id="7" name="Picture 7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63363" w14:textId="77777777" w:rsidR="00D738F9" w:rsidRPr="000C5827" w:rsidRDefault="00D738F9" w:rsidP="00D738F9">
      <w:pPr>
        <w:spacing w:before="120"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C5827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LATVIJAS REPUBLIKA</w:t>
      </w:r>
    </w:p>
    <w:p w14:paraId="333E06B3" w14:textId="77777777" w:rsidR="00D738F9" w:rsidRPr="000C5827" w:rsidRDefault="00D738F9" w:rsidP="00D738F9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lv-LV"/>
        </w:rPr>
      </w:pPr>
      <w:r w:rsidRPr="000C5827">
        <w:rPr>
          <w:rFonts w:ascii="Times New Roman" w:eastAsia="Times New Roman" w:hAnsi="Times New Roman" w:cs="Times New Roman"/>
          <w:b/>
          <w:noProof/>
          <w:sz w:val="32"/>
          <w:szCs w:val="32"/>
          <w:lang w:eastAsia="lv-LV"/>
        </w:rPr>
        <w:t>JELGAVAS NOVADA PAŠVALDĪBA</w:t>
      </w:r>
    </w:p>
    <w:p w14:paraId="6D93E188" w14:textId="77777777" w:rsidR="00D738F9" w:rsidRPr="000C5827" w:rsidRDefault="00D738F9" w:rsidP="00D738F9">
      <w:pPr>
        <w:tabs>
          <w:tab w:val="left" w:pos="3876"/>
          <w:tab w:val="left" w:pos="678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0C582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BBEF39" wp14:editId="4BD520B1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715000" cy="24130"/>
                <wp:effectExtent l="9525" t="9525" r="9525" b="44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4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EB696" id="Group 4" o:spid="_x0000_s1026" style="position:absolute;margin-left:9pt;margin-top:3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  <v:imagedata r:id="rId8" o:title="ceturtaa"/>
                </v:shape>
  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 w:rsidRPr="000C5827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UR reģ.Nr. 90009118031, Pasta iela 37, Jelgava, LV-3001, Latvija, tālrunis: 63022238, </w:t>
      </w:r>
    </w:p>
    <w:p w14:paraId="5D401CCF" w14:textId="77777777" w:rsidR="00D738F9" w:rsidRPr="000C5827" w:rsidRDefault="00D738F9" w:rsidP="00D738F9">
      <w:pPr>
        <w:spacing w:after="0" w:line="240" w:lineRule="auto"/>
        <w:ind w:right="578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0C5827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E-pasts: </w:t>
      </w:r>
      <w:hyperlink r:id="rId9" w:history="1">
        <w:r w:rsidRPr="000C5827"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  <w:lang w:eastAsia="lv-LV"/>
          </w:rPr>
          <w:t>dome@jelgavasnovads.lv</w:t>
        </w:r>
      </w:hyperlink>
      <w:r w:rsidRPr="000C5827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;</w:t>
      </w:r>
      <w:r w:rsidRPr="000C5827">
        <w:rPr>
          <w:rFonts w:ascii="Times New Roman" w:eastAsia="Times New Roman" w:hAnsi="Times New Roman" w:cs="Times New Roman"/>
          <w:color w:val="000000"/>
          <w:spacing w:val="100"/>
          <w:sz w:val="18"/>
          <w:szCs w:val="18"/>
          <w:lang w:eastAsia="lv-LV"/>
        </w:rPr>
        <w:t xml:space="preserve"> </w:t>
      </w:r>
      <w:hyperlink r:id="rId10" w:history="1">
        <w:r w:rsidRPr="000C5827"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  <w:lang w:eastAsia="lv-LV"/>
          </w:rPr>
          <w:t>www.jelgavasnovads.lv</w:t>
        </w:r>
      </w:hyperlink>
    </w:p>
    <w:p w14:paraId="2FB8D1E0" w14:textId="62845A66" w:rsidR="00D738F9" w:rsidRPr="000C5827" w:rsidRDefault="00D738F9" w:rsidP="00F20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C582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540EFA" wp14:editId="15CF5D25">
                <wp:simplePos x="0" y="0"/>
                <wp:positionH relativeFrom="column">
                  <wp:posOffset>108585</wp:posOffset>
                </wp:positionH>
                <wp:positionV relativeFrom="paragraph">
                  <wp:posOffset>35560</wp:posOffset>
                </wp:positionV>
                <wp:extent cx="5715000" cy="25400"/>
                <wp:effectExtent l="13335" t="0" r="5715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15000" cy="2540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7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15F05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">
  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  <v:imagedata r:id="rId8" o:title="ceturtaa"/>
                </v:shape>
  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</v:group>
            </w:pict>
          </mc:Fallback>
        </mc:AlternateContent>
      </w:r>
    </w:p>
    <w:p w14:paraId="1D756C03" w14:textId="16C45C08" w:rsidR="00D738F9" w:rsidRPr="000C5827" w:rsidRDefault="00D738F9" w:rsidP="00F20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C5827">
        <w:rPr>
          <w:rFonts w:ascii="Times New Roman" w:eastAsia="Times New Roman" w:hAnsi="Times New Roman" w:cs="Times New Roman"/>
          <w:sz w:val="24"/>
          <w:szCs w:val="24"/>
          <w:lang w:eastAsia="lv-LV"/>
        </w:rPr>
        <w:t>Jelgavā</w:t>
      </w:r>
    </w:p>
    <w:p w14:paraId="6BB44531" w14:textId="7CCE56AF" w:rsidR="00D738F9" w:rsidRPr="000C5827" w:rsidRDefault="00D738F9" w:rsidP="00D738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C582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C5827">
        <w:rPr>
          <w:rFonts w:ascii="Times New Roman" w:eastAsia="Calibri" w:hAnsi="Times New Roman" w:cs="Times New Roman"/>
          <w:sz w:val="24"/>
          <w:szCs w:val="24"/>
        </w:rPr>
        <w:t>APSTIPRINĀTI</w:t>
      </w:r>
    </w:p>
    <w:p w14:paraId="7DCF60AF" w14:textId="77777777" w:rsidR="00D738F9" w:rsidRPr="000C5827" w:rsidRDefault="00D738F9" w:rsidP="00D738F9">
      <w:pPr>
        <w:tabs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C5827">
        <w:rPr>
          <w:rFonts w:ascii="Times New Roman" w:eastAsia="Calibri" w:hAnsi="Times New Roman" w:cs="Times New Roman"/>
        </w:rPr>
        <w:tab/>
        <w:t xml:space="preserve">ar Jelgavas novada domes </w:t>
      </w:r>
    </w:p>
    <w:p w14:paraId="17BD0B65" w14:textId="77777777" w:rsidR="00D738F9" w:rsidRPr="000C5827" w:rsidRDefault="00D738F9" w:rsidP="00D738F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C5827">
        <w:rPr>
          <w:rFonts w:ascii="Times New Roman" w:eastAsia="Calibri" w:hAnsi="Times New Roman" w:cs="Times New Roman"/>
        </w:rPr>
        <w:t>______________. lēmumu Nr.___</w:t>
      </w:r>
    </w:p>
    <w:p w14:paraId="4A6AD1DF" w14:textId="77777777" w:rsidR="00D738F9" w:rsidRPr="000C5827" w:rsidRDefault="00D738F9" w:rsidP="00D738F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C5827">
        <w:rPr>
          <w:rFonts w:ascii="Times New Roman" w:eastAsia="Calibri" w:hAnsi="Times New Roman" w:cs="Times New Roman"/>
        </w:rPr>
        <w:t xml:space="preserve">  (sēdes protokola Nr.________)   </w:t>
      </w:r>
    </w:p>
    <w:p w14:paraId="2E9D5F19" w14:textId="77777777" w:rsidR="00D738F9" w:rsidRPr="000C5827" w:rsidRDefault="00D738F9" w:rsidP="00F200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158C28D8" w14:textId="696DADFE" w:rsidR="00F200FF" w:rsidRPr="000C5827" w:rsidRDefault="00F200FF" w:rsidP="00F200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C5827" w:rsidDel="00A262E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</w:p>
    <w:p w14:paraId="3D07B4FE" w14:textId="77777777" w:rsidR="00F200FF" w:rsidRPr="000C5827" w:rsidRDefault="00F200FF" w:rsidP="00F200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C58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SAISTOŠIE NOTEIKUMI Nr.___</w:t>
      </w:r>
    </w:p>
    <w:p w14:paraId="538C447E" w14:textId="77777777" w:rsidR="00AD42A2" w:rsidRPr="000C5827" w:rsidRDefault="00AD42A2" w:rsidP="00F200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4CA5CB20" w14:textId="6158E9AF" w:rsidR="00AD42A2" w:rsidRPr="000C5827" w:rsidRDefault="00F200FF" w:rsidP="00F2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C582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Grozījumi Jelgavas novada pašvaldības saistošajos noteikumos Nr. 31 </w:t>
      </w:r>
    </w:p>
    <w:p w14:paraId="744D6868" w14:textId="45769B40" w:rsidR="00F200FF" w:rsidRPr="000C5827" w:rsidRDefault="00F200FF" w:rsidP="00F2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C582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“Par pašvaldības nodevām Jelgavas novadā</w:t>
      </w:r>
      <w:r w:rsidR="00CB2872" w:rsidRPr="000C582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14:paraId="58AB66AD" w14:textId="77777777" w:rsidR="00F200FF" w:rsidRPr="000C5827" w:rsidRDefault="00F200FF" w:rsidP="00F2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7F490FAF" w14:textId="14AAEBC7" w:rsidR="00F200FF" w:rsidRPr="000C5827" w:rsidRDefault="00F200FF" w:rsidP="00CB2872">
      <w:pPr>
        <w:spacing w:after="0" w:line="240" w:lineRule="auto"/>
        <w:ind w:left="5040" w:firstLine="347"/>
        <w:jc w:val="right"/>
        <w:rPr>
          <w:rFonts w:ascii="Times New Roman" w:hAnsi="Times New Roman" w:cs="Times New Roman"/>
          <w:bCs/>
          <w:i/>
          <w:iCs/>
        </w:rPr>
      </w:pPr>
      <w:r w:rsidRPr="000C5827">
        <w:rPr>
          <w:rFonts w:ascii="Times New Roman" w:hAnsi="Times New Roman" w:cs="Times New Roman"/>
          <w:bCs/>
          <w:i/>
          <w:iCs/>
        </w:rPr>
        <w:t>Izdoti saskaņā ar</w:t>
      </w:r>
      <w:r w:rsidR="00CB2872" w:rsidRPr="000C5827">
        <w:rPr>
          <w:rFonts w:ascii="Times New Roman" w:hAnsi="Times New Roman" w:cs="Times New Roman"/>
          <w:bCs/>
          <w:i/>
          <w:iCs/>
        </w:rPr>
        <w:t xml:space="preserve"> </w:t>
      </w:r>
      <w:r w:rsidRPr="000C5827">
        <w:rPr>
          <w:rFonts w:ascii="Times New Roman" w:hAnsi="Times New Roman" w:cs="Times New Roman"/>
          <w:bCs/>
          <w:i/>
          <w:iCs/>
        </w:rPr>
        <w:t>likuma „Pa</w:t>
      </w:r>
      <w:r w:rsidR="00CB2872" w:rsidRPr="000C5827">
        <w:rPr>
          <w:rFonts w:ascii="Times New Roman" w:hAnsi="Times New Roman" w:cs="Times New Roman"/>
          <w:bCs/>
          <w:i/>
          <w:iCs/>
        </w:rPr>
        <w:t xml:space="preserve">r </w:t>
      </w:r>
      <w:r w:rsidRPr="000C5827">
        <w:rPr>
          <w:rFonts w:ascii="Times New Roman" w:hAnsi="Times New Roman" w:cs="Times New Roman"/>
          <w:bCs/>
          <w:i/>
          <w:iCs/>
        </w:rPr>
        <w:t>nodokļiem un nodevām” 12.panta</w:t>
      </w:r>
      <w:r w:rsidR="00CB2872" w:rsidRPr="000C5827">
        <w:rPr>
          <w:rFonts w:ascii="Times New Roman" w:hAnsi="Times New Roman" w:cs="Times New Roman"/>
          <w:bCs/>
          <w:i/>
          <w:iCs/>
        </w:rPr>
        <w:t xml:space="preserve"> </w:t>
      </w:r>
      <w:r w:rsidRPr="000C5827">
        <w:rPr>
          <w:rFonts w:ascii="Times New Roman" w:hAnsi="Times New Roman" w:cs="Times New Roman"/>
          <w:bCs/>
          <w:i/>
          <w:iCs/>
        </w:rPr>
        <w:t xml:space="preserve">pirmās daļas </w:t>
      </w:r>
      <w:r w:rsidR="00491EB9">
        <w:rPr>
          <w:rFonts w:ascii="Times New Roman" w:hAnsi="Times New Roman" w:cs="Times New Roman"/>
          <w:bCs/>
          <w:i/>
          <w:iCs/>
        </w:rPr>
        <w:t>2</w:t>
      </w:r>
      <w:r w:rsidRPr="000C5827">
        <w:rPr>
          <w:rFonts w:ascii="Times New Roman" w:hAnsi="Times New Roman" w:cs="Times New Roman"/>
          <w:bCs/>
          <w:i/>
          <w:iCs/>
        </w:rPr>
        <w:t>.</w:t>
      </w:r>
      <w:r w:rsidR="00E75B85">
        <w:rPr>
          <w:rFonts w:ascii="Times New Roman" w:hAnsi="Times New Roman" w:cs="Times New Roman"/>
          <w:bCs/>
          <w:i/>
          <w:iCs/>
        </w:rPr>
        <w:t xml:space="preserve"> un 4.</w:t>
      </w:r>
      <w:r w:rsidRPr="000C5827">
        <w:rPr>
          <w:rFonts w:ascii="Times New Roman" w:hAnsi="Times New Roman" w:cs="Times New Roman"/>
          <w:bCs/>
          <w:i/>
          <w:iCs/>
        </w:rPr>
        <w:t>punktu,</w:t>
      </w:r>
      <w:r w:rsidR="00CB2872" w:rsidRPr="000C5827">
        <w:rPr>
          <w:rFonts w:ascii="Times New Roman" w:hAnsi="Times New Roman" w:cs="Times New Roman"/>
          <w:bCs/>
          <w:i/>
          <w:iCs/>
        </w:rPr>
        <w:t xml:space="preserve"> </w:t>
      </w:r>
      <w:r w:rsidRPr="000C5827">
        <w:rPr>
          <w:rFonts w:ascii="Times New Roman" w:hAnsi="Times New Roman" w:cs="Times New Roman"/>
          <w:bCs/>
          <w:i/>
          <w:iCs/>
        </w:rPr>
        <w:t>Ministru Kabineta 2005.gada 28.jūnija noteikumu</w:t>
      </w:r>
      <w:r w:rsidR="00C355F8">
        <w:rPr>
          <w:rFonts w:ascii="Times New Roman" w:hAnsi="Times New Roman" w:cs="Times New Roman"/>
          <w:bCs/>
          <w:i/>
          <w:iCs/>
        </w:rPr>
        <w:t xml:space="preserve"> </w:t>
      </w:r>
      <w:r w:rsidRPr="000C5827">
        <w:rPr>
          <w:rFonts w:ascii="Times New Roman" w:hAnsi="Times New Roman" w:cs="Times New Roman"/>
          <w:bCs/>
          <w:i/>
          <w:iCs/>
        </w:rPr>
        <w:t xml:space="preserve">Nr.480 “Noteikumi par kārtību, kādā pašvaldības var uzlikt pašvaldību </w:t>
      </w:r>
      <w:r w:rsidR="00CB2872" w:rsidRPr="000C5827">
        <w:rPr>
          <w:rFonts w:ascii="Times New Roman" w:hAnsi="Times New Roman" w:cs="Times New Roman"/>
          <w:bCs/>
          <w:i/>
          <w:iCs/>
        </w:rPr>
        <w:t xml:space="preserve"> </w:t>
      </w:r>
      <w:r w:rsidRPr="000C5827">
        <w:rPr>
          <w:rFonts w:ascii="Times New Roman" w:hAnsi="Times New Roman" w:cs="Times New Roman"/>
          <w:bCs/>
          <w:i/>
          <w:iCs/>
        </w:rPr>
        <w:t xml:space="preserve">nodevas” </w:t>
      </w:r>
      <w:r w:rsidR="00491EB9" w:rsidRPr="00491EB9">
        <w:rPr>
          <w:rFonts w:ascii="Times New Roman" w:hAnsi="Times New Roman" w:cs="Times New Roman"/>
          <w:bCs/>
          <w:i/>
          <w:iCs/>
        </w:rPr>
        <w:t>3.,</w:t>
      </w:r>
      <w:r w:rsidR="00C355F8">
        <w:rPr>
          <w:rFonts w:ascii="Times New Roman" w:hAnsi="Times New Roman" w:cs="Times New Roman"/>
          <w:bCs/>
          <w:i/>
          <w:iCs/>
        </w:rPr>
        <w:t xml:space="preserve"> 7. un </w:t>
      </w:r>
      <w:r w:rsidR="00491EB9" w:rsidRPr="00491EB9">
        <w:rPr>
          <w:rFonts w:ascii="Times New Roman" w:hAnsi="Times New Roman" w:cs="Times New Roman"/>
          <w:bCs/>
          <w:i/>
          <w:iCs/>
        </w:rPr>
        <w:t>16.</w:t>
      </w:r>
      <w:r w:rsidR="00491EB9" w:rsidRPr="00B7468F">
        <w:rPr>
          <w:rFonts w:ascii="Times New Roman" w:hAnsi="Times New Roman" w:cs="Times New Roman"/>
          <w:bCs/>
          <w:i/>
          <w:iCs/>
          <w:vertAlign w:val="superscript"/>
        </w:rPr>
        <w:t>1</w:t>
      </w:r>
      <w:r w:rsidR="00491EB9" w:rsidRPr="00491EB9">
        <w:rPr>
          <w:rFonts w:ascii="Times New Roman" w:hAnsi="Times New Roman" w:cs="Times New Roman"/>
          <w:bCs/>
          <w:i/>
          <w:iCs/>
        </w:rPr>
        <w:t xml:space="preserve"> punktu </w:t>
      </w:r>
    </w:p>
    <w:p w14:paraId="30EBB492" w14:textId="77777777" w:rsidR="00F200FF" w:rsidRPr="000C5827" w:rsidRDefault="00F200FF" w:rsidP="00CB2872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D7B1297" w14:textId="77777777" w:rsidR="00F200FF" w:rsidRPr="000C5827" w:rsidRDefault="00F200FF" w:rsidP="00F200FF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585049E" w14:textId="5F0D5C67" w:rsidR="00F200FF" w:rsidRPr="000C5827" w:rsidRDefault="00F200FF" w:rsidP="00F200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827">
        <w:rPr>
          <w:rFonts w:ascii="Times New Roman" w:hAnsi="Times New Roman" w:cs="Times New Roman"/>
          <w:bCs/>
          <w:sz w:val="24"/>
          <w:szCs w:val="24"/>
        </w:rPr>
        <w:t>Izdarīt Jelgavas novada pašvaldības</w:t>
      </w:r>
      <w:r w:rsidR="00CC0531" w:rsidRPr="000C58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5827">
        <w:rPr>
          <w:rFonts w:ascii="Times New Roman" w:hAnsi="Times New Roman" w:cs="Times New Roman"/>
          <w:bCs/>
          <w:sz w:val="24"/>
          <w:szCs w:val="24"/>
        </w:rPr>
        <w:t>2022. gada 28. septembra saistošajos</w:t>
      </w:r>
      <w:r w:rsidR="00CC0531" w:rsidRPr="000C58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5827">
        <w:rPr>
          <w:rFonts w:ascii="Times New Roman" w:hAnsi="Times New Roman" w:cs="Times New Roman"/>
          <w:bCs/>
          <w:sz w:val="24"/>
          <w:szCs w:val="24"/>
        </w:rPr>
        <w:t>noteikumos Nr.</w:t>
      </w:r>
      <w:r w:rsidR="00511EC0" w:rsidRPr="000C5827">
        <w:rPr>
          <w:rFonts w:ascii="Times New Roman" w:hAnsi="Times New Roman" w:cs="Times New Roman"/>
          <w:bCs/>
          <w:sz w:val="24"/>
          <w:szCs w:val="24"/>
        </w:rPr>
        <w:t> </w:t>
      </w:r>
      <w:r w:rsidRPr="000C5827">
        <w:rPr>
          <w:rFonts w:ascii="Times New Roman" w:hAnsi="Times New Roman" w:cs="Times New Roman"/>
          <w:bCs/>
          <w:sz w:val="24"/>
          <w:szCs w:val="24"/>
        </w:rPr>
        <w:t>31 “Par pašvaldības nodevām Jelgavas novadā”</w:t>
      </w:r>
      <w:r w:rsidR="00C355F8">
        <w:rPr>
          <w:rFonts w:ascii="Times New Roman" w:hAnsi="Times New Roman" w:cs="Times New Roman"/>
          <w:bCs/>
          <w:sz w:val="24"/>
          <w:szCs w:val="24"/>
        </w:rPr>
        <w:t xml:space="preserve"> (turpmāk – saistošie noteikumi)</w:t>
      </w:r>
      <w:r w:rsidRPr="000C5827">
        <w:rPr>
          <w:rFonts w:ascii="Times New Roman" w:hAnsi="Times New Roman" w:cs="Times New Roman"/>
          <w:bCs/>
          <w:sz w:val="24"/>
          <w:szCs w:val="24"/>
        </w:rPr>
        <w:t xml:space="preserve"> šādus grozījumus: </w:t>
      </w:r>
    </w:p>
    <w:p w14:paraId="6B0F1277" w14:textId="77777777" w:rsidR="00F200FF" w:rsidRPr="000C5827" w:rsidRDefault="00F200FF" w:rsidP="00F200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53DF16" w14:textId="04391B8E" w:rsidR="00E75B85" w:rsidRDefault="00E75B85" w:rsidP="00F3792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Papildināt saistošo noteikumu tiesisko pamatojumu ar likuma “Par nodokļiem un nodevām” 12.panta </w:t>
      </w:r>
      <w:r w:rsidR="004B48B5">
        <w:rPr>
          <w:rFonts w:ascii="Times New Roman" w:hAnsi="Times New Roman" w:cs="Times New Roman"/>
          <w:bCs/>
          <w:sz w:val="24"/>
          <w:szCs w:val="24"/>
        </w:rPr>
        <w:t xml:space="preserve">pirmās daļas </w:t>
      </w:r>
      <w:r>
        <w:rPr>
          <w:rFonts w:ascii="Times New Roman" w:hAnsi="Times New Roman" w:cs="Times New Roman"/>
          <w:bCs/>
          <w:sz w:val="24"/>
          <w:szCs w:val="24"/>
        </w:rPr>
        <w:t>2.punktu.</w:t>
      </w:r>
    </w:p>
    <w:p w14:paraId="52B845CA" w14:textId="77777777" w:rsidR="00E75B85" w:rsidRDefault="00E75B85" w:rsidP="00E75B85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C33EE2" w14:textId="26331FB3" w:rsidR="00C355F8" w:rsidRDefault="00F3792E" w:rsidP="00F3792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92E">
        <w:rPr>
          <w:rFonts w:ascii="Times New Roman" w:hAnsi="Times New Roman" w:cs="Times New Roman"/>
          <w:bCs/>
          <w:sz w:val="24"/>
          <w:szCs w:val="24"/>
        </w:rPr>
        <w:t>Papildināt saistošos noteikumus ar 2.4.</w:t>
      </w:r>
      <w:r w:rsidR="00C355F8">
        <w:rPr>
          <w:rFonts w:ascii="Times New Roman" w:hAnsi="Times New Roman" w:cs="Times New Roman"/>
          <w:bCs/>
          <w:sz w:val="24"/>
          <w:szCs w:val="24"/>
        </w:rPr>
        <w:t>apakš</w:t>
      </w:r>
      <w:r w:rsidRPr="00F3792E">
        <w:rPr>
          <w:rFonts w:ascii="Times New Roman" w:hAnsi="Times New Roman" w:cs="Times New Roman"/>
          <w:bCs/>
          <w:sz w:val="24"/>
          <w:szCs w:val="24"/>
        </w:rPr>
        <w:t xml:space="preserve">punktu, izsakot to šādā redakcijā: </w:t>
      </w:r>
    </w:p>
    <w:p w14:paraId="52A4159F" w14:textId="51095302" w:rsidR="00F3792E" w:rsidRDefault="00C355F8" w:rsidP="00B7468F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“2.4. </w:t>
      </w:r>
      <w:r w:rsidR="00F3792E" w:rsidRPr="00F3792E">
        <w:rPr>
          <w:rFonts w:ascii="Times New Roman" w:hAnsi="Times New Roman" w:cs="Times New Roman"/>
          <w:bCs/>
          <w:sz w:val="24"/>
          <w:szCs w:val="24"/>
        </w:rPr>
        <w:t>nodeva par izklaidējoša rakstura pasākumu rīkošanu publiskās vietās (turpmāk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212D">
        <w:rPr>
          <w:rFonts w:ascii="Times New Roman" w:hAnsi="Times New Roman" w:cs="Times New Roman"/>
          <w:bCs/>
          <w:sz w:val="24"/>
          <w:szCs w:val="24"/>
        </w:rPr>
        <w:t xml:space="preserve">publisku pasākumu rīkošanas </w:t>
      </w:r>
      <w:r w:rsidR="00F3792E" w:rsidRPr="00F3792E">
        <w:rPr>
          <w:rFonts w:ascii="Times New Roman" w:hAnsi="Times New Roman" w:cs="Times New Roman"/>
          <w:bCs/>
          <w:sz w:val="24"/>
          <w:szCs w:val="24"/>
        </w:rPr>
        <w:t>nodeva).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F3792E" w:rsidRPr="00F3792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AD3170A" w14:textId="77777777" w:rsidR="00E75B85" w:rsidRPr="00F3792E" w:rsidRDefault="00E75B85" w:rsidP="00B7468F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584980" w14:textId="396BCD2E" w:rsidR="003176FF" w:rsidRPr="000C5827" w:rsidRDefault="00C355F8" w:rsidP="00506B1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Papildināt</w:t>
      </w:r>
      <w:r w:rsidRPr="000C58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76FF" w:rsidRPr="000C5827">
        <w:rPr>
          <w:rFonts w:ascii="Times New Roman" w:hAnsi="Times New Roman" w:cs="Times New Roman"/>
          <w:bCs/>
          <w:sz w:val="24"/>
          <w:szCs w:val="24"/>
        </w:rPr>
        <w:t>saistošo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3176FF" w:rsidRPr="000C5827">
        <w:rPr>
          <w:rFonts w:ascii="Times New Roman" w:hAnsi="Times New Roman" w:cs="Times New Roman"/>
          <w:bCs/>
          <w:sz w:val="24"/>
          <w:szCs w:val="24"/>
        </w:rPr>
        <w:t xml:space="preserve"> noteikumu</w:t>
      </w:r>
      <w:r>
        <w:rPr>
          <w:rFonts w:ascii="Times New Roman" w:hAnsi="Times New Roman" w:cs="Times New Roman"/>
          <w:bCs/>
          <w:sz w:val="24"/>
          <w:szCs w:val="24"/>
        </w:rPr>
        <w:t>s ar</w:t>
      </w:r>
      <w:r w:rsidR="003176FF" w:rsidRPr="000C5827">
        <w:rPr>
          <w:rFonts w:ascii="Times New Roman" w:hAnsi="Times New Roman" w:cs="Times New Roman"/>
          <w:bCs/>
          <w:sz w:val="24"/>
          <w:szCs w:val="24"/>
        </w:rPr>
        <w:t xml:space="preserve"> 11.</w:t>
      </w:r>
      <w:r w:rsidR="003176FF" w:rsidRPr="000C582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 </w:t>
      </w:r>
      <w:r w:rsidR="003176FF" w:rsidRPr="000C5827">
        <w:rPr>
          <w:rFonts w:ascii="Times New Roman" w:hAnsi="Times New Roman" w:cs="Times New Roman"/>
          <w:bCs/>
          <w:sz w:val="24"/>
          <w:szCs w:val="24"/>
        </w:rPr>
        <w:t xml:space="preserve">punktu, </w:t>
      </w:r>
      <w:r>
        <w:rPr>
          <w:rFonts w:ascii="Times New Roman" w:hAnsi="Times New Roman" w:cs="Times New Roman"/>
          <w:bCs/>
          <w:sz w:val="24"/>
          <w:szCs w:val="24"/>
        </w:rPr>
        <w:t>izsakot to</w:t>
      </w:r>
      <w:r w:rsidR="00CC0531" w:rsidRPr="000C5827">
        <w:rPr>
          <w:rFonts w:ascii="Times New Roman" w:hAnsi="Times New Roman" w:cs="Times New Roman"/>
          <w:bCs/>
          <w:sz w:val="24"/>
          <w:szCs w:val="24"/>
        </w:rPr>
        <w:t xml:space="preserve"> šādā redakcijā</w:t>
      </w:r>
      <w:r w:rsidR="003176FF" w:rsidRPr="000C5827">
        <w:rPr>
          <w:rFonts w:ascii="Times New Roman" w:hAnsi="Times New Roman" w:cs="Times New Roman"/>
          <w:bCs/>
          <w:sz w:val="24"/>
          <w:szCs w:val="24"/>
        </w:rPr>
        <w:t>:</w:t>
      </w:r>
    </w:p>
    <w:p w14:paraId="3E17EE06" w14:textId="18C1C227" w:rsidR="003176FF" w:rsidRPr="000C5827" w:rsidRDefault="00C355F8" w:rsidP="003176FF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“</w:t>
      </w:r>
      <w:r w:rsidR="003176FF" w:rsidRPr="000C58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11.</w:t>
      </w:r>
      <w:r w:rsidR="003176FF" w:rsidRPr="000C582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lv-LV"/>
        </w:rPr>
        <w:t xml:space="preserve">1 </w:t>
      </w:r>
      <w:r w:rsidR="003176FF" w:rsidRPr="000C58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No nodevas par izklaidējoša rakstura pasākumu rīkošanu publiskās vietās ir atbrīvotas:</w:t>
      </w:r>
    </w:p>
    <w:p w14:paraId="37132EAD" w14:textId="1BEF7A6F" w:rsidR="003176FF" w:rsidRPr="000C5827" w:rsidRDefault="003176FF" w:rsidP="003176F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C58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11.</w:t>
      </w:r>
      <w:r w:rsidRPr="000C582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lv-LV"/>
        </w:rPr>
        <w:t xml:space="preserve">1 </w:t>
      </w:r>
      <w:r w:rsidRPr="000C58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1. personas,</w:t>
      </w:r>
      <w:r w:rsidR="000C5827" w:rsidRPr="000C58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kuru rīkotais pasākums ir piemiņas,</w:t>
      </w:r>
      <w:r w:rsidRPr="000C58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vai labdarības pasākums;</w:t>
      </w:r>
    </w:p>
    <w:p w14:paraId="72921E83" w14:textId="33C48426" w:rsidR="003176FF" w:rsidRPr="000C5827" w:rsidRDefault="003176FF" w:rsidP="003176FF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C58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11.</w:t>
      </w:r>
      <w:r w:rsidR="00F3792E" w:rsidRPr="00F3792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lv-LV"/>
        </w:rPr>
        <w:t>2</w:t>
      </w:r>
      <w:r w:rsidRPr="000C58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="00F3792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</w:t>
      </w:r>
      <w:r w:rsidRPr="000C58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. personas, </w:t>
      </w:r>
      <w:r w:rsidR="000C5827" w:rsidRPr="000C58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kuru organizētajos pasākumos netiek</w:t>
      </w:r>
      <w:r w:rsidRPr="000C58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iekasēta ieejas vai dalības maksa;</w:t>
      </w:r>
    </w:p>
    <w:p w14:paraId="6AA97DE6" w14:textId="0342E973" w:rsidR="003176FF" w:rsidRDefault="003176FF" w:rsidP="003176F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C58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11.</w:t>
      </w:r>
      <w:r w:rsidR="00F3792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lv-LV"/>
        </w:rPr>
        <w:t>3</w:t>
      </w:r>
      <w:r w:rsidRPr="000C58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="00F3792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3</w:t>
      </w:r>
      <w:r w:rsidRPr="000C58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. </w:t>
      </w:r>
      <w:r w:rsidR="00491EB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</w:t>
      </w:r>
      <w:r w:rsidRPr="000C58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evalstiskās organizācijas</w:t>
      </w:r>
      <w:r w:rsidR="0005730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vai </w:t>
      </w:r>
      <w:r w:rsidR="00057307" w:rsidRPr="0005730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komersanti, kuri ieguvuši sociālā uzņēmuma status</w:t>
      </w:r>
      <w:r w:rsidR="00731F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u</w:t>
      </w:r>
      <w:r w:rsidR="00491EB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 kuru juridiskā adrese reģistrēta Jelgavas novada administratīvajā teritorijā.</w:t>
      </w:r>
      <w:r w:rsidR="00C355F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”</w:t>
      </w:r>
      <w:r w:rsidR="00491EB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</w:p>
    <w:p w14:paraId="08232A35" w14:textId="77777777" w:rsidR="00E75B85" w:rsidRDefault="00E75B85" w:rsidP="003176F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3261DCD0" w14:textId="77777777" w:rsidR="00E75B85" w:rsidRDefault="00E75B85" w:rsidP="003176F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7348230A" w14:textId="77777777" w:rsidR="00E75B85" w:rsidRDefault="00E75B85" w:rsidP="003176F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7D250176" w14:textId="77777777" w:rsidR="00E75B85" w:rsidRPr="000C5827" w:rsidRDefault="00E75B85" w:rsidP="003176F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3C443CBE" w14:textId="09BA484E" w:rsidR="00F200FF" w:rsidRPr="000C5827" w:rsidRDefault="00C355F8" w:rsidP="00506B1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Papildināt</w:t>
      </w:r>
      <w:r w:rsidRPr="000C58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4111" w:rsidRPr="000C5827">
        <w:rPr>
          <w:rFonts w:ascii="Times New Roman" w:hAnsi="Times New Roman" w:cs="Times New Roman"/>
          <w:bCs/>
          <w:sz w:val="24"/>
          <w:szCs w:val="24"/>
        </w:rPr>
        <w:t>saistošo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044111" w:rsidRPr="000C5827">
        <w:rPr>
          <w:rFonts w:ascii="Times New Roman" w:hAnsi="Times New Roman" w:cs="Times New Roman"/>
          <w:bCs/>
          <w:sz w:val="24"/>
          <w:szCs w:val="24"/>
        </w:rPr>
        <w:t xml:space="preserve"> noteikumu </w:t>
      </w:r>
      <w:r w:rsidR="00511EC0" w:rsidRPr="000C5827">
        <w:rPr>
          <w:rFonts w:ascii="Times New Roman" w:hAnsi="Times New Roman" w:cs="Times New Roman"/>
          <w:bCs/>
          <w:sz w:val="24"/>
          <w:szCs w:val="24"/>
        </w:rPr>
        <w:t>ar 1</w:t>
      </w:r>
      <w:r w:rsidR="00983FDE" w:rsidRPr="000C5827">
        <w:rPr>
          <w:rFonts w:ascii="Times New Roman" w:hAnsi="Times New Roman" w:cs="Times New Roman"/>
          <w:bCs/>
          <w:sz w:val="24"/>
          <w:szCs w:val="24"/>
        </w:rPr>
        <w:t>6</w:t>
      </w:r>
      <w:r w:rsidR="00511EC0" w:rsidRPr="000C5827">
        <w:rPr>
          <w:rFonts w:ascii="Times New Roman" w:hAnsi="Times New Roman" w:cs="Times New Roman"/>
          <w:bCs/>
          <w:sz w:val="24"/>
          <w:szCs w:val="24"/>
        </w:rPr>
        <w:t>.</w:t>
      </w:r>
      <w:r w:rsidR="00192D63" w:rsidRPr="000C5827">
        <w:rPr>
          <w:rFonts w:ascii="Times New Roman" w:hAnsi="Times New Roman" w:cs="Times New Roman"/>
          <w:bCs/>
          <w:sz w:val="24"/>
          <w:szCs w:val="24"/>
        </w:rPr>
        <w:t>1</w:t>
      </w:r>
      <w:r w:rsidR="00983FDE" w:rsidRPr="000C5827">
        <w:rPr>
          <w:rFonts w:ascii="Times New Roman" w:hAnsi="Times New Roman" w:cs="Times New Roman"/>
          <w:bCs/>
          <w:sz w:val="24"/>
          <w:szCs w:val="24"/>
        </w:rPr>
        <w:t>4</w:t>
      </w:r>
      <w:r w:rsidR="00511EC0" w:rsidRPr="000C5827">
        <w:rPr>
          <w:rFonts w:ascii="Times New Roman" w:hAnsi="Times New Roman" w:cs="Times New Roman"/>
          <w:bCs/>
          <w:sz w:val="24"/>
          <w:szCs w:val="24"/>
        </w:rPr>
        <w:t>.</w:t>
      </w:r>
      <w:r w:rsidR="00192D63" w:rsidRPr="000C58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3FDE" w:rsidRPr="000C5827">
        <w:rPr>
          <w:rFonts w:ascii="Times New Roman" w:hAnsi="Times New Roman" w:cs="Times New Roman"/>
          <w:bCs/>
          <w:sz w:val="24"/>
          <w:szCs w:val="24"/>
        </w:rPr>
        <w:t>apakšpunkt</w:t>
      </w:r>
      <w:r w:rsidR="00192D63" w:rsidRPr="000C5827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, izsakot to</w:t>
      </w:r>
      <w:r w:rsidR="00F200FF" w:rsidRPr="000C5827">
        <w:rPr>
          <w:rFonts w:ascii="Times New Roman" w:hAnsi="Times New Roman" w:cs="Times New Roman"/>
          <w:bCs/>
          <w:sz w:val="24"/>
          <w:szCs w:val="24"/>
        </w:rPr>
        <w:t xml:space="preserve"> šādā redakcijā: </w:t>
      </w:r>
    </w:p>
    <w:p w14:paraId="01A22368" w14:textId="45F6535E" w:rsidR="00730E30" w:rsidRPr="000C5827" w:rsidDel="00730E30" w:rsidRDefault="00730E30" w:rsidP="00F200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926" w:type="pct"/>
        <w:tblInd w:w="134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3798"/>
        <w:gridCol w:w="974"/>
        <w:gridCol w:w="979"/>
        <w:gridCol w:w="979"/>
        <w:gridCol w:w="1008"/>
      </w:tblGrid>
      <w:tr w:rsidR="00730E30" w:rsidRPr="000C5827" w14:paraId="5269D02E" w14:textId="77777777" w:rsidTr="00145E6F">
        <w:tc>
          <w:tcPr>
            <w:tcW w:w="473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434FCF6" w14:textId="77777777" w:rsidR="00730E30" w:rsidRPr="000C5827" w:rsidRDefault="00730E30" w:rsidP="00D62237">
            <w:pPr>
              <w:rPr>
                <w:rFonts w:ascii="Times New Roman" w:hAnsi="Times New Roman" w:cs="Times New Roman"/>
                <w:b/>
                <w:bCs/>
              </w:rPr>
            </w:pPr>
            <w:r w:rsidRPr="000C5827">
              <w:rPr>
                <w:rFonts w:ascii="Times New Roman" w:hAnsi="Times New Roman" w:cs="Times New Roman"/>
                <w:b/>
                <w:bCs/>
              </w:rPr>
              <w:t>Nr. p. k.</w:t>
            </w:r>
          </w:p>
        </w:tc>
        <w:tc>
          <w:tcPr>
            <w:tcW w:w="2222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FD93B57" w14:textId="77777777" w:rsidR="00730E30" w:rsidRPr="000C5827" w:rsidRDefault="00730E30" w:rsidP="00D62237">
            <w:pPr>
              <w:rPr>
                <w:rFonts w:ascii="Times New Roman" w:hAnsi="Times New Roman" w:cs="Times New Roman"/>
                <w:b/>
                <w:bCs/>
              </w:rPr>
            </w:pPr>
            <w:r w:rsidRPr="000C5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Realizējamās preču grupas un nodevas likme par vienu tirdzniecības vietu ar Pašvaldību saskaņotajās ielu tirdzniecības vietās un publisko pasākumu laikā</w:t>
            </w:r>
          </w:p>
        </w:tc>
        <w:tc>
          <w:tcPr>
            <w:tcW w:w="230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</w:tcBorders>
            <w:shd w:val="clear" w:color="auto" w:fill="FFFFFF"/>
            <w:hideMark/>
          </w:tcPr>
          <w:p w14:paraId="0BC652F9" w14:textId="77777777" w:rsidR="00730E30" w:rsidRPr="000C5827" w:rsidRDefault="00730E30" w:rsidP="00D622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827">
              <w:rPr>
                <w:rFonts w:ascii="Times New Roman" w:hAnsi="Times New Roman" w:cs="Times New Roman"/>
                <w:b/>
                <w:bCs/>
              </w:rPr>
              <w:t>Nodevas likme EUR</w:t>
            </w:r>
          </w:p>
        </w:tc>
      </w:tr>
      <w:tr w:rsidR="00730E30" w:rsidRPr="000C5827" w14:paraId="7BF59801" w14:textId="77777777" w:rsidTr="00145E6F">
        <w:tc>
          <w:tcPr>
            <w:tcW w:w="473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64579E" w14:textId="77777777" w:rsidR="00730E30" w:rsidRPr="000C5827" w:rsidRDefault="00730E30" w:rsidP="00D622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2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82193F" w14:textId="77777777" w:rsidR="00730E30" w:rsidRPr="000C5827" w:rsidRDefault="00730E30" w:rsidP="00D622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0F5F59" w14:textId="77777777" w:rsidR="00730E30" w:rsidRPr="000C5827" w:rsidRDefault="00730E30" w:rsidP="00D622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827">
              <w:rPr>
                <w:rFonts w:ascii="Times New Roman" w:hAnsi="Times New Roman" w:cs="Times New Roman"/>
                <w:b/>
                <w:bCs/>
              </w:rPr>
              <w:t>dienā</w:t>
            </w:r>
          </w:p>
        </w:tc>
        <w:tc>
          <w:tcPr>
            <w:tcW w:w="573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C9D4E3" w14:textId="77777777" w:rsidR="00730E30" w:rsidRPr="000C5827" w:rsidRDefault="00730E30" w:rsidP="00D622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827">
              <w:rPr>
                <w:rFonts w:ascii="Times New Roman" w:hAnsi="Times New Roman" w:cs="Times New Roman"/>
                <w:b/>
                <w:bCs/>
              </w:rPr>
              <w:t>mēnesī</w:t>
            </w:r>
          </w:p>
        </w:tc>
        <w:tc>
          <w:tcPr>
            <w:tcW w:w="573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shd w:val="clear" w:color="auto" w:fill="FFFFFF"/>
          </w:tcPr>
          <w:p w14:paraId="7FF8F688" w14:textId="77777777" w:rsidR="00730E30" w:rsidRPr="000C5827" w:rsidRDefault="00730E30" w:rsidP="00D622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16B918" w14:textId="77777777" w:rsidR="00730E30" w:rsidRPr="000C5827" w:rsidRDefault="00730E30" w:rsidP="00D622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827">
              <w:rPr>
                <w:rFonts w:ascii="Times New Roman" w:hAnsi="Times New Roman" w:cs="Times New Roman"/>
                <w:b/>
                <w:bCs/>
              </w:rPr>
              <w:t>gadā</w:t>
            </w:r>
          </w:p>
        </w:tc>
        <w:tc>
          <w:tcPr>
            <w:tcW w:w="590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shd w:val="clear" w:color="auto" w:fill="FFFFFF"/>
          </w:tcPr>
          <w:p w14:paraId="3BC78098" w14:textId="77777777" w:rsidR="00730E30" w:rsidRPr="000C5827" w:rsidRDefault="00730E30" w:rsidP="00D622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9D2DDE" w14:textId="77777777" w:rsidR="00730E30" w:rsidRPr="000C5827" w:rsidRDefault="00730E30" w:rsidP="00D622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827">
              <w:rPr>
                <w:rFonts w:ascii="Times New Roman" w:hAnsi="Times New Roman" w:cs="Times New Roman"/>
                <w:b/>
                <w:bCs/>
              </w:rPr>
              <w:t>Pasākuma laikā</w:t>
            </w:r>
          </w:p>
        </w:tc>
      </w:tr>
      <w:tr w:rsidR="00730E30" w:rsidRPr="000C5827" w14:paraId="219E5911" w14:textId="77777777" w:rsidTr="00145E6F">
        <w:tc>
          <w:tcPr>
            <w:tcW w:w="4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A87D7DD" w14:textId="1F4826F2" w:rsidR="00730E30" w:rsidRPr="000C5827" w:rsidRDefault="00983FDE" w:rsidP="00D62237">
            <w:pPr>
              <w:rPr>
                <w:rFonts w:ascii="Times New Roman" w:hAnsi="Times New Roman" w:cs="Times New Roman"/>
              </w:rPr>
            </w:pPr>
            <w:r w:rsidRPr="000C5827">
              <w:rPr>
                <w:rFonts w:ascii="Times New Roman" w:hAnsi="Times New Roman" w:cs="Times New Roman"/>
              </w:rPr>
              <w:t>16.</w:t>
            </w:r>
            <w:r w:rsidR="00192D63" w:rsidRPr="000C5827">
              <w:rPr>
                <w:rFonts w:ascii="Times New Roman" w:hAnsi="Times New Roman" w:cs="Times New Roman"/>
              </w:rPr>
              <w:t>1</w:t>
            </w:r>
            <w:r w:rsidR="00686828" w:rsidRPr="000C5827">
              <w:rPr>
                <w:rFonts w:ascii="Times New Roman" w:hAnsi="Times New Roman" w:cs="Times New Roman"/>
              </w:rPr>
              <w:t>4</w:t>
            </w:r>
            <w:r w:rsidRPr="000C58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870F9F3" w14:textId="15FA7D6A" w:rsidR="00730E30" w:rsidRPr="000C5827" w:rsidRDefault="00686828" w:rsidP="00D62237">
            <w:pPr>
              <w:rPr>
                <w:rFonts w:ascii="Times New Roman" w:hAnsi="Times New Roman" w:cs="Times New Roman"/>
              </w:rPr>
            </w:pPr>
            <w:r w:rsidRPr="000C5827">
              <w:rPr>
                <w:rFonts w:ascii="Times New Roman" w:hAnsi="Times New Roman" w:cs="Times New Roman"/>
              </w:rPr>
              <w:t xml:space="preserve">ar izklaidi un mākslu saistīti pakalpojumi (piemēram, sejas apgleznošana, karikatūru gleznošana, hennu gleznošana, </w:t>
            </w:r>
            <w:r w:rsidR="002A7560" w:rsidRPr="000C5827">
              <w:rPr>
                <w:rFonts w:ascii="Times New Roman" w:hAnsi="Times New Roman" w:cs="Times New Roman"/>
              </w:rPr>
              <w:t>piepūšamās atrakcijas</w:t>
            </w:r>
            <w:r w:rsidRPr="000C5827">
              <w:rPr>
                <w:rFonts w:ascii="Times New Roman" w:hAnsi="Times New Roman" w:cs="Times New Roman"/>
              </w:rPr>
              <w:t xml:space="preserve"> u.tml.</w:t>
            </w:r>
            <w:r w:rsidR="00192D63" w:rsidRPr="000C58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1AFC0" w14:textId="2719619A" w:rsidR="00730E30" w:rsidRPr="000C5827" w:rsidRDefault="000C5827" w:rsidP="00D62237">
            <w:pPr>
              <w:jc w:val="center"/>
              <w:rPr>
                <w:rFonts w:ascii="Times New Roman" w:hAnsi="Times New Roman" w:cs="Times New Roman"/>
              </w:rPr>
            </w:pPr>
            <w:r w:rsidRPr="000C58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035BD" w14:textId="13C21A14" w:rsidR="00730E30" w:rsidRPr="000C5827" w:rsidRDefault="000C5827" w:rsidP="00D62237">
            <w:pPr>
              <w:jc w:val="center"/>
              <w:rPr>
                <w:rFonts w:ascii="Times New Roman" w:hAnsi="Times New Roman" w:cs="Times New Roman"/>
              </w:rPr>
            </w:pPr>
            <w:r w:rsidRPr="000C58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5719" w14:textId="186F2F89" w:rsidR="00730E30" w:rsidRPr="000C5827" w:rsidRDefault="000C5827" w:rsidP="00D62237">
            <w:pPr>
              <w:jc w:val="center"/>
              <w:rPr>
                <w:rFonts w:ascii="Times New Roman" w:hAnsi="Times New Roman" w:cs="Times New Roman"/>
              </w:rPr>
            </w:pPr>
            <w:r w:rsidRPr="000C58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C1FD7" w14:textId="5A47003B" w:rsidR="00730E30" w:rsidRPr="000C5827" w:rsidRDefault="00983FDE" w:rsidP="00D62237">
            <w:pPr>
              <w:jc w:val="center"/>
              <w:rPr>
                <w:rFonts w:ascii="Times New Roman" w:hAnsi="Times New Roman" w:cs="Times New Roman"/>
              </w:rPr>
            </w:pPr>
            <w:r w:rsidRPr="000C5827">
              <w:rPr>
                <w:rFonts w:ascii="Times New Roman" w:hAnsi="Times New Roman" w:cs="Times New Roman"/>
              </w:rPr>
              <w:t>20</w:t>
            </w:r>
          </w:p>
        </w:tc>
      </w:tr>
    </w:tbl>
    <w:p w14:paraId="62C77D2C" w14:textId="77777777" w:rsidR="00E75B85" w:rsidRDefault="00E75B85" w:rsidP="00E75B8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A2C943" w14:textId="6F27BE96" w:rsidR="008647B6" w:rsidRDefault="00A94E5C" w:rsidP="00F200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Papildināt</w:t>
      </w:r>
      <w:r w:rsidRPr="000C58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828" w:rsidRPr="000C5827">
        <w:rPr>
          <w:rFonts w:ascii="Times New Roman" w:hAnsi="Times New Roman" w:cs="Times New Roman"/>
          <w:bCs/>
          <w:sz w:val="24"/>
          <w:szCs w:val="24"/>
        </w:rPr>
        <w:t>saistošo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686828" w:rsidRPr="000C5827">
        <w:rPr>
          <w:rFonts w:ascii="Times New Roman" w:hAnsi="Times New Roman" w:cs="Times New Roman"/>
          <w:bCs/>
          <w:sz w:val="24"/>
          <w:szCs w:val="24"/>
        </w:rPr>
        <w:t xml:space="preserve"> noteikumu</w:t>
      </w:r>
      <w:r>
        <w:rPr>
          <w:rFonts w:ascii="Times New Roman" w:hAnsi="Times New Roman" w:cs="Times New Roman"/>
          <w:bCs/>
          <w:sz w:val="24"/>
          <w:szCs w:val="24"/>
        </w:rPr>
        <w:t>s ar jaunu nodaļu, izsakot to kā</w:t>
      </w:r>
      <w:r w:rsidR="008647B6" w:rsidRPr="000C5827">
        <w:rPr>
          <w:rFonts w:ascii="Times New Roman" w:hAnsi="Times New Roman" w:cs="Times New Roman"/>
          <w:bCs/>
          <w:sz w:val="24"/>
          <w:szCs w:val="24"/>
        </w:rPr>
        <w:t xml:space="preserve"> V. nodaļu šādā redakcijā</w:t>
      </w:r>
      <w:r w:rsidR="00245FBB" w:rsidRPr="000C5827">
        <w:rPr>
          <w:rFonts w:ascii="Times New Roman" w:hAnsi="Times New Roman" w:cs="Times New Roman"/>
          <w:bCs/>
          <w:sz w:val="24"/>
          <w:szCs w:val="24"/>
        </w:rPr>
        <w:t>: “</w:t>
      </w:r>
      <w:r>
        <w:rPr>
          <w:rFonts w:ascii="Times New Roman" w:hAnsi="Times New Roman" w:cs="Times New Roman"/>
          <w:bCs/>
          <w:sz w:val="24"/>
          <w:szCs w:val="24"/>
        </w:rPr>
        <w:t xml:space="preserve">V. </w:t>
      </w:r>
      <w:bookmarkStart w:id="0" w:name="_Hlk197611568"/>
      <w:r w:rsidR="00245FBB" w:rsidRPr="000C5827">
        <w:rPr>
          <w:rFonts w:ascii="Times New Roman" w:hAnsi="Times New Roman" w:cs="Times New Roman"/>
          <w:sz w:val="24"/>
          <w:szCs w:val="24"/>
        </w:rPr>
        <w:t>Nodeva par izklaidējoša rakstura pasākumu rīkošanu publiskās vietās</w:t>
      </w:r>
      <w:bookmarkEnd w:id="0"/>
      <w:r w:rsidR="00245FBB" w:rsidRPr="000C5827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>, attiecīgi precizējot nodaļas “Noslēguma jautājumi” numerāciju</w:t>
      </w:r>
      <w:r w:rsidR="002B7C6A">
        <w:rPr>
          <w:rFonts w:ascii="Times New Roman" w:hAnsi="Times New Roman" w:cs="Times New Roman"/>
          <w:bCs/>
          <w:sz w:val="24"/>
          <w:szCs w:val="24"/>
        </w:rPr>
        <w:t>, izsakot to kā VI.</w:t>
      </w:r>
      <w:r w:rsidR="007914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7C6A">
        <w:rPr>
          <w:rFonts w:ascii="Times New Roman" w:hAnsi="Times New Roman" w:cs="Times New Roman"/>
          <w:bCs/>
          <w:sz w:val="24"/>
          <w:szCs w:val="24"/>
        </w:rPr>
        <w:t>nodaļu.</w:t>
      </w:r>
    </w:p>
    <w:p w14:paraId="6E5C91C5" w14:textId="77777777" w:rsidR="00E75B85" w:rsidRDefault="00E75B85" w:rsidP="00E75B8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F6B741" w14:textId="5FDEC684" w:rsidR="00B7468F" w:rsidRPr="00B7468F" w:rsidRDefault="00A94E5C" w:rsidP="00B7468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8F">
        <w:rPr>
          <w:rFonts w:ascii="Times New Roman" w:hAnsi="Times New Roman" w:cs="Times New Roman"/>
          <w:bCs/>
          <w:sz w:val="24"/>
          <w:szCs w:val="24"/>
        </w:rPr>
        <w:t xml:space="preserve">Papildināt </w:t>
      </w:r>
      <w:r w:rsidR="002A7560" w:rsidRPr="00B7468F">
        <w:rPr>
          <w:rFonts w:ascii="Times New Roman" w:hAnsi="Times New Roman" w:cs="Times New Roman"/>
          <w:bCs/>
          <w:sz w:val="24"/>
          <w:szCs w:val="24"/>
        </w:rPr>
        <w:t>saistošo noteikumu</w:t>
      </w:r>
      <w:r w:rsidR="002B7C6A" w:rsidRPr="00B7468F">
        <w:rPr>
          <w:rFonts w:ascii="Times New Roman" w:hAnsi="Times New Roman" w:cs="Times New Roman"/>
          <w:bCs/>
          <w:sz w:val="24"/>
          <w:szCs w:val="24"/>
        </w:rPr>
        <w:t xml:space="preserve"> V. nodaļu (Nodeva par izklaidējoša rakstura pasākumu rīkošanu publiskās vietās)</w:t>
      </w:r>
      <w:r w:rsidRPr="00B7468F">
        <w:rPr>
          <w:rFonts w:ascii="Times New Roman" w:hAnsi="Times New Roman" w:cs="Times New Roman"/>
          <w:bCs/>
          <w:sz w:val="24"/>
          <w:szCs w:val="24"/>
        </w:rPr>
        <w:t xml:space="preserve"> ar</w:t>
      </w:r>
      <w:r w:rsidR="002A7560" w:rsidRPr="00B7468F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Pr="00B7468F">
        <w:rPr>
          <w:rFonts w:ascii="Times New Roman" w:hAnsi="Times New Roman" w:cs="Times New Roman"/>
          <w:bCs/>
          <w:sz w:val="24"/>
          <w:szCs w:val="24"/>
        </w:rPr>
        <w:t>1</w:t>
      </w:r>
      <w:r w:rsidR="002A7560" w:rsidRPr="00B7468F">
        <w:rPr>
          <w:rFonts w:ascii="Times New Roman" w:hAnsi="Times New Roman" w:cs="Times New Roman"/>
          <w:bCs/>
          <w:sz w:val="24"/>
          <w:szCs w:val="24"/>
        </w:rPr>
        <w:t>.</w:t>
      </w:r>
      <w:r w:rsidRPr="00B7468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2A7560" w:rsidRPr="00B7468F">
        <w:rPr>
          <w:rFonts w:ascii="Times New Roman" w:hAnsi="Times New Roman" w:cs="Times New Roman"/>
          <w:bCs/>
          <w:sz w:val="24"/>
          <w:szCs w:val="24"/>
        </w:rPr>
        <w:t xml:space="preserve"> punktu, </w:t>
      </w:r>
      <w:r w:rsidRPr="00B7468F">
        <w:rPr>
          <w:rFonts w:ascii="Times New Roman" w:hAnsi="Times New Roman" w:cs="Times New Roman"/>
          <w:bCs/>
          <w:sz w:val="24"/>
          <w:szCs w:val="24"/>
        </w:rPr>
        <w:t>izsakot to</w:t>
      </w:r>
      <w:r w:rsidR="002A7560" w:rsidRPr="00B7468F">
        <w:rPr>
          <w:rFonts w:ascii="Times New Roman" w:hAnsi="Times New Roman" w:cs="Times New Roman"/>
          <w:bCs/>
          <w:sz w:val="24"/>
          <w:szCs w:val="24"/>
        </w:rPr>
        <w:t xml:space="preserve"> šādā redakcijā:</w:t>
      </w:r>
    </w:p>
    <w:p w14:paraId="774CBE31" w14:textId="7E0611B5" w:rsidR="00B7468F" w:rsidRPr="00B7468F" w:rsidRDefault="006516DA" w:rsidP="00B746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B7468F" w:rsidRPr="00B7468F">
        <w:rPr>
          <w:rFonts w:ascii="Times New Roman" w:hAnsi="Times New Roman" w:cs="Times New Roman"/>
          <w:bCs/>
          <w:sz w:val="24"/>
          <w:szCs w:val="24"/>
        </w:rPr>
        <w:t>21.</w:t>
      </w:r>
      <w:r w:rsidR="00B7468F" w:rsidRPr="00B7468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B7468F" w:rsidRPr="00B7468F">
        <w:rPr>
          <w:rFonts w:ascii="Times New Roman" w:hAnsi="Times New Roman" w:cs="Times New Roman"/>
          <w:bCs/>
          <w:sz w:val="24"/>
          <w:szCs w:val="24"/>
        </w:rPr>
        <w:t xml:space="preserve"> Nodeva par izklaidējoša rakstura pasākumu rīkošanu publiskās vietās ir šāda:</w:t>
      </w:r>
    </w:p>
    <w:p w14:paraId="56294C9E" w14:textId="77777777" w:rsidR="00B7468F" w:rsidRPr="00B7468F" w:rsidRDefault="00B7468F" w:rsidP="00B746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8F">
        <w:rPr>
          <w:rFonts w:ascii="Times New Roman" w:hAnsi="Times New Roman" w:cs="Times New Roman"/>
          <w:bCs/>
          <w:sz w:val="24"/>
          <w:szCs w:val="24"/>
        </w:rPr>
        <w:t>21.</w:t>
      </w:r>
      <w:r w:rsidRPr="00B7468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B7468F">
        <w:rPr>
          <w:rFonts w:ascii="Times New Roman" w:hAnsi="Times New Roman" w:cs="Times New Roman"/>
          <w:bCs/>
          <w:sz w:val="24"/>
          <w:szCs w:val="24"/>
        </w:rPr>
        <w:t>1. vienai dienai - 30 EUR (trīsdesmit eiro);</w:t>
      </w:r>
    </w:p>
    <w:p w14:paraId="44AC9EB7" w14:textId="17F459AA" w:rsidR="008647B6" w:rsidRDefault="00B7468F" w:rsidP="008647B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8F">
        <w:rPr>
          <w:rFonts w:ascii="Times New Roman" w:hAnsi="Times New Roman" w:cs="Times New Roman"/>
          <w:bCs/>
          <w:sz w:val="24"/>
          <w:szCs w:val="24"/>
        </w:rPr>
        <w:t>21.</w:t>
      </w:r>
      <w:r w:rsidRPr="00B7468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B7468F">
        <w:rPr>
          <w:rFonts w:ascii="Times New Roman" w:hAnsi="Times New Roman" w:cs="Times New Roman"/>
          <w:bCs/>
          <w:sz w:val="24"/>
          <w:szCs w:val="24"/>
        </w:rPr>
        <w:t>2. par katru nākamo pasākuma dienu - 15 EUR (piecpadsmit eiro)</w:t>
      </w:r>
      <w:r w:rsidR="006516DA">
        <w:rPr>
          <w:rFonts w:ascii="Times New Roman" w:hAnsi="Times New Roman" w:cs="Times New Roman"/>
          <w:bCs/>
          <w:sz w:val="24"/>
          <w:szCs w:val="24"/>
        </w:rPr>
        <w:t xml:space="preserve">”. </w:t>
      </w:r>
    </w:p>
    <w:p w14:paraId="71B473BF" w14:textId="77777777" w:rsidR="00E75B85" w:rsidRPr="000C5827" w:rsidRDefault="00E75B85" w:rsidP="008647B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07E102" w14:textId="1317278A" w:rsidR="001F197A" w:rsidRPr="000C5827" w:rsidRDefault="00C37867" w:rsidP="00F200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97592125"/>
      <w:r w:rsidRPr="000C5827">
        <w:rPr>
          <w:rFonts w:ascii="Times New Roman" w:hAnsi="Times New Roman" w:cs="Times New Roman"/>
          <w:bCs/>
          <w:sz w:val="24"/>
          <w:szCs w:val="24"/>
        </w:rPr>
        <w:t>Papildināt saistošos noteikumus ar 2</w:t>
      </w:r>
      <w:r w:rsidR="00A94E5C">
        <w:rPr>
          <w:rFonts w:ascii="Times New Roman" w:hAnsi="Times New Roman" w:cs="Times New Roman"/>
          <w:bCs/>
          <w:sz w:val="24"/>
          <w:szCs w:val="24"/>
        </w:rPr>
        <w:t>4</w:t>
      </w:r>
      <w:r w:rsidRPr="000C5827">
        <w:rPr>
          <w:rFonts w:ascii="Times New Roman" w:hAnsi="Times New Roman" w:cs="Times New Roman"/>
          <w:bCs/>
          <w:sz w:val="24"/>
          <w:szCs w:val="24"/>
        </w:rPr>
        <w:t>.punktu, izsakot to šādā redakcijā</w:t>
      </w:r>
      <w:bookmarkEnd w:id="1"/>
      <w:r w:rsidRPr="000C582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2B7902E2" w14:textId="67665892" w:rsidR="00F200FF" w:rsidRPr="000C5827" w:rsidRDefault="00C37867" w:rsidP="003176F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827">
        <w:rPr>
          <w:rFonts w:ascii="Times New Roman" w:hAnsi="Times New Roman" w:cs="Times New Roman"/>
          <w:bCs/>
          <w:sz w:val="24"/>
          <w:szCs w:val="24"/>
        </w:rPr>
        <w:t>“</w:t>
      </w:r>
      <w:bookmarkStart w:id="2" w:name="_Hlk196575844"/>
      <w:r w:rsidR="001F197A" w:rsidRPr="000C5827">
        <w:rPr>
          <w:rFonts w:ascii="Times New Roman" w:hAnsi="Times New Roman" w:cs="Times New Roman"/>
          <w:bCs/>
          <w:sz w:val="24"/>
          <w:szCs w:val="24"/>
        </w:rPr>
        <w:t>2</w:t>
      </w:r>
      <w:r w:rsidR="00A94E5C">
        <w:rPr>
          <w:rFonts w:ascii="Times New Roman" w:hAnsi="Times New Roman" w:cs="Times New Roman"/>
          <w:bCs/>
          <w:sz w:val="24"/>
          <w:szCs w:val="24"/>
        </w:rPr>
        <w:t>4</w:t>
      </w:r>
      <w:r w:rsidR="001F197A" w:rsidRPr="000C58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94E5C">
        <w:rPr>
          <w:rFonts w:ascii="Times New Roman" w:hAnsi="Times New Roman" w:cs="Times New Roman"/>
          <w:bCs/>
          <w:sz w:val="24"/>
          <w:szCs w:val="24"/>
        </w:rPr>
        <w:t>G</w:t>
      </w:r>
      <w:r w:rsidRPr="000C5827">
        <w:rPr>
          <w:rFonts w:ascii="Times New Roman" w:hAnsi="Times New Roman" w:cs="Times New Roman"/>
          <w:bCs/>
          <w:sz w:val="24"/>
          <w:szCs w:val="24"/>
        </w:rPr>
        <w:t>rozījumi saistošo noteikumu</w:t>
      </w:r>
      <w:r w:rsidR="003176FF" w:rsidRPr="000C582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3" w:name="_Hlk197940065"/>
      <w:r w:rsidR="003176FF" w:rsidRPr="000C5827">
        <w:rPr>
          <w:rFonts w:ascii="Times New Roman" w:hAnsi="Times New Roman" w:cs="Times New Roman"/>
          <w:bCs/>
          <w:sz w:val="24"/>
          <w:szCs w:val="24"/>
        </w:rPr>
        <w:t>11.</w:t>
      </w:r>
      <w:r w:rsidR="003176FF" w:rsidRPr="000C5827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2B7C6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C5827">
        <w:rPr>
          <w:rFonts w:ascii="Times New Roman" w:hAnsi="Times New Roman" w:cs="Times New Roman"/>
          <w:bCs/>
          <w:sz w:val="24"/>
          <w:szCs w:val="24"/>
        </w:rPr>
        <w:t>16</w:t>
      </w:r>
      <w:r w:rsidR="002B7C6A">
        <w:rPr>
          <w:rFonts w:ascii="Times New Roman" w:hAnsi="Times New Roman" w:cs="Times New Roman"/>
          <w:bCs/>
          <w:sz w:val="24"/>
          <w:szCs w:val="24"/>
        </w:rPr>
        <w:t xml:space="preserve">.14, </w:t>
      </w:r>
      <w:r w:rsidR="003176FF" w:rsidRPr="000C5827">
        <w:rPr>
          <w:rFonts w:ascii="Times New Roman" w:hAnsi="Times New Roman" w:cs="Times New Roman"/>
          <w:bCs/>
          <w:sz w:val="24"/>
          <w:szCs w:val="24"/>
        </w:rPr>
        <w:t>2</w:t>
      </w:r>
      <w:r w:rsidR="002B7C6A">
        <w:rPr>
          <w:rFonts w:ascii="Times New Roman" w:hAnsi="Times New Roman" w:cs="Times New Roman"/>
          <w:bCs/>
          <w:sz w:val="24"/>
          <w:szCs w:val="24"/>
        </w:rPr>
        <w:t>1.</w:t>
      </w:r>
      <w:r w:rsidR="002B7C6A" w:rsidRPr="00B7468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0C5827" w:rsidRPr="000C582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3"/>
      <w:r w:rsidR="000C5827" w:rsidRPr="000C5827">
        <w:rPr>
          <w:rFonts w:ascii="Times New Roman" w:hAnsi="Times New Roman" w:cs="Times New Roman"/>
          <w:bCs/>
          <w:sz w:val="24"/>
          <w:szCs w:val="24"/>
        </w:rPr>
        <w:t>punkt</w:t>
      </w:r>
      <w:r w:rsidR="00F3792E">
        <w:rPr>
          <w:rFonts w:ascii="Times New Roman" w:hAnsi="Times New Roman" w:cs="Times New Roman"/>
          <w:bCs/>
          <w:sz w:val="24"/>
          <w:szCs w:val="24"/>
        </w:rPr>
        <w:t>os</w:t>
      </w:r>
      <w:r w:rsidR="000C5827" w:rsidRPr="000C5827">
        <w:rPr>
          <w:rFonts w:ascii="Times New Roman" w:hAnsi="Times New Roman" w:cs="Times New Roman"/>
          <w:bCs/>
          <w:sz w:val="24"/>
          <w:szCs w:val="24"/>
        </w:rPr>
        <w:t xml:space="preserve"> piemērojam</w:t>
      </w:r>
      <w:r w:rsidR="00F3792E">
        <w:rPr>
          <w:rFonts w:ascii="Times New Roman" w:hAnsi="Times New Roman" w:cs="Times New Roman"/>
          <w:bCs/>
          <w:sz w:val="24"/>
          <w:szCs w:val="24"/>
        </w:rPr>
        <w:t>i</w:t>
      </w:r>
      <w:r w:rsidR="00192D63" w:rsidRPr="000C58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5CA7" w:rsidRPr="000C5827">
        <w:rPr>
          <w:rFonts w:ascii="Times New Roman" w:hAnsi="Times New Roman" w:cs="Times New Roman"/>
          <w:bCs/>
          <w:sz w:val="24"/>
          <w:szCs w:val="24"/>
        </w:rPr>
        <w:t>ar 202</w:t>
      </w:r>
      <w:r w:rsidR="00686828" w:rsidRPr="000C5827">
        <w:rPr>
          <w:rFonts w:ascii="Times New Roman" w:hAnsi="Times New Roman" w:cs="Times New Roman"/>
          <w:bCs/>
          <w:sz w:val="24"/>
          <w:szCs w:val="24"/>
        </w:rPr>
        <w:t>5</w:t>
      </w:r>
      <w:r w:rsidR="00D55CA7" w:rsidRPr="000C5827">
        <w:rPr>
          <w:rFonts w:ascii="Times New Roman" w:hAnsi="Times New Roman" w:cs="Times New Roman"/>
          <w:bCs/>
          <w:sz w:val="24"/>
          <w:szCs w:val="24"/>
        </w:rPr>
        <w:t xml:space="preserve">.gada 1. </w:t>
      </w:r>
      <w:r w:rsidR="00192D63" w:rsidRPr="000C5827">
        <w:rPr>
          <w:rFonts w:ascii="Times New Roman" w:hAnsi="Times New Roman" w:cs="Times New Roman"/>
          <w:bCs/>
          <w:sz w:val="24"/>
          <w:szCs w:val="24"/>
        </w:rPr>
        <w:t>augustu</w:t>
      </w:r>
      <w:bookmarkEnd w:id="2"/>
      <w:r w:rsidR="00192D63" w:rsidRPr="000C5827">
        <w:rPr>
          <w:rFonts w:ascii="Times New Roman" w:hAnsi="Times New Roman" w:cs="Times New Roman"/>
          <w:bCs/>
          <w:sz w:val="24"/>
          <w:szCs w:val="24"/>
        </w:rPr>
        <w:t>.</w:t>
      </w:r>
      <w:r w:rsidRPr="000C5827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D29C641" w14:textId="77777777" w:rsidR="00F200FF" w:rsidRPr="000C5827" w:rsidRDefault="00F200FF" w:rsidP="00F200FF">
      <w:pPr>
        <w:pStyle w:val="ListParagraph"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4" w:name="p-551239"/>
      <w:bookmarkStart w:id="5" w:name="p4"/>
      <w:bookmarkStart w:id="6" w:name="p-551240"/>
      <w:bookmarkStart w:id="7" w:name="p5"/>
      <w:bookmarkStart w:id="8" w:name="p-551241"/>
      <w:bookmarkStart w:id="9" w:name="p6"/>
      <w:bookmarkStart w:id="10" w:name="p-551242"/>
      <w:bookmarkStart w:id="11" w:name="p7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6A781A2" w14:textId="77777777" w:rsidR="00F200FF" w:rsidRPr="000C5827" w:rsidRDefault="00F200FF" w:rsidP="00F200FF">
      <w:pPr>
        <w:pStyle w:val="ListParagraph"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6104D55" w14:textId="2F7E8C66" w:rsidR="007D3ECD" w:rsidRPr="000C5827" w:rsidRDefault="001F197A" w:rsidP="007D3ECD">
      <w:pPr>
        <w:pStyle w:val="ListParagraph"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C58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Domes priekšsēdētāja </w:t>
      </w:r>
      <w:r w:rsidR="006E6DCB" w:rsidRPr="000C5827">
        <w:rPr>
          <w:rFonts w:ascii="Times New Roman" w:eastAsia="Times New Roman" w:hAnsi="Times New Roman" w:cs="Times New Roman"/>
          <w:sz w:val="24"/>
          <w:szCs w:val="24"/>
          <w:lang w:eastAsia="lv-LV"/>
        </w:rPr>
        <w:t>p.i.</w:t>
      </w:r>
      <w:r w:rsidRPr="000C582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C582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C582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           </w:t>
      </w:r>
      <w:r w:rsidRPr="000C582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</w:t>
      </w:r>
      <w:r w:rsidR="00192D63" w:rsidRPr="000C5827">
        <w:rPr>
          <w:rFonts w:ascii="Times New Roman" w:eastAsia="Times New Roman" w:hAnsi="Times New Roman" w:cs="Times New Roman"/>
          <w:sz w:val="24"/>
          <w:szCs w:val="24"/>
          <w:lang w:eastAsia="lv-LV"/>
        </w:rPr>
        <w:t>D.Tauriņa</w:t>
      </w:r>
    </w:p>
    <w:sectPr w:rsidR="007D3ECD" w:rsidRPr="000C5827" w:rsidSect="00B2501E">
      <w:pgSz w:w="11906" w:h="16838"/>
      <w:pgMar w:top="993" w:right="141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5C1"/>
    <w:multiLevelType w:val="multilevel"/>
    <w:tmpl w:val="D9CA971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color w:val="C00000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  <w:color w:val="C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C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C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C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C00000"/>
      </w:rPr>
    </w:lvl>
  </w:abstractNum>
  <w:abstractNum w:abstractNumId="1" w15:restartNumberingAfterBreak="0">
    <w:nsid w:val="111E4E82"/>
    <w:multiLevelType w:val="multilevel"/>
    <w:tmpl w:val="254EA11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48D238B"/>
    <w:multiLevelType w:val="multilevel"/>
    <w:tmpl w:val="A380079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63B7808"/>
    <w:multiLevelType w:val="hybridMultilevel"/>
    <w:tmpl w:val="9D50782C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16AB"/>
    <w:multiLevelType w:val="hybridMultilevel"/>
    <w:tmpl w:val="B680D8A4"/>
    <w:lvl w:ilvl="0" w:tplc="042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736BA"/>
    <w:multiLevelType w:val="multilevel"/>
    <w:tmpl w:val="552E4C7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3D6FDE"/>
    <w:multiLevelType w:val="multilevel"/>
    <w:tmpl w:val="D6A405C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521119"/>
    <w:multiLevelType w:val="multilevel"/>
    <w:tmpl w:val="5AA2855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8" w15:restartNumberingAfterBreak="0">
    <w:nsid w:val="1B4602CB"/>
    <w:multiLevelType w:val="hybridMultilevel"/>
    <w:tmpl w:val="52A290F6"/>
    <w:lvl w:ilvl="0" w:tplc="042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16934"/>
    <w:multiLevelType w:val="hybridMultilevel"/>
    <w:tmpl w:val="108AF140"/>
    <w:lvl w:ilvl="0" w:tplc="C36A6A6C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2183607"/>
    <w:multiLevelType w:val="multilevel"/>
    <w:tmpl w:val="1C5EC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 w15:restartNumberingAfterBreak="0">
    <w:nsid w:val="249B02D5"/>
    <w:multiLevelType w:val="hybridMultilevel"/>
    <w:tmpl w:val="256E5094"/>
    <w:lvl w:ilvl="0" w:tplc="AD6A5E8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95A21"/>
    <w:multiLevelType w:val="multilevel"/>
    <w:tmpl w:val="210416B8"/>
    <w:lvl w:ilvl="0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3" w15:restartNumberingAfterBreak="0">
    <w:nsid w:val="29D178DE"/>
    <w:multiLevelType w:val="hybridMultilevel"/>
    <w:tmpl w:val="74507F96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47A7B"/>
    <w:multiLevelType w:val="multilevel"/>
    <w:tmpl w:val="96281F5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3AEF22B8"/>
    <w:multiLevelType w:val="multilevel"/>
    <w:tmpl w:val="E41CB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8006F3"/>
    <w:multiLevelType w:val="hybridMultilevel"/>
    <w:tmpl w:val="0C08CC9E"/>
    <w:lvl w:ilvl="0" w:tplc="0426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B12ED"/>
    <w:multiLevelType w:val="hybridMultilevel"/>
    <w:tmpl w:val="9FBED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34C7C"/>
    <w:multiLevelType w:val="hybridMultilevel"/>
    <w:tmpl w:val="55AAE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70DDA"/>
    <w:multiLevelType w:val="hybridMultilevel"/>
    <w:tmpl w:val="9FBED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7D9D"/>
    <w:multiLevelType w:val="hybridMultilevel"/>
    <w:tmpl w:val="BFB87DA6"/>
    <w:lvl w:ilvl="0" w:tplc="73D2E200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C122D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C990A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6A7E54"/>
    <w:multiLevelType w:val="hybridMultilevel"/>
    <w:tmpl w:val="7292C7C6"/>
    <w:lvl w:ilvl="0" w:tplc="042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57FC4"/>
    <w:multiLevelType w:val="hybridMultilevel"/>
    <w:tmpl w:val="A60EE8D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1258445683">
    <w:abstractNumId w:val="10"/>
  </w:num>
  <w:num w:numId="2" w16cid:durableId="1014763246">
    <w:abstractNumId w:val="9"/>
  </w:num>
  <w:num w:numId="3" w16cid:durableId="1492598965">
    <w:abstractNumId w:val="20"/>
  </w:num>
  <w:num w:numId="4" w16cid:durableId="593511344">
    <w:abstractNumId w:val="12"/>
  </w:num>
  <w:num w:numId="5" w16cid:durableId="1770850331">
    <w:abstractNumId w:val="21"/>
  </w:num>
  <w:num w:numId="6" w16cid:durableId="1289387908">
    <w:abstractNumId w:val="22"/>
  </w:num>
  <w:num w:numId="7" w16cid:durableId="570041334">
    <w:abstractNumId w:val="14"/>
  </w:num>
  <w:num w:numId="8" w16cid:durableId="520356374">
    <w:abstractNumId w:val="15"/>
  </w:num>
  <w:num w:numId="9" w16cid:durableId="259871627">
    <w:abstractNumId w:val="13"/>
  </w:num>
  <w:num w:numId="10" w16cid:durableId="419569420">
    <w:abstractNumId w:val="3"/>
  </w:num>
  <w:num w:numId="11" w16cid:durableId="1953054525">
    <w:abstractNumId w:val="8"/>
  </w:num>
  <w:num w:numId="12" w16cid:durableId="1707490120">
    <w:abstractNumId w:val="23"/>
  </w:num>
  <w:num w:numId="13" w16cid:durableId="1621641209">
    <w:abstractNumId w:val="4"/>
  </w:num>
  <w:num w:numId="14" w16cid:durableId="2067684090">
    <w:abstractNumId w:val="2"/>
  </w:num>
  <w:num w:numId="15" w16cid:durableId="1520965490">
    <w:abstractNumId w:val="1"/>
  </w:num>
  <w:num w:numId="16" w16cid:durableId="1602952828">
    <w:abstractNumId w:val="24"/>
  </w:num>
  <w:num w:numId="17" w16cid:durableId="1270433711">
    <w:abstractNumId w:val="5"/>
  </w:num>
  <w:num w:numId="18" w16cid:durableId="1294411679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2254369">
    <w:abstractNumId w:val="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75397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9624909">
    <w:abstractNumId w:val="6"/>
  </w:num>
  <w:num w:numId="22" w16cid:durableId="1317343029">
    <w:abstractNumId w:val="0"/>
  </w:num>
  <w:num w:numId="23" w16cid:durableId="725302072">
    <w:abstractNumId w:val="7"/>
  </w:num>
  <w:num w:numId="24" w16cid:durableId="1098209013">
    <w:abstractNumId w:val="11"/>
  </w:num>
  <w:num w:numId="25" w16cid:durableId="1461455822">
    <w:abstractNumId w:val="17"/>
  </w:num>
  <w:num w:numId="26" w16cid:durableId="1684743223">
    <w:abstractNumId w:val="19"/>
  </w:num>
  <w:num w:numId="27" w16cid:durableId="683747081">
    <w:abstractNumId w:val="18"/>
  </w:num>
  <w:num w:numId="28" w16cid:durableId="1819876463">
    <w:abstractNumId w:val="16"/>
  </w:num>
  <w:num w:numId="29" w16cid:durableId="5902389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D19"/>
    <w:rsid w:val="00004119"/>
    <w:rsid w:val="00006E22"/>
    <w:rsid w:val="00016773"/>
    <w:rsid w:val="00021D16"/>
    <w:rsid w:val="000222C7"/>
    <w:rsid w:val="00026533"/>
    <w:rsid w:val="00031630"/>
    <w:rsid w:val="00040463"/>
    <w:rsid w:val="00041BC0"/>
    <w:rsid w:val="00042430"/>
    <w:rsid w:val="00044111"/>
    <w:rsid w:val="00044A30"/>
    <w:rsid w:val="00044E4B"/>
    <w:rsid w:val="0004691B"/>
    <w:rsid w:val="00046CD2"/>
    <w:rsid w:val="00050811"/>
    <w:rsid w:val="00053C17"/>
    <w:rsid w:val="00056589"/>
    <w:rsid w:val="00057307"/>
    <w:rsid w:val="00060959"/>
    <w:rsid w:val="00060FFF"/>
    <w:rsid w:val="00061116"/>
    <w:rsid w:val="000654C9"/>
    <w:rsid w:val="00066BE0"/>
    <w:rsid w:val="00067244"/>
    <w:rsid w:val="00067B03"/>
    <w:rsid w:val="00070D77"/>
    <w:rsid w:val="00074033"/>
    <w:rsid w:val="00080062"/>
    <w:rsid w:val="00085FF7"/>
    <w:rsid w:val="000865EE"/>
    <w:rsid w:val="000915C8"/>
    <w:rsid w:val="00096832"/>
    <w:rsid w:val="000A2187"/>
    <w:rsid w:val="000B0423"/>
    <w:rsid w:val="000B10DA"/>
    <w:rsid w:val="000B17E8"/>
    <w:rsid w:val="000B20FD"/>
    <w:rsid w:val="000C2A0D"/>
    <w:rsid w:val="000C3EC9"/>
    <w:rsid w:val="000C4F4F"/>
    <w:rsid w:val="000C5827"/>
    <w:rsid w:val="000C6B97"/>
    <w:rsid w:val="000C77A8"/>
    <w:rsid w:val="000D468F"/>
    <w:rsid w:val="000E0353"/>
    <w:rsid w:val="000E12FA"/>
    <w:rsid w:val="000E63B2"/>
    <w:rsid w:val="000F44C1"/>
    <w:rsid w:val="00102746"/>
    <w:rsid w:val="001070FF"/>
    <w:rsid w:val="00111C60"/>
    <w:rsid w:val="00126A8E"/>
    <w:rsid w:val="00133CC1"/>
    <w:rsid w:val="0013703B"/>
    <w:rsid w:val="001455F2"/>
    <w:rsid w:val="00145E6F"/>
    <w:rsid w:val="00146235"/>
    <w:rsid w:val="001510BE"/>
    <w:rsid w:val="001545D3"/>
    <w:rsid w:val="00157A3E"/>
    <w:rsid w:val="001609AB"/>
    <w:rsid w:val="00164471"/>
    <w:rsid w:val="00165F3C"/>
    <w:rsid w:val="00167EB1"/>
    <w:rsid w:val="00173E12"/>
    <w:rsid w:val="00176D04"/>
    <w:rsid w:val="00182C14"/>
    <w:rsid w:val="00186234"/>
    <w:rsid w:val="00187B07"/>
    <w:rsid w:val="00192D63"/>
    <w:rsid w:val="001A4B26"/>
    <w:rsid w:val="001B1730"/>
    <w:rsid w:val="001C3DCB"/>
    <w:rsid w:val="001C44C6"/>
    <w:rsid w:val="001E1573"/>
    <w:rsid w:val="001E59F1"/>
    <w:rsid w:val="001F197A"/>
    <w:rsid w:val="00200C65"/>
    <w:rsid w:val="0020147E"/>
    <w:rsid w:val="00227320"/>
    <w:rsid w:val="0023063F"/>
    <w:rsid w:val="002327A2"/>
    <w:rsid w:val="00240BC8"/>
    <w:rsid w:val="00244916"/>
    <w:rsid w:val="002455D1"/>
    <w:rsid w:val="00245FBB"/>
    <w:rsid w:val="002471E3"/>
    <w:rsid w:val="00251EB0"/>
    <w:rsid w:val="00266B5D"/>
    <w:rsid w:val="00272650"/>
    <w:rsid w:val="00273803"/>
    <w:rsid w:val="00280D8F"/>
    <w:rsid w:val="00282144"/>
    <w:rsid w:val="00283262"/>
    <w:rsid w:val="0029077B"/>
    <w:rsid w:val="00297B6B"/>
    <w:rsid w:val="002A010F"/>
    <w:rsid w:val="002A52A4"/>
    <w:rsid w:val="002A711F"/>
    <w:rsid w:val="002A7560"/>
    <w:rsid w:val="002B205C"/>
    <w:rsid w:val="002B20E6"/>
    <w:rsid w:val="002B7006"/>
    <w:rsid w:val="002B7C6A"/>
    <w:rsid w:val="002C065A"/>
    <w:rsid w:val="002C13E8"/>
    <w:rsid w:val="002C7E9D"/>
    <w:rsid w:val="002D18E6"/>
    <w:rsid w:val="002D4FCA"/>
    <w:rsid w:val="002D63F6"/>
    <w:rsid w:val="002E3F46"/>
    <w:rsid w:val="002E56BA"/>
    <w:rsid w:val="002E57EA"/>
    <w:rsid w:val="002F07C5"/>
    <w:rsid w:val="002F3193"/>
    <w:rsid w:val="002F38F0"/>
    <w:rsid w:val="002F4D0A"/>
    <w:rsid w:val="002F6498"/>
    <w:rsid w:val="002F7752"/>
    <w:rsid w:val="00300D92"/>
    <w:rsid w:val="00301D3B"/>
    <w:rsid w:val="0030225F"/>
    <w:rsid w:val="00303C2B"/>
    <w:rsid w:val="00306529"/>
    <w:rsid w:val="00306C9F"/>
    <w:rsid w:val="003105D6"/>
    <w:rsid w:val="00311CCA"/>
    <w:rsid w:val="003176FF"/>
    <w:rsid w:val="00317779"/>
    <w:rsid w:val="00320A53"/>
    <w:rsid w:val="00321866"/>
    <w:rsid w:val="003221E3"/>
    <w:rsid w:val="00323A25"/>
    <w:rsid w:val="003329AF"/>
    <w:rsid w:val="00335B4D"/>
    <w:rsid w:val="00337D8E"/>
    <w:rsid w:val="00341072"/>
    <w:rsid w:val="003425DA"/>
    <w:rsid w:val="00361897"/>
    <w:rsid w:val="003629BD"/>
    <w:rsid w:val="00364347"/>
    <w:rsid w:val="00365BCE"/>
    <w:rsid w:val="003660D8"/>
    <w:rsid w:val="00370D42"/>
    <w:rsid w:val="003730C0"/>
    <w:rsid w:val="00377860"/>
    <w:rsid w:val="00380966"/>
    <w:rsid w:val="003829A1"/>
    <w:rsid w:val="00392BFA"/>
    <w:rsid w:val="00395B52"/>
    <w:rsid w:val="003A4AB1"/>
    <w:rsid w:val="003B094D"/>
    <w:rsid w:val="003B14A4"/>
    <w:rsid w:val="003B46D0"/>
    <w:rsid w:val="003B5DAA"/>
    <w:rsid w:val="003D0D7F"/>
    <w:rsid w:val="003D348A"/>
    <w:rsid w:val="003E13DE"/>
    <w:rsid w:val="003E162A"/>
    <w:rsid w:val="003E352E"/>
    <w:rsid w:val="003E530F"/>
    <w:rsid w:val="003E7148"/>
    <w:rsid w:val="003F0B39"/>
    <w:rsid w:val="003F166B"/>
    <w:rsid w:val="003F2FBF"/>
    <w:rsid w:val="004017EE"/>
    <w:rsid w:val="00405D19"/>
    <w:rsid w:val="0041375B"/>
    <w:rsid w:val="00424E0F"/>
    <w:rsid w:val="00425476"/>
    <w:rsid w:val="004276D4"/>
    <w:rsid w:val="0042796F"/>
    <w:rsid w:val="00441E91"/>
    <w:rsid w:val="00442912"/>
    <w:rsid w:val="00453381"/>
    <w:rsid w:val="00457070"/>
    <w:rsid w:val="00460365"/>
    <w:rsid w:val="00460ED2"/>
    <w:rsid w:val="004614D7"/>
    <w:rsid w:val="00464617"/>
    <w:rsid w:val="004653A7"/>
    <w:rsid w:val="00466705"/>
    <w:rsid w:val="0047065D"/>
    <w:rsid w:val="00476942"/>
    <w:rsid w:val="004773DE"/>
    <w:rsid w:val="00477F16"/>
    <w:rsid w:val="0048751A"/>
    <w:rsid w:val="0049087F"/>
    <w:rsid w:val="00491EB9"/>
    <w:rsid w:val="00496E48"/>
    <w:rsid w:val="004B2436"/>
    <w:rsid w:val="004B48B5"/>
    <w:rsid w:val="004C727B"/>
    <w:rsid w:val="004D09B3"/>
    <w:rsid w:val="004F2695"/>
    <w:rsid w:val="00503392"/>
    <w:rsid w:val="00506B16"/>
    <w:rsid w:val="00510454"/>
    <w:rsid w:val="00511EC0"/>
    <w:rsid w:val="0051731C"/>
    <w:rsid w:val="00520482"/>
    <w:rsid w:val="005208E1"/>
    <w:rsid w:val="00522C6A"/>
    <w:rsid w:val="005513A6"/>
    <w:rsid w:val="00554722"/>
    <w:rsid w:val="00554794"/>
    <w:rsid w:val="00554AAE"/>
    <w:rsid w:val="0056112E"/>
    <w:rsid w:val="0056159D"/>
    <w:rsid w:val="005626C0"/>
    <w:rsid w:val="00562E04"/>
    <w:rsid w:val="00566BA5"/>
    <w:rsid w:val="005712F5"/>
    <w:rsid w:val="00571C08"/>
    <w:rsid w:val="005743E3"/>
    <w:rsid w:val="00577832"/>
    <w:rsid w:val="005846EE"/>
    <w:rsid w:val="00587C36"/>
    <w:rsid w:val="005944CA"/>
    <w:rsid w:val="00595627"/>
    <w:rsid w:val="00596951"/>
    <w:rsid w:val="005A0FEE"/>
    <w:rsid w:val="005A6893"/>
    <w:rsid w:val="005B1D36"/>
    <w:rsid w:val="005B1FAD"/>
    <w:rsid w:val="005B2D48"/>
    <w:rsid w:val="005B4F87"/>
    <w:rsid w:val="005B61C2"/>
    <w:rsid w:val="005C263D"/>
    <w:rsid w:val="005C389F"/>
    <w:rsid w:val="005D5F98"/>
    <w:rsid w:val="005E0D06"/>
    <w:rsid w:val="005E322C"/>
    <w:rsid w:val="005E3458"/>
    <w:rsid w:val="005F7214"/>
    <w:rsid w:val="00605F6F"/>
    <w:rsid w:val="00606F9C"/>
    <w:rsid w:val="006129CC"/>
    <w:rsid w:val="00622BB6"/>
    <w:rsid w:val="00624325"/>
    <w:rsid w:val="00625433"/>
    <w:rsid w:val="00631350"/>
    <w:rsid w:val="00632994"/>
    <w:rsid w:val="0064297A"/>
    <w:rsid w:val="00645E5D"/>
    <w:rsid w:val="006509E1"/>
    <w:rsid w:val="0065105B"/>
    <w:rsid w:val="006511C5"/>
    <w:rsid w:val="006516DA"/>
    <w:rsid w:val="00654FF5"/>
    <w:rsid w:val="006626F9"/>
    <w:rsid w:val="00665282"/>
    <w:rsid w:val="006715BF"/>
    <w:rsid w:val="006756CB"/>
    <w:rsid w:val="00686828"/>
    <w:rsid w:val="00692FE4"/>
    <w:rsid w:val="00695D1C"/>
    <w:rsid w:val="006A50B7"/>
    <w:rsid w:val="006B72A8"/>
    <w:rsid w:val="006C1DB1"/>
    <w:rsid w:val="006C2430"/>
    <w:rsid w:val="006C42C2"/>
    <w:rsid w:val="006C486C"/>
    <w:rsid w:val="006D5455"/>
    <w:rsid w:val="006D5DD6"/>
    <w:rsid w:val="006E23CD"/>
    <w:rsid w:val="006E5132"/>
    <w:rsid w:val="006E6DCB"/>
    <w:rsid w:val="006E714A"/>
    <w:rsid w:val="006F194C"/>
    <w:rsid w:val="006F3795"/>
    <w:rsid w:val="006F7F74"/>
    <w:rsid w:val="00704F2D"/>
    <w:rsid w:val="0070712A"/>
    <w:rsid w:val="0070792C"/>
    <w:rsid w:val="00713E35"/>
    <w:rsid w:val="00714300"/>
    <w:rsid w:val="00730E30"/>
    <w:rsid w:val="00731B54"/>
    <w:rsid w:val="00731FBF"/>
    <w:rsid w:val="00733DCB"/>
    <w:rsid w:val="00734E52"/>
    <w:rsid w:val="0074172D"/>
    <w:rsid w:val="007428E0"/>
    <w:rsid w:val="00744935"/>
    <w:rsid w:val="0075059A"/>
    <w:rsid w:val="0075473A"/>
    <w:rsid w:val="00764A6C"/>
    <w:rsid w:val="00771A3A"/>
    <w:rsid w:val="00773537"/>
    <w:rsid w:val="00775924"/>
    <w:rsid w:val="007815DA"/>
    <w:rsid w:val="007865A3"/>
    <w:rsid w:val="00790A9E"/>
    <w:rsid w:val="0079143B"/>
    <w:rsid w:val="007914BF"/>
    <w:rsid w:val="00793B76"/>
    <w:rsid w:val="00793F30"/>
    <w:rsid w:val="007A053D"/>
    <w:rsid w:val="007A3381"/>
    <w:rsid w:val="007A3F36"/>
    <w:rsid w:val="007B445C"/>
    <w:rsid w:val="007C094A"/>
    <w:rsid w:val="007C3B00"/>
    <w:rsid w:val="007C6DF6"/>
    <w:rsid w:val="007D1298"/>
    <w:rsid w:val="007D3ECD"/>
    <w:rsid w:val="007D4F18"/>
    <w:rsid w:val="007E1F6C"/>
    <w:rsid w:val="007E3917"/>
    <w:rsid w:val="007E7BF7"/>
    <w:rsid w:val="007F0072"/>
    <w:rsid w:val="007F1055"/>
    <w:rsid w:val="007F5DF2"/>
    <w:rsid w:val="00800874"/>
    <w:rsid w:val="00803110"/>
    <w:rsid w:val="00817A83"/>
    <w:rsid w:val="00825494"/>
    <w:rsid w:val="00826BD8"/>
    <w:rsid w:val="00830456"/>
    <w:rsid w:val="00832D06"/>
    <w:rsid w:val="008454AF"/>
    <w:rsid w:val="0084561A"/>
    <w:rsid w:val="00845D6D"/>
    <w:rsid w:val="00846CDC"/>
    <w:rsid w:val="00853ED2"/>
    <w:rsid w:val="008579F6"/>
    <w:rsid w:val="0086021C"/>
    <w:rsid w:val="008647B6"/>
    <w:rsid w:val="00871253"/>
    <w:rsid w:val="00881750"/>
    <w:rsid w:val="00881C2D"/>
    <w:rsid w:val="0088680E"/>
    <w:rsid w:val="00890108"/>
    <w:rsid w:val="0089198B"/>
    <w:rsid w:val="00896683"/>
    <w:rsid w:val="00897925"/>
    <w:rsid w:val="008A0D28"/>
    <w:rsid w:val="008A5BD9"/>
    <w:rsid w:val="008A6798"/>
    <w:rsid w:val="008B1049"/>
    <w:rsid w:val="008B4EB8"/>
    <w:rsid w:val="008B73B6"/>
    <w:rsid w:val="008C1EBE"/>
    <w:rsid w:val="008C2D2C"/>
    <w:rsid w:val="008C3694"/>
    <w:rsid w:val="008C49FA"/>
    <w:rsid w:val="008C58DC"/>
    <w:rsid w:val="008C6233"/>
    <w:rsid w:val="008D041F"/>
    <w:rsid w:val="008D0B22"/>
    <w:rsid w:val="008E164E"/>
    <w:rsid w:val="008E19AD"/>
    <w:rsid w:val="008E33EC"/>
    <w:rsid w:val="008F01E0"/>
    <w:rsid w:val="008F02AF"/>
    <w:rsid w:val="008F2F75"/>
    <w:rsid w:val="00905F4A"/>
    <w:rsid w:val="00906632"/>
    <w:rsid w:val="00914655"/>
    <w:rsid w:val="00923505"/>
    <w:rsid w:val="009273CE"/>
    <w:rsid w:val="00932633"/>
    <w:rsid w:val="00945B4D"/>
    <w:rsid w:val="00946B76"/>
    <w:rsid w:val="009476E6"/>
    <w:rsid w:val="0095623C"/>
    <w:rsid w:val="00956783"/>
    <w:rsid w:val="00956B23"/>
    <w:rsid w:val="00963E5E"/>
    <w:rsid w:val="00967D2F"/>
    <w:rsid w:val="00983298"/>
    <w:rsid w:val="00983FDE"/>
    <w:rsid w:val="00985011"/>
    <w:rsid w:val="0098636E"/>
    <w:rsid w:val="00995621"/>
    <w:rsid w:val="009A0F13"/>
    <w:rsid w:val="009A306E"/>
    <w:rsid w:val="009A3628"/>
    <w:rsid w:val="009B28C5"/>
    <w:rsid w:val="009B2994"/>
    <w:rsid w:val="009C1147"/>
    <w:rsid w:val="009C621D"/>
    <w:rsid w:val="009D13FF"/>
    <w:rsid w:val="009D3486"/>
    <w:rsid w:val="009D37ED"/>
    <w:rsid w:val="009D6645"/>
    <w:rsid w:val="009E1699"/>
    <w:rsid w:val="009E2B10"/>
    <w:rsid w:val="009F087B"/>
    <w:rsid w:val="009F0CE2"/>
    <w:rsid w:val="009F48DE"/>
    <w:rsid w:val="009F7D7B"/>
    <w:rsid w:val="00A00E51"/>
    <w:rsid w:val="00A06867"/>
    <w:rsid w:val="00A11DDD"/>
    <w:rsid w:val="00A23274"/>
    <w:rsid w:val="00A25277"/>
    <w:rsid w:val="00A262E3"/>
    <w:rsid w:val="00A35E8F"/>
    <w:rsid w:val="00A44DD2"/>
    <w:rsid w:val="00A51569"/>
    <w:rsid w:val="00A5413B"/>
    <w:rsid w:val="00A54342"/>
    <w:rsid w:val="00A638E5"/>
    <w:rsid w:val="00A6563C"/>
    <w:rsid w:val="00A658B2"/>
    <w:rsid w:val="00A73C75"/>
    <w:rsid w:val="00A77E1E"/>
    <w:rsid w:val="00A83082"/>
    <w:rsid w:val="00A86F0F"/>
    <w:rsid w:val="00A87F8E"/>
    <w:rsid w:val="00A93994"/>
    <w:rsid w:val="00A93A0E"/>
    <w:rsid w:val="00A94E5C"/>
    <w:rsid w:val="00AA54D8"/>
    <w:rsid w:val="00AB78C8"/>
    <w:rsid w:val="00AC0D98"/>
    <w:rsid w:val="00AC37F8"/>
    <w:rsid w:val="00AC5096"/>
    <w:rsid w:val="00AC537F"/>
    <w:rsid w:val="00AD424B"/>
    <w:rsid w:val="00AD42A2"/>
    <w:rsid w:val="00AD4940"/>
    <w:rsid w:val="00AE03D7"/>
    <w:rsid w:val="00AE212D"/>
    <w:rsid w:val="00AE2A2A"/>
    <w:rsid w:val="00AE4F08"/>
    <w:rsid w:val="00AF2186"/>
    <w:rsid w:val="00AF4DD5"/>
    <w:rsid w:val="00B0066C"/>
    <w:rsid w:val="00B03822"/>
    <w:rsid w:val="00B03963"/>
    <w:rsid w:val="00B11665"/>
    <w:rsid w:val="00B12EED"/>
    <w:rsid w:val="00B23710"/>
    <w:rsid w:val="00B2501E"/>
    <w:rsid w:val="00B269C3"/>
    <w:rsid w:val="00B30ECB"/>
    <w:rsid w:val="00B3533B"/>
    <w:rsid w:val="00B4512D"/>
    <w:rsid w:val="00B45A60"/>
    <w:rsid w:val="00B46172"/>
    <w:rsid w:val="00B61DED"/>
    <w:rsid w:val="00B65337"/>
    <w:rsid w:val="00B71AC0"/>
    <w:rsid w:val="00B7468F"/>
    <w:rsid w:val="00B81793"/>
    <w:rsid w:val="00B82917"/>
    <w:rsid w:val="00B83D88"/>
    <w:rsid w:val="00B87890"/>
    <w:rsid w:val="00B962A6"/>
    <w:rsid w:val="00BA0B0E"/>
    <w:rsid w:val="00BB1FBC"/>
    <w:rsid w:val="00BB34AB"/>
    <w:rsid w:val="00BB7D48"/>
    <w:rsid w:val="00BC6D98"/>
    <w:rsid w:val="00BD2068"/>
    <w:rsid w:val="00BD221F"/>
    <w:rsid w:val="00BE66A9"/>
    <w:rsid w:val="00BE7F8C"/>
    <w:rsid w:val="00BF099B"/>
    <w:rsid w:val="00BF50C0"/>
    <w:rsid w:val="00C04587"/>
    <w:rsid w:val="00C15E7C"/>
    <w:rsid w:val="00C15F93"/>
    <w:rsid w:val="00C20403"/>
    <w:rsid w:val="00C25B28"/>
    <w:rsid w:val="00C267E1"/>
    <w:rsid w:val="00C27E22"/>
    <w:rsid w:val="00C30FFE"/>
    <w:rsid w:val="00C31DF1"/>
    <w:rsid w:val="00C355F8"/>
    <w:rsid w:val="00C37867"/>
    <w:rsid w:val="00C42541"/>
    <w:rsid w:val="00C56A59"/>
    <w:rsid w:val="00C57F77"/>
    <w:rsid w:val="00C63F91"/>
    <w:rsid w:val="00C651C3"/>
    <w:rsid w:val="00C66F73"/>
    <w:rsid w:val="00C81540"/>
    <w:rsid w:val="00C816E8"/>
    <w:rsid w:val="00C82686"/>
    <w:rsid w:val="00C845E1"/>
    <w:rsid w:val="00CA1CB0"/>
    <w:rsid w:val="00CA3ABF"/>
    <w:rsid w:val="00CB2872"/>
    <w:rsid w:val="00CB42B3"/>
    <w:rsid w:val="00CC0531"/>
    <w:rsid w:val="00CD1DB0"/>
    <w:rsid w:val="00CD21FB"/>
    <w:rsid w:val="00CD37A4"/>
    <w:rsid w:val="00CD7C41"/>
    <w:rsid w:val="00CE3F79"/>
    <w:rsid w:val="00CF2414"/>
    <w:rsid w:val="00CF7AD7"/>
    <w:rsid w:val="00D00EB9"/>
    <w:rsid w:val="00D15A69"/>
    <w:rsid w:val="00D226B7"/>
    <w:rsid w:val="00D24F99"/>
    <w:rsid w:val="00D25E62"/>
    <w:rsid w:val="00D265EF"/>
    <w:rsid w:val="00D2786A"/>
    <w:rsid w:val="00D31DBE"/>
    <w:rsid w:val="00D32155"/>
    <w:rsid w:val="00D347CC"/>
    <w:rsid w:val="00D403A9"/>
    <w:rsid w:val="00D52C06"/>
    <w:rsid w:val="00D53199"/>
    <w:rsid w:val="00D55C5D"/>
    <w:rsid w:val="00D55CA7"/>
    <w:rsid w:val="00D55E58"/>
    <w:rsid w:val="00D61CDF"/>
    <w:rsid w:val="00D6548D"/>
    <w:rsid w:val="00D738F9"/>
    <w:rsid w:val="00D75F0D"/>
    <w:rsid w:val="00D80B05"/>
    <w:rsid w:val="00D93173"/>
    <w:rsid w:val="00DA1E64"/>
    <w:rsid w:val="00DA623D"/>
    <w:rsid w:val="00DB03B7"/>
    <w:rsid w:val="00DB2A33"/>
    <w:rsid w:val="00DB4F30"/>
    <w:rsid w:val="00DC3006"/>
    <w:rsid w:val="00DD0575"/>
    <w:rsid w:val="00DE49C6"/>
    <w:rsid w:val="00DE4AB1"/>
    <w:rsid w:val="00DE5795"/>
    <w:rsid w:val="00DE662B"/>
    <w:rsid w:val="00DE72BA"/>
    <w:rsid w:val="00DF6E31"/>
    <w:rsid w:val="00E0050F"/>
    <w:rsid w:val="00E0241C"/>
    <w:rsid w:val="00E028F9"/>
    <w:rsid w:val="00E079FE"/>
    <w:rsid w:val="00E10175"/>
    <w:rsid w:val="00E10546"/>
    <w:rsid w:val="00E20498"/>
    <w:rsid w:val="00E22DE8"/>
    <w:rsid w:val="00E23A24"/>
    <w:rsid w:val="00E3664C"/>
    <w:rsid w:val="00E4078E"/>
    <w:rsid w:val="00E427FB"/>
    <w:rsid w:val="00E50863"/>
    <w:rsid w:val="00E55B70"/>
    <w:rsid w:val="00E61803"/>
    <w:rsid w:val="00E65396"/>
    <w:rsid w:val="00E65FE0"/>
    <w:rsid w:val="00E6796D"/>
    <w:rsid w:val="00E75B85"/>
    <w:rsid w:val="00E80B7D"/>
    <w:rsid w:val="00EA01F3"/>
    <w:rsid w:val="00EA0F68"/>
    <w:rsid w:val="00EA4030"/>
    <w:rsid w:val="00EA44EC"/>
    <w:rsid w:val="00EA79D4"/>
    <w:rsid w:val="00EB0FC3"/>
    <w:rsid w:val="00EB35B0"/>
    <w:rsid w:val="00EC5D1F"/>
    <w:rsid w:val="00ED24EE"/>
    <w:rsid w:val="00ED53D1"/>
    <w:rsid w:val="00EE0B73"/>
    <w:rsid w:val="00EE2DA5"/>
    <w:rsid w:val="00EE4C61"/>
    <w:rsid w:val="00EF0260"/>
    <w:rsid w:val="00EF1BD7"/>
    <w:rsid w:val="00EF57B3"/>
    <w:rsid w:val="00EF6D29"/>
    <w:rsid w:val="00F03EBB"/>
    <w:rsid w:val="00F10F70"/>
    <w:rsid w:val="00F11202"/>
    <w:rsid w:val="00F142DF"/>
    <w:rsid w:val="00F14C57"/>
    <w:rsid w:val="00F200FF"/>
    <w:rsid w:val="00F2568C"/>
    <w:rsid w:val="00F3440A"/>
    <w:rsid w:val="00F3792E"/>
    <w:rsid w:val="00F437A8"/>
    <w:rsid w:val="00F44421"/>
    <w:rsid w:val="00F5020B"/>
    <w:rsid w:val="00F5560A"/>
    <w:rsid w:val="00F63EA7"/>
    <w:rsid w:val="00F65012"/>
    <w:rsid w:val="00F66939"/>
    <w:rsid w:val="00F74538"/>
    <w:rsid w:val="00F753B3"/>
    <w:rsid w:val="00F818EA"/>
    <w:rsid w:val="00F82E62"/>
    <w:rsid w:val="00F83914"/>
    <w:rsid w:val="00F9397F"/>
    <w:rsid w:val="00FA0CDC"/>
    <w:rsid w:val="00FA2C87"/>
    <w:rsid w:val="00FA5DA7"/>
    <w:rsid w:val="00FB05C7"/>
    <w:rsid w:val="00FB23B0"/>
    <w:rsid w:val="00FC16C4"/>
    <w:rsid w:val="00FC2DFF"/>
    <w:rsid w:val="00FD02CE"/>
    <w:rsid w:val="00FD202F"/>
    <w:rsid w:val="00FE4B9E"/>
    <w:rsid w:val="00FE4E6C"/>
    <w:rsid w:val="00FF0A38"/>
    <w:rsid w:val="00FF20A2"/>
    <w:rsid w:val="00FF5CFA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1449"/>
  <w15:docId w15:val="{A97A4082-A86A-4E54-A68B-C90EF5B3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D19"/>
    <w:pPr>
      <w:ind w:left="720"/>
      <w:contextualSpacing/>
    </w:pPr>
  </w:style>
  <w:style w:type="character" w:styleId="Hyperlink">
    <w:name w:val="Hyperlink"/>
    <w:uiPriority w:val="99"/>
    <w:rsid w:val="00405D19"/>
    <w:rPr>
      <w:color w:val="0000FF"/>
      <w:u w:val="single"/>
    </w:rPr>
  </w:style>
  <w:style w:type="character" w:styleId="CommentReference">
    <w:name w:val="annotation reference"/>
    <w:rsid w:val="00405D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rsid w:val="00405D19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D1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D1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D1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B2501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25476"/>
    <w:rPr>
      <w:b/>
      <w:bCs/>
    </w:rPr>
  </w:style>
  <w:style w:type="character" w:styleId="Emphasis">
    <w:name w:val="Emphasis"/>
    <w:basedOn w:val="DefaultParagraphFont"/>
    <w:uiPriority w:val="20"/>
    <w:qFormat/>
    <w:rsid w:val="00425476"/>
    <w:rPr>
      <w:i/>
      <w:iCs/>
    </w:rPr>
  </w:style>
  <w:style w:type="paragraph" w:styleId="Revision">
    <w:name w:val="Revision"/>
    <w:hidden/>
    <w:uiPriority w:val="99"/>
    <w:semiHidden/>
    <w:rsid w:val="00E23A24"/>
    <w:pPr>
      <w:spacing w:after="0" w:line="240" w:lineRule="auto"/>
    </w:pPr>
  </w:style>
  <w:style w:type="paragraph" w:customStyle="1" w:styleId="tv213">
    <w:name w:val="tv213"/>
    <w:basedOn w:val="Normal"/>
    <w:rsid w:val="0026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D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basedOn w:val="DefaultParagraphFont"/>
    <w:rsid w:val="00361897"/>
    <w:rPr>
      <w:rFonts w:ascii="Segoe UI" w:hAnsi="Segoe UI" w:cs="Segoe UI" w:hint="default"/>
      <w:color w:val="414142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361897"/>
    <w:rPr>
      <w:rFonts w:ascii="Segoe UI" w:hAnsi="Segoe UI" w:cs="Segoe UI" w:hint="default"/>
      <w:color w:val="414142"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361897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60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231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18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C59EB-8172-4C90-89B7-3EF297CC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1985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Jelgavas Novada Pašvaldība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Kalvane</dc:creator>
  <cp:lastModifiedBy>Ilze Matusa</cp:lastModifiedBy>
  <cp:revision>17</cp:revision>
  <cp:lastPrinted>2020-12-29T09:32:00Z</cp:lastPrinted>
  <dcterms:created xsi:type="dcterms:W3CDTF">2025-04-26T11:33:00Z</dcterms:created>
  <dcterms:modified xsi:type="dcterms:W3CDTF">2025-05-22T07:07:00Z</dcterms:modified>
</cp:coreProperties>
</file>