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2B9" w14:textId="77777777" w:rsidR="002B6035" w:rsidRPr="00A46BCA" w:rsidRDefault="002B6035" w:rsidP="00C41289"/>
    <w:p w14:paraId="544677A0" w14:textId="77777777" w:rsidR="00B67222" w:rsidRPr="00B67222" w:rsidRDefault="00EA1B08" w:rsidP="00B67222">
      <w:pPr>
        <w:ind w:right="49"/>
        <w:jc w:val="center"/>
        <w:rPr>
          <w:b/>
          <w:bCs/>
        </w:rPr>
      </w:pPr>
      <w:r>
        <w:rPr>
          <w:b/>
          <w:bCs/>
        </w:rPr>
        <w:t xml:space="preserve">Jelgavas novada pašvaldības saistošo noteikumu </w:t>
      </w:r>
      <w:r w:rsidR="00915A8C" w:rsidRPr="00A46BCA">
        <w:rPr>
          <w:b/>
          <w:bCs/>
        </w:rPr>
        <w:t>Nr.</w:t>
      </w:r>
      <w:r w:rsidR="00017C7C">
        <w:rPr>
          <w:b/>
          <w:bCs/>
          <w:u w:val="single"/>
        </w:rPr>
        <w:tab/>
      </w:r>
      <w:r w:rsidR="0049281F" w:rsidRPr="00A46BCA">
        <w:rPr>
          <w:b/>
          <w:bCs/>
        </w:rPr>
        <w:t xml:space="preserve"> “</w:t>
      </w:r>
      <w:r w:rsidR="00B67222" w:rsidRPr="00B67222">
        <w:rPr>
          <w:b/>
          <w:bCs/>
        </w:rPr>
        <w:t>Par līdzfinansējumu</w:t>
      </w:r>
    </w:p>
    <w:p w14:paraId="21E291BA" w14:textId="77777777" w:rsidR="00B67222" w:rsidRDefault="00B67222" w:rsidP="00B67222">
      <w:pPr>
        <w:ind w:right="49"/>
        <w:jc w:val="center"/>
        <w:rPr>
          <w:b/>
          <w:bCs/>
        </w:rPr>
      </w:pPr>
      <w:r w:rsidRPr="00B67222">
        <w:rPr>
          <w:b/>
          <w:bCs/>
        </w:rPr>
        <w:t>Jelgavas novada pašvaldības profesionālās ievirzes izglītības iestādēs</w:t>
      </w:r>
      <w:r w:rsidR="00EA1B08">
        <w:rPr>
          <w:b/>
          <w:bCs/>
        </w:rPr>
        <w:t>”</w:t>
      </w:r>
    </w:p>
    <w:p w14:paraId="315DEBF1" w14:textId="67D9997F" w:rsidR="00933721" w:rsidRPr="00A46BCA" w:rsidRDefault="00C41289" w:rsidP="00B67222">
      <w:pPr>
        <w:ind w:right="49"/>
        <w:jc w:val="center"/>
        <w:rPr>
          <w:b/>
          <w:bCs/>
        </w:rPr>
      </w:pPr>
      <w:r w:rsidRPr="00A46BCA">
        <w:rPr>
          <w:b/>
          <w:bCs/>
        </w:rPr>
        <w:t xml:space="preserve"> </w:t>
      </w:r>
      <w:r w:rsidR="00933721" w:rsidRPr="00A46BCA">
        <w:rPr>
          <w:b/>
          <w:bCs/>
        </w:rPr>
        <w:t>paskaidrojuma raksts</w:t>
      </w:r>
    </w:p>
    <w:p w14:paraId="2F1108E6" w14:textId="77777777" w:rsidR="00933721" w:rsidRPr="00A46BCA" w:rsidRDefault="00933721" w:rsidP="00C41289">
      <w:pPr>
        <w:jc w:val="center"/>
        <w:textAlignment w:val="baseline"/>
      </w:pPr>
    </w:p>
    <w:p w14:paraId="63789410" w14:textId="77777777" w:rsidR="00C41289" w:rsidRPr="00A46BCA" w:rsidRDefault="00C41289" w:rsidP="00C41289">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A46BCA" w:rsidRPr="00A46BCA" w14:paraId="677F16F9"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8F22EA" w14:textId="77777777" w:rsidR="00933721" w:rsidRPr="00A46BCA" w:rsidRDefault="00933721" w:rsidP="00C41289">
            <w:pPr>
              <w:ind w:right="39"/>
              <w:jc w:val="center"/>
              <w:textAlignment w:val="baseline"/>
            </w:pPr>
            <w:r w:rsidRPr="00A46BCA">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D3B5028" w14:textId="77777777" w:rsidR="00933721" w:rsidRPr="00A46BCA" w:rsidRDefault="00933721" w:rsidP="00C41289">
            <w:pPr>
              <w:ind w:right="102"/>
              <w:jc w:val="center"/>
              <w:textAlignment w:val="baseline"/>
              <w:rPr>
                <w:b/>
                <w:bCs/>
              </w:rPr>
            </w:pPr>
            <w:r w:rsidRPr="00A46BCA">
              <w:rPr>
                <w:b/>
                <w:bCs/>
              </w:rPr>
              <w:t>Norādāmā informācija </w:t>
            </w:r>
          </w:p>
        </w:tc>
      </w:tr>
      <w:tr w:rsidR="00A46BCA" w:rsidRPr="00A46BCA" w14:paraId="5F2B201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A145D2" w14:textId="77777777" w:rsidR="00933721" w:rsidRPr="00A46BCA" w:rsidRDefault="00933721" w:rsidP="00C41289">
            <w:pPr>
              <w:numPr>
                <w:ilvl w:val="0"/>
                <w:numId w:val="23"/>
              </w:numPr>
              <w:tabs>
                <w:tab w:val="clear" w:pos="720"/>
              </w:tabs>
              <w:ind w:left="392" w:right="39" w:hanging="284"/>
              <w:jc w:val="left"/>
              <w:textAlignment w:val="baseline"/>
            </w:pPr>
            <w:r w:rsidRPr="00A46BCA">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81C958E" w14:textId="36C32C10" w:rsidR="00105FCA" w:rsidRPr="00BC05C0" w:rsidRDefault="001F7AA4" w:rsidP="00440114">
            <w:pPr>
              <w:pStyle w:val="ListParagraph"/>
              <w:widowControl w:val="0"/>
              <w:spacing w:before="60"/>
              <w:ind w:left="84" w:right="102"/>
              <w:contextualSpacing w:val="0"/>
              <w:textAlignment w:val="baseline"/>
              <w:rPr>
                <w:color w:val="000000"/>
                <w:shd w:val="clear" w:color="auto" w:fill="FFFFFF"/>
              </w:rPr>
            </w:pPr>
            <w:r>
              <w:rPr>
                <w:rFonts w:eastAsia="Times New Roman"/>
                <w:lang w:eastAsia="lv-LV"/>
              </w:rPr>
              <w:t>Saistošo noteikumu mērķis ir v</w:t>
            </w:r>
            <w:r w:rsidR="00105FCA" w:rsidRPr="00BC05C0">
              <w:rPr>
                <w:rFonts w:eastAsia="Times New Roman"/>
                <w:lang w:eastAsia="lv-LV"/>
              </w:rPr>
              <w:t>eicināt kvalitatīvas profesionālās ievirzes izglītības pieejamību Jelgavas novada iedzīvotājiem un noteikt pašvaldības saistošajos noteikumos noteiktu un skaidru kārtību par vecāku līdzfinansējuma maksu izglītojamiem, kuru dzīvesvieta deklarēta Jelgavas novada pašvaldības administratīvajā teritorijā un n</w:t>
            </w:r>
            <w:r w:rsidR="00F85954" w:rsidRPr="00BC05C0">
              <w:rPr>
                <w:color w:val="000000"/>
                <w:shd w:val="clear" w:color="auto" w:fill="FFFFFF"/>
              </w:rPr>
              <w:t>oteikt atšķirīgu līdzfinansējuma maksu Jelgavas novadā nedeklarētajiem profesionālās ievirzi izglītības programmu audzēkņiem</w:t>
            </w:r>
            <w:r w:rsidR="00105FCA" w:rsidRPr="00BC05C0">
              <w:rPr>
                <w:color w:val="000000"/>
                <w:shd w:val="clear" w:color="auto" w:fill="FFFFFF"/>
              </w:rPr>
              <w:t>, kas mācās</w:t>
            </w:r>
            <w:r w:rsidR="00F85954" w:rsidRPr="00BC05C0">
              <w:rPr>
                <w:color w:val="000000"/>
                <w:shd w:val="clear" w:color="auto" w:fill="FFFFFF"/>
              </w:rPr>
              <w:t xml:space="preserve"> Jelgavas novada pašvaldības profesionālās ievirzes izglītības iestādēs</w:t>
            </w:r>
            <w:r w:rsidR="00105FCA" w:rsidRPr="00BC05C0">
              <w:rPr>
                <w:color w:val="000000"/>
                <w:shd w:val="clear" w:color="auto" w:fill="FFFFFF"/>
              </w:rPr>
              <w:t>.</w:t>
            </w:r>
          </w:p>
          <w:p w14:paraId="084C63DA" w14:textId="1888E1E9" w:rsidR="00440114" w:rsidRPr="00BC05C0" w:rsidRDefault="00105FCA" w:rsidP="00440114">
            <w:pPr>
              <w:pStyle w:val="ListParagraph"/>
              <w:widowControl w:val="0"/>
              <w:spacing w:before="60"/>
              <w:ind w:left="84" w:right="102"/>
              <w:contextualSpacing w:val="0"/>
              <w:textAlignment w:val="baseline"/>
            </w:pPr>
            <w:r w:rsidRPr="00BC05C0">
              <w:rPr>
                <w:color w:val="000000"/>
                <w:shd w:val="clear" w:color="auto" w:fill="FFFFFF"/>
              </w:rPr>
              <w:t xml:space="preserve">Kā norādīts Latvijas Republikas </w:t>
            </w:r>
            <w:proofErr w:type="spellStart"/>
            <w:r w:rsidRPr="00BC05C0">
              <w:rPr>
                <w:color w:val="000000"/>
                <w:shd w:val="clear" w:color="auto" w:fill="FFFFFF"/>
              </w:rPr>
              <w:t>tiesībsarga</w:t>
            </w:r>
            <w:proofErr w:type="spellEnd"/>
            <w:r w:rsidRPr="00BC05C0">
              <w:rPr>
                <w:color w:val="000000"/>
                <w:shd w:val="clear" w:color="auto" w:fill="FFFFFF"/>
              </w:rPr>
              <w:t xml:space="preserve"> vēstulē </w:t>
            </w:r>
            <w:r w:rsidRPr="00BC05C0">
              <w:rPr>
                <w:rFonts w:eastAsia="Times New Roman"/>
                <w:lang w:eastAsia="lv-LV"/>
              </w:rPr>
              <w:t xml:space="preserve">Nr. </w:t>
            </w:r>
            <w:r w:rsidRPr="00BC05C0">
              <w:rPr>
                <w:rFonts w:eastAsia="Times New Roman"/>
                <w:noProof/>
                <w:lang w:eastAsia="lv-LV"/>
              </w:rPr>
              <w:t>1-8/21</w:t>
            </w:r>
            <w:r w:rsidRPr="00BC05C0">
              <w:rPr>
                <w:color w:val="000000"/>
                <w:shd w:val="clear" w:color="auto" w:fill="FFFFFF"/>
              </w:rPr>
              <w:t xml:space="preserve"> Jelgavas novada pašvaldībai, tā </w:t>
            </w:r>
            <w:r w:rsidR="00F85954" w:rsidRPr="00BC05C0">
              <w:rPr>
                <w:color w:val="000000"/>
                <w:shd w:val="clear" w:color="auto" w:fill="FFFFFF"/>
              </w:rPr>
              <w:t xml:space="preserve">ir </w:t>
            </w:r>
            <w:r w:rsidRPr="00BC05C0">
              <w:rPr>
                <w:color w:val="000000"/>
                <w:shd w:val="clear" w:color="auto" w:fill="FFFFFF"/>
              </w:rPr>
              <w:t>“</w:t>
            </w:r>
            <w:r w:rsidR="00F85954" w:rsidRPr="00BC05C0">
              <w:rPr>
                <w:color w:val="000000"/>
                <w:shd w:val="clear" w:color="auto" w:fill="FFFFFF"/>
              </w:rPr>
              <w:t>objektīva un pamatota pašvaldības pieeja, jo vērsta uz to, lai vispirms iespējami labāk nodrošinātu savu iedzīvotāju intereses, ņemot vērā pašvaldības budžeta iespējas</w:t>
            </w:r>
            <w:r w:rsidRPr="00BC05C0">
              <w:rPr>
                <w:color w:val="000000"/>
                <w:shd w:val="clear" w:color="auto" w:fill="FFFFFF"/>
              </w:rPr>
              <w:t>”</w:t>
            </w:r>
            <w:r w:rsidR="00F85954" w:rsidRPr="00BC05C0">
              <w:rPr>
                <w:color w:val="000000"/>
                <w:shd w:val="clear" w:color="auto" w:fill="FFFFFF"/>
              </w:rPr>
              <w:t>.</w:t>
            </w:r>
            <w:r w:rsidR="002D56E3" w:rsidRPr="00BC05C0">
              <w:rPr>
                <w:color w:val="000000"/>
                <w:shd w:val="clear" w:color="auto" w:fill="FFFFFF"/>
              </w:rPr>
              <w:t xml:space="preserve"> </w:t>
            </w:r>
          </w:p>
          <w:p w14:paraId="6FE5D50C" w14:textId="3BE06E29" w:rsidR="00933721" w:rsidRPr="00A46BCA" w:rsidRDefault="00933721" w:rsidP="00C85C25">
            <w:pPr>
              <w:tabs>
                <w:tab w:val="right" w:pos="8647"/>
              </w:tabs>
              <w:rPr>
                <w:shd w:val="clear" w:color="auto" w:fill="FFFFFF"/>
              </w:rPr>
            </w:pPr>
          </w:p>
        </w:tc>
      </w:tr>
      <w:tr w:rsidR="00A46BCA" w:rsidRPr="00A46BCA" w14:paraId="57EBA4CE"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7A5657" w14:textId="77777777" w:rsidR="00933721" w:rsidRPr="00A46BCA" w:rsidRDefault="00933721" w:rsidP="00C41289">
            <w:pPr>
              <w:numPr>
                <w:ilvl w:val="0"/>
                <w:numId w:val="24"/>
              </w:numPr>
              <w:tabs>
                <w:tab w:val="clear" w:pos="720"/>
              </w:tabs>
              <w:ind w:left="392" w:right="39" w:hanging="284"/>
              <w:jc w:val="left"/>
              <w:textAlignment w:val="baseline"/>
            </w:pPr>
            <w:r w:rsidRPr="00A46BCA">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4F0E7D" w14:textId="32DA3A05" w:rsidR="00102A93" w:rsidRPr="00A46BCA" w:rsidRDefault="004B6D59" w:rsidP="00E332F8">
            <w:pPr>
              <w:ind w:left="132" w:right="102"/>
              <w:textAlignment w:val="baseline"/>
              <w:rPr>
                <w:shd w:val="clear" w:color="auto" w:fill="FFFFFF"/>
              </w:rPr>
            </w:pPr>
            <w:r>
              <w:rPr>
                <w:color w:val="000000"/>
                <w:shd w:val="clear" w:color="auto" w:fill="FFFFFF"/>
              </w:rPr>
              <w:t>Līdzfinansējuma maksa samazinās pašvaldības izmaksas profesionālās ievirzes izglītības programmu īstenošanā un dos iespēju profesionālās ievirzes izglītības iestādēm</w:t>
            </w:r>
            <w:r>
              <w:rPr>
                <w:rFonts w:ascii="Calibri" w:hAnsi="Calibri" w:cs="Calibri"/>
                <w:color w:val="000000"/>
                <w:shd w:val="clear" w:color="auto" w:fill="FFFFFF"/>
              </w:rPr>
              <w:t> </w:t>
            </w:r>
            <w:r>
              <w:rPr>
                <w:color w:val="000000"/>
                <w:shd w:val="clear" w:color="auto" w:fill="FFFFFF"/>
              </w:rPr>
              <w:t>izmantot iegūtos finanšu līdzekļus atbilstoši Izglītības likuma 60.p</w:t>
            </w:r>
            <w:r w:rsidR="001D31F9">
              <w:rPr>
                <w:color w:val="000000"/>
                <w:shd w:val="clear" w:color="auto" w:fill="FFFFFF"/>
              </w:rPr>
              <w:t>a</w:t>
            </w:r>
            <w:r>
              <w:rPr>
                <w:color w:val="000000"/>
                <w:shd w:val="clear" w:color="auto" w:fill="FFFFFF"/>
              </w:rPr>
              <w:t xml:space="preserve">nta </w:t>
            </w:r>
            <w:r w:rsidR="001D31F9">
              <w:rPr>
                <w:color w:val="000000"/>
                <w:shd w:val="clear" w:color="auto" w:fill="FFFFFF"/>
              </w:rPr>
              <w:t>septītajā daļā</w:t>
            </w:r>
            <w:r>
              <w:rPr>
                <w:color w:val="000000"/>
                <w:shd w:val="clear" w:color="auto" w:fill="FFFFFF"/>
              </w:rPr>
              <w:t xml:space="preserve"> noteiktajiem mērķiem.</w:t>
            </w:r>
          </w:p>
        </w:tc>
      </w:tr>
      <w:tr w:rsidR="00A46BCA" w:rsidRPr="00A46BCA" w14:paraId="72D9E24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E530C" w14:textId="77777777" w:rsidR="00933721" w:rsidRPr="00A46BCA" w:rsidRDefault="00933721" w:rsidP="00C41289">
            <w:pPr>
              <w:numPr>
                <w:ilvl w:val="0"/>
                <w:numId w:val="25"/>
              </w:numPr>
              <w:tabs>
                <w:tab w:val="clear" w:pos="720"/>
              </w:tabs>
              <w:ind w:left="392" w:right="39" w:hanging="284"/>
              <w:jc w:val="left"/>
              <w:textAlignment w:val="baseline"/>
            </w:pPr>
            <w:r w:rsidRPr="00A46BCA">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BC341F" w14:textId="6C24B384" w:rsidR="00EB37B1" w:rsidRPr="00EB37B1" w:rsidRDefault="00EB37B1" w:rsidP="00EB37B1">
            <w:pPr>
              <w:ind w:right="102"/>
              <w:textAlignment w:val="baseline"/>
              <w:rPr>
                <w:rFonts w:eastAsia="Times New Roman"/>
                <w:lang w:eastAsia="lv-LV"/>
              </w:rPr>
            </w:pPr>
            <w:r w:rsidRPr="00814618">
              <w:rPr>
                <w:rFonts w:eastAsia="Times New Roman"/>
                <w:u w:val="single"/>
                <w:lang w:eastAsia="lv-LV"/>
              </w:rPr>
              <w:t>Sociālā ietekme</w:t>
            </w:r>
            <w:r w:rsidRPr="00814618">
              <w:rPr>
                <w:rFonts w:eastAsia="Times New Roman"/>
                <w:lang w:eastAsia="lv-LV"/>
              </w:rPr>
              <w:t xml:space="preserve"> –</w:t>
            </w:r>
            <w:r w:rsidR="00814618">
              <w:rPr>
                <w:rFonts w:eastAsia="Times New Roman"/>
                <w:lang w:eastAsia="lv-LV"/>
              </w:rPr>
              <w:t xml:space="preserve"> izglītojamo vecākiem būs jāmaksā lielāks līdzfinansējums profesionālās ievirzes izglītības iestādēs, bet tas izglītības iestādēm ļaus uzlabot</w:t>
            </w:r>
            <w:r w:rsidR="00105FCA">
              <w:rPr>
                <w:rFonts w:eastAsia="Times New Roman"/>
                <w:lang w:eastAsia="lv-LV"/>
              </w:rPr>
              <w:t xml:space="preserve"> </w:t>
            </w:r>
            <w:r w:rsidR="00814618">
              <w:rPr>
                <w:rFonts w:eastAsia="Times New Roman"/>
                <w:lang w:eastAsia="lv-LV"/>
              </w:rPr>
              <w:t>izglītības kvalitāti, piemēram, iegādāties mācību līdzekļus, mūzikas instrumentus, sporta inventāru. Saistošie noteikumi paredz arī atvieglojumus noteiktām iedzīvotāju grupām.</w:t>
            </w:r>
          </w:p>
          <w:p w14:paraId="03C3EE80" w14:textId="01E86F6F" w:rsidR="00EB37B1" w:rsidRPr="00EB37B1" w:rsidRDefault="00EB37B1" w:rsidP="00EB37B1">
            <w:pPr>
              <w:ind w:right="102"/>
              <w:textAlignment w:val="baseline"/>
              <w:rPr>
                <w:rFonts w:eastAsia="Times New Roman"/>
                <w:lang w:eastAsia="lv-LV"/>
              </w:rPr>
            </w:pPr>
            <w:r w:rsidRPr="00EB37B1">
              <w:rPr>
                <w:rFonts w:eastAsia="Times New Roman"/>
                <w:u w:val="single"/>
                <w:lang w:eastAsia="lv-LV"/>
              </w:rPr>
              <w:t>Ietekme uz vidi</w:t>
            </w:r>
            <w:r w:rsidRPr="00EB37B1">
              <w:rPr>
                <w:rFonts w:eastAsia="Times New Roman"/>
                <w:lang w:eastAsia="lv-LV"/>
              </w:rPr>
              <w:t xml:space="preserve"> – nav tiešas ietekmes uz vidi.</w:t>
            </w:r>
          </w:p>
          <w:p w14:paraId="543A996D" w14:textId="77777777" w:rsidR="00EB37B1" w:rsidRPr="00EB37B1" w:rsidRDefault="00EB37B1" w:rsidP="00EB37B1">
            <w:pPr>
              <w:ind w:right="102"/>
              <w:textAlignment w:val="baseline"/>
              <w:rPr>
                <w:rFonts w:eastAsia="Times New Roman"/>
                <w:lang w:eastAsia="lv-LV"/>
              </w:rPr>
            </w:pPr>
            <w:r w:rsidRPr="00EB37B1">
              <w:rPr>
                <w:rFonts w:eastAsia="Times New Roman"/>
                <w:u w:val="single"/>
                <w:lang w:eastAsia="lv-LV"/>
              </w:rPr>
              <w:t>Ietekme uz iedzīvotāju veselību</w:t>
            </w:r>
            <w:r w:rsidRPr="00EB37B1">
              <w:rPr>
                <w:rFonts w:eastAsia="Times New Roman"/>
                <w:lang w:eastAsia="lv-LV"/>
              </w:rPr>
              <w:t xml:space="preserve"> – nav tiešas ietekmes uz iedzīvotāju veselību.</w:t>
            </w:r>
          </w:p>
          <w:p w14:paraId="671CBCCB" w14:textId="77777777" w:rsidR="00EB37B1" w:rsidRPr="00EB37B1" w:rsidRDefault="00EB37B1" w:rsidP="00EB37B1">
            <w:pPr>
              <w:ind w:right="102"/>
              <w:textAlignment w:val="baseline"/>
              <w:rPr>
                <w:rFonts w:eastAsia="Times New Roman"/>
                <w:lang w:eastAsia="lv-LV"/>
              </w:rPr>
            </w:pPr>
            <w:r w:rsidRPr="00EB37B1">
              <w:rPr>
                <w:rFonts w:eastAsia="Times New Roman"/>
                <w:u w:val="single"/>
                <w:lang w:eastAsia="lv-LV"/>
              </w:rPr>
              <w:t>Ietekme uz uzņēmējdarbības vidi pašvaldības teritorijā</w:t>
            </w:r>
            <w:r w:rsidRPr="00EB37B1">
              <w:rPr>
                <w:rFonts w:eastAsia="Times New Roman"/>
                <w:lang w:eastAsia="lv-LV"/>
              </w:rPr>
              <w:t xml:space="preserve"> – nav ietekmes uz uzņēmējdarbības vidi pašvaldības teritorijā.</w:t>
            </w:r>
          </w:p>
          <w:p w14:paraId="5C423436" w14:textId="54839B8D" w:rsidR="00933721" w:rsidRPr="00EB37B1" w:rsidRDefault="00EB37B1" w:rsidP="00EB37B1">
            <w:pPr>
              <w:ind w:right="102"/>
              <w:textAlignment w:val="baseline"/>
              <w:rPr>
                <w:rFonts w:eastAsia="Times New Roman"/>
                <w:lang w:eastAsia="lv-LV"/>
              </w:rPr>
            </w:pPr>
            <w:r w:rsidRPr="00EB37B1">
              <w:rPr>
                <w:rFonts w:eastAsia="Times New Roman"/>
                <w:u w:val="single"/>
                <w:lang w:eastAsia="lv-LV"/>
              </w:rPr>
              <w:t>Ietekme uz konkurenci</w:t>
            </w:r>
            <w:r w:rsidRPr="00EB37B1">
              <w:rPr>
                <w:rFonts w:eastAsia="Times New Roman"/>
                <w:lang w:eastAsia="lv-LV"/>
              </w:rPr>
              <w:t xml:space="preserve"> – nav ietekmes uz konkurenci.</w:t>
            </w:r>
          </w:p>
        </w:tc>
      </w:tr>
      <w:tr w:rsidR="00A46BCA" w:rsidRPr="00A46BCA" w14:paraId="629D416D"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CA4510" w14:textId="77777777" w:rsidR="00933721" w:rsidRPr="00A46BCA" w:rsidRDefault="00933721" w:rsidP="00C41289">
            <w:pPr>
              <w:numPr>
                <w:ilvl w:val="0"/>
                <w:numId w:val="26"/>
              </w:numPr>
              <w:tabs>
                <w:tab w:val="clear" w:pos="720"/>
              </w:tabs>
              <w:ind w:left="392" w:right="39" w:hanging="284"/>
              <w:jc w:val="left"/>
              <w:textAlignment w:val="baseline"/>
            </w:pPr>
            <w:r w:rsidRPr="00A46BCA">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C8421E" w14:textId="3981D9AF" w:rsidR="00933721" w:rsidRPr="00B24723" w:rsidRDefault="00D63E57" w:rsidP="00D63E57">
            <w:pPr>
              <w:shd w:val="clear" w:color="auto" w:fill="FFFFFF"/>
              <w:rPr>
                <w:shd w:val="clear" w:color="auto" w:fill="FFFFFF"/>
              </w:rPr>
            </w:pPr>
            <w:r>
              <w:rPr>
                <w:shd w:val="clear" w:color="auto" w:fill="FFFFFF"/>
              </w:rPr>
              <w:t>Administratīvā sloga pieaugums iespējams saistībā ar iesniegum</w:t>
            </w:r>
            <w:r w:rsidR="00F85954">
              <w:rPr>
                <w:shd w:val="clear" w:color="auto" w:fill="FFFFFF"/>
              </w:rPr>
              <w:t>u</w:t>
            </w:r>
            <w:r>
              <w:rPr>
                <w:shd w:val="clear" w:color="auto" w:fill="FFFFFF"/>
              </w:rPr>
              <w:t xml:space="preserve"> apstrādi un rīkojumu sagatavošanu. Tiek plānots to īstenot esošā personāla ietvaros.</w:t>
            </w:r>
          </w:p>
        </w:tc>
      </w:tr>
      <w:tr w:rsidR="00A46BCA" w:rsidRPr="00A46BCA" w14:paraId="3FCE227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E3EC35" w14:textId="77777777" w:rsidR="00933721" w:rsidRPr="00A46BCA" w:rsidRDefault="00933721" w:rsidP="00C41289">
            <w:pPr>
              <w:numPr>
                <w:ilvl w:val="0"/>
                <w:numId w:val="27"/>
              </w:numPr>
              <w:tabs>
                <w:tab w:val="clear" w:pos="720"/>
              </w:tabs>
              <w:ind w:left="392" w:right="39" w:hanging="284"/>
              <w:jc w:val="left"/>
              <w:textAlignment w:val="baseline"/>
            </w:pPr>
            <w:r w:rsidRPr="00A46BCA">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E97F86" w14:textId="5D9E2164" w:rsidR="00933721" w:rsidRPr="00A46BCA" w:rsidRDefault="00EB37B1" w:rsidP="00EB37B1">
            <w:pPr>
              <w:ind w:right="102"/>
              <w:textAlignment w:val="baseline"/>
            </w:pPr>
            <w:r>
              <w:t>Saistošo n</w:t>
            </w:r>
            <w:r w:rsidRPr="00EB37B1">
              <w:t>oteikumu izpildei nav nepieciešams veidot pašvaldīb</w:t>
            </w:r>
            <w:r w:rsidR="00F85954">
              <w:t>ā</w:t>
            </w:r>
            <w:r w:rsidRPr="00EB37B1">
              <w:t xml:space="preserve"> jaunas institūcijas, darba vietas vai paplašināt esošo institūciju kompetenci.</w:t>
            </w:r>
          </w:p>
        </w:tc>
      </w:tr>
      <w:tr w:rsidR="00A46BCA" w:rsidRPr="00A46BCA" w14:paraId="28E14906"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0C8FC2" w14:textId="77777777" w:rsidR="00933721" w:rsidRPr="00A46BCA" w:rsidRDefault="00933721" w:rsidP="00C41289">
            <w:pPr>
              <w:numPr>
                <w:ilvl w:val="0"/>
                <w:numId w:val="28"/>
              </w:numPr>
              <w:tabs>
                <w:tab w:val="clear" w:pos="720"/>
              </w:tabs>
              <w:ind w:left="392" w:right="39" w:hanging="284"/>
              <w:jc w:val="left"/>
              <w:textAlignment w:val="baseline"/>
            </w:pPr>
            <w:r w:rsidRPr="00A46BCA">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F3FA98" w14:textId="1673F470" w:rsidR="00933721" w:rsidRPr="00A46BCA" w:rsidRDefault="00EB37B1" w:rsidP="00EB37B1">
            <w:pPr>
              <w:ind w:right="102"/>
              <w:textAlignment w:val="baseline"/>
            </w:pPr>
            <w:r w:rsidRPr="00EB37B1">
              <w:t>Saistošo noteikumu izpildes nodrošināšanai netiek paredzēta jaunu institūciju izveide, esošo likvidācija vai reorganizācija</w:t>
            </w:r>
            <w:r w:rsidR="00F85954">
              <w:t>.</w:t>
            </w:r>
          </w:p>
        </w:tc>
      </w:tr>
      <w:tr w:rsidR="00A46BCA" w:rsidRPr="00A46BCA" w14:paraId="13997125"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B40AC" w14:textId="77777777" w:rsidR="00933721" w:rsidRPr="00A46BCA" w:rsidRDefault="00933721" w:rsidP="00C41289">
            <w:pPr>
              <w:numPr>
                <w:ilvl w:val="0"/>
                <w:numId w:val="29"/>
              </w:numPr>
              <w:tabs>
                <w:tab w:val="clear" w:pos="720"/>
              </w:tabs>
              <w:ind w:left="392" w:right="39" w:hanging="284"/>
              <w:jc w:val="left"/>
              <w:textAlignment w:val="baseline"/>
            </w:pPr>
            <w:r w:rsidRPr="00A46BCA">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7EED1B9" w14:textId="4893E98F" w:rsidR="00EB37B1" w:rsidRDefault="00EB37B1" w:rsidP="00EB37B1">
            <w:pPr>
              <w:ind w:right="102"/>
              <w:textAlignment w:val="baseline"/>
            </w:pPr>
            <w:r>
              <w:t>Saistoš</w:t>
            </w:r>
            <w:r w:rsidR="002A13FA">
              <w:t>ie</w:t>
            </w:r>
            <w:r>
              <w:t xml:space="preserve"> noteikumi ir atbilstoši iecerētā mērķa sasniegšanas nodrošināšanai un paredz tikai to, kas ir vajadzīgs minētā mērķa sasniegšanai.</w:t>
            </w:r>
          </w:p>
          <w:p w14:paraId="5BACE9FD" w14:textId="43A4502C" w:rsidR="00933721" w:rsidRPr="00A46BCA" w:rsidRDefault="00EB37B1" w:rsidP="00EB37B1">
            <w:pPr>
              <w:ind w:right="102"/>
              <w:textAlignment w:val="baseline"/>
            </w:pPr>
            <w:r>
              <w:t xml:space="preserve">Pašvaldības </w:t>
            </w:r>
            <w:r w:rsidRPr="00814618">
              <w:t xml:space="preserve">izraudzītie līdzekļi ir </w:t>
            </w:r>
            <w:r w:rsidR="00814618">
              <w:t>likumīgi</w:t>
            </w:r>
            <w:r>
              <w:t xml:space="preserve"> un rīcība atbilst augstākstāvošiem normatīvajiem aktiem.</w:t>
            </w:r>
            <w:r w:rsidR="002E05BB" w:rsidRPr="000E7C3E">
              <w:t xml:space="preserve"> Izglītības likuma 12. panta 2.</w:t>
            </w:r>
            <w:r w:rsidR="002E05BB" w:rsidRPr="000E7C3E">
              <w:rPr>
                <w:vertAlign w:val="superscript"/>
              </w:rPr>
              <w:t>1</w:t>
            </w:r>
            <w:r w:rsidR="002E05BB" w:rsidRPr="000E7C3E">
              <w:t xml:space="preserve"> daļa noteic, ka pašvaldība saistošajos noteikumos var paredzēt daļēju maksu kā līdzfinansējumu par izglītības ieguvi pašvaldības dibinātajās profesionālās ievirzes izglītības </w:t>
            </w:r>
            <w:r w:rsidR="002E05BB" w:rsidRPr="002B510C">
              <w:t>iestādēs.</w:t>
            </w:r>
          </w:p>
        </w:tc>
      </w:tr>
      <w:tr w:rsidR="00A46BCA" w:rsidRPr="00A46BCA" w14:paraId="1EF8427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9650F1" w14:textId="77777777" w:rsidR="00933721" w:rsidRPr="00A46BCA" w:rsidRDefault="00933721" w:rsidP="00C41289">
            <w:pPr>
              <w:numPr>
                <w:ilvl w:val="0"/>
                <w:numId w:val="30"/>
              </w:numPr>
              <w:tabs>
                <w:tab w:val="clear" w:pos="720"/>
              </w:tabs>
              <w:ind w:left="392" w:right="39" w:hanging="284"/>
              <w:jc w:val="left"/>
              <w:textAlignment w:val="baseline"/>
            </w:pPr>
            <w:r w:rsidRPr="00A46BCA">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674545" w14:textId="00498347" w:rsidR="00F97670" w:rsidRDefault="00EA1B08" w:rsidP="009214E7">
            <w:pPr>
              <w:ind w:right="49"/>
              <w:rPr>
                <w:shd w:val="clear" w:color="auto" w:fill="FFFFFF"/>
              </w:rPr>
            </w:pPr>
            <w:r>
              <w:rPr>
                <w:shd w:val="clear" w:color="auto" w:fill="FFFFFF"/>
              </w:rPr>
              <w:t xml:space="preserve">Atbilstoši Pašvaldību likuma 46.panta trešajai daļai </w:t>
            </w:r>
            <w:r w:rsidR="00265ABE">
              <w:rPr>
                <w:shd w:val="clear" w:color="auto" w:fill="FFFFFF"/>
              </w:rPr>
              <w:t>s</w:t>
            </w:r>
            <w:r>
              <w:rPr>
                <w:shd w:val="clear" w:color="auto" w:fill="FFFFFF"/>
              </w:rPr>
              <w:t>aistošo noteikumu projekts un tam pievienotais paskaidrojuma raksts no 202</w:t>
            </w:r>
            <w:r w:rsidR="00A47456">
              <w:rPr>
                <w:shd w:val="clear" w:color="auto" w:fill="FFFFFF"/>
              </w:rPr>
              <w:t>5</w:t>
            </w:r>
            <w:r>
              <w:rPr>
                <w:shd w:val="clear" w:color="auto" w:fill="FFFFFF"/>
              </w:rPr>
              <w:t xml:space="preserve">. gada </w:t>
            </w:r>
            <w:r w:rsidR="00A47456">
              <w:rPr>
                <w:u w:val="single"/>
                <w:shd w:val="clear" w:color="auto" w:fill="FFFFFF"/>
              </w:rPr>
              <w:t xml:space="preserve">  .</w:t>
            </w:r>
            <w:r w:rsidR="00105FCA">
              <w:rPr>
                <w:shd w:val="clear" w:color="auto" w:fill="FFFFFF"/>
              </w:rPr>
              <w:t>jūnija</w:t>
            </w:r>
            <w:r>
              <w:rPr>
                <w:shd w:val="clear" w:color="auto" w:fill="FFFFFF"/>
              </w:rPr>
              <w:t xml:space="preserve"> līdz </w:t>
            </w:r>
            <w:r w:rsidR="00FB0909">
              <w:rPr>
                <w:shd w:val="clear" w:color="auto" w:fill="FFFFFF"/>
              </w:rPr>
              <w:t>202</w:t>
            </w:r>
            <w:r w:rsidR="00A47456">
              <w:rPr>
                <w:shd w:val="clear" w:color="auto" w:fill="FFFFFF"/>
              </w:rPr>
              <w:t>5</w:t>
            </w:r>
            <w:r w:rsidR="00FB0909">
              <w:rPr>
                <w:shd w:val="clear" w:color="auto" w:fill="FFFFFF"/>
              </w:rPr>
              <w:t xml:space="preserve">.gada </w:t>
            </w:r>
            <w:r w:rsidR="00A47456">
              <w:rPr>
                <w:u w:val="single"/>
                <w:shd w:val="clear" w:color="auto" w:fill="FFFFFF"/>
              </w:rPr>
              <w:t xml:space="preserve">  </w:t>
            </w:r>
            <w:r w:rsidR="00FB0909">
              <w:rPr>
                <w:shd w:val="clear" w:color="auto" w:fill="FFFFFF"/>
              </w:rPr>
              <w:t>.</w:t>
            </w:r>
            <w:r w:rsidR="00105FCA">
              <w:rPr>
                <w:shd w:val="clear" w:color="auto" w:fill="FFFFFF"/>
              </w:rPr>
              <w:t>jūnijam</w:t>
            </w:r>
            <w:r>
              <w:rPr>
                <w:shd w:val="clear" w:color="auto" w:fill="FFFFFF"/>
              </w:rPr>
              <w:t xml:space="preserve"> tika publicēts pašvaldības oficiālajā tīmekļvietnē www.jelgavasnovads.lv sabiedrības viedokļa noskaidrošanai, nodrošinot iespēju ikvienai personai iesniegt savus priekšlikumus vai iebildumus.</w:t>
            </w:r>
          </w:p>
          <w:p w14:paraId="4C457076" w14:textId="04D91B2E" w:rsidR="003F26B0" w:rsidRPr="009214E7" w:rsidRDefault="003F26B0" w:rsidP="009214E7">
            <w:pPr>
              <w:ind w:right="49"/>
              <w:rPr>
                <w:bCs/>
              </w:rPr>
            </w:pPr>
            <w:r w:rsidRPr="003F26B0">
              <w:rPr>
                <w:bCs/>
              </w:rPr>
              <w:t xml:space="preserve">Publicēšanas laikā par </w:t>
            </w:r>
            <w:r w:rsidR="00265ABE">
              <w:rPr>
                <w:bCs/>
              </w:rPr>
              <w:t>s</w:t>
            </w:r>
            <w:r>
              <w:rPr>
                <w:bCs/>
              </w:rPr>
              <w:t xml:space="preserve">aistošo </w:t>
            </w:r>
            <w:r w:rsidRPr="003F26B0">
              <w:rPr>
                <w:bCs/>
              </w:rPr>
              <w:t xml:space="preserve">noteikumu projektu </w:t>
            </w:r>
            <w:r>
              <w:rPr>
                <w:bCs/>
              </w:rPr>
              <w:t>tika</w:t>
            </w:r>
            <w:r w:rsidR="00C376E5">
              <w:rPr>
                <w:bCs/>
              </w:rPr>
              <w:t xml:space="preserve"> </w:t>
            </w:r>
            <w:r>
              <w:rPr>
                <w:bCs/>
              </w:rPr>
              <w:t>/</w:t>
            </w:r>
            <w:r w:rsidR="00105FCA">
              <w:rPr>
                <w:bCs/>
              </w:rPr>
              <w:t xml:space="preserve"> </w:t>
            </w:r>
            <w:r w:rsidRPr="003F26B0">
              <w:rPr>
                <w:bCs/>
              </w:rPr>
              <w:t>netika saņemti sabiedrības viedokļi.</w:t>
            </w:r>
          </w:p>
        </w:tc>
      </w:tr>
    </w:tbl>
    <w:p w14:paraId="3519F89D" w14:textId="77777777" w:rsidR="00933721" w:rsidRPr="00A46BCA" w:rsidRDefault="00933721" w:rsidP="00C41289">
      <w:pPr>
        <w:ind w:firstLine="375"/>
        <w:textAlignment w:val="baseline"/>
      </w:pPr>
      <w:r w:rsidRPr="00A46BCA">
        <w:t> </w:t>
      </w:r>
    </w:p>
    <w:p w14:paraId="406379C6" w14:textId="77777777" w:rsidR="00933721" w:rsidRPr="00A46BCA" w:rsidRDefault="00933721" w:rsidP="00C41289"/>
    <w:p w14:paraId="5918D7F9" w14:textId="77777777" w:rsidR="00933721" w:rsidRPr="00A46BCA" w:rsidRDefault="00933721" w:rsidP="00C41289">
      <w:pPr>
        <w:outlineLvl w:val="0"/>
      </w:pPr>
    </w:p>
    <w:p w14:paraId="292252EF" w14:textId="77777777" w:rsidR="00933721" w:rsidRPr="00A46BCA" w:rsidRDefault="00933721" w:rsidP="00C41289">
      <w:pPr>
        <w:outlineLvl w:val="0"/>
      </w:pPr>
    </w:p>
    <w:p w14:paraId="24D46EBF" w14:textId="070B6A52" w:rsidR="00933721" w:rsidRPr="00A46BCA" w:rsidRDefault="00583D56" w:rsidP="00C41289">
      <w:pPr>
        <w:tabs>
          <w:tab w:val="left" w:pos="6096"/>
        </w:tabs>
      </w:pPr>
      <w:r>
        <w:t>Domes p</w:t>
      </w:r>
      <w:r w:rsidR="00933721" w:rsidRPr="00A46BCA">
        <w:t>riekšsēdētāj</w:t>
      </w:r>
      <w:r w:rsidR="001F7AA4">
        <w:t xml:space="preserve">s </w:t>
      </w:r>
      <w:r w:rsidR="00B24723">
        <w:tab/>
      </w:r>
      <w:r w:rsidR="00B24723">
        <w:tab/>
      </w:r>
      <w:r w:rsidR="00B24723">
        <w:tab/>
      </w:r>
      <w:r w:rsidR="00933721" w:rsidRPr="00A46BCA">
        <w:tab/>
      </w:r>
    </w:p>
    <w:p w14:paraId="145D469E" w14:textId="77777777" w:rsidR="00026ADA" w:rsidRPr="00A46BCA" w:rsidRDefault="00026ADA" w:rsidP="00C41289">
      <w:pPr>
        <w:jc w:val="center"/>
      </w:pPr>
    </w:p>
    <w:sectPr w:rsidR="00026ADA" w:rsidRPr="00A46BC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82FC" w14:textId="77777777" w:rsidR="00C77FDA" w:rsidRDefault="00C77FDA" w:rsidP="00C8107F">
      <w:r>
        <w:separator/>
      </w:r>
    </w:p>
  </w:endnote>
  <w:endnote w:type="continuationSeparator" w:id="0">
    <w:p w14:paraId="6C974357" w14:textId="77777777" w:rsidR="00C77FDA" w:rsidRDefault="00C77FDA"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Yu Gothic"/>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FA83" w14:textId="77777777" w:rsidR="00C77FDA" w:rsidRDefault="00C77FDA" w:rsidP="00C8107F">
      <w:r>
        <w:separator/>
      </w:r>
    </w:p>
  </w:footnote>
  <w:footnote w:type="continuationSeparator" w:id="0">
    <w:p w14:paraId="6A1E8E22" w14:textId="77777777" w:rsidR="00C77FDA" w:rsidRDefault="00C77FDA"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82352C"/>
    <w:multiLevelType w:val="hybridMultilevel"/>
    <w:tmpl w:val="83641318"/>
    <w:lvl w:ilvl="0" w:tplc="C8DAFE44">
      <w:start w:val="1"/>
      <w:numFmt w:val="decimal"/>
      <w:lvlText w:val="%1."/>
      <w:lvlJc w:val="left"/>
      <w:rPr>
        <w:b w:val="0"/>
        <w:bCs/>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E7564"/>
    <w:multiLevelType w:val="multilevel"/>
    <w:tmpl w:val="7DD2620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8"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1"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72385"/>
    <w:multiLevelType w:val="hybridMultilevel"/>
    <w:tmpl w:val="AFAA82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3"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EA2650A"/>
    <w:multiLevelType w:val="hybridMultilevel"/>
    <w:tmpl w:val="BBE0108E"/>
    <w:lvl w:ilvl="0" w:tplc="2BB8A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73439B"/>
    <w:multiLevelType w:val="hybridMultilevel"/>
    <w:tmpl w:val="7E3AEB0A"/>
    <w:lvl w:ilvl="0" w:tplc="E60E22B6">
      <w:start w:val="1"/>
      <w:numFmt w:val="decimal"/>
      <w:lvlText w:val="%1."/>
      <w:lvlJc w:val="left"/>
      <w:pPr>
        <w:ind w:left="1080" w:hanging="360"/>
      </w:pPr>
      <w:rPr>
        <w:rFonts w:hint="default"/>
      </w:rPr>
    </w:lvl>
    <w:lvl w:ilvl="1" w:tplc="18C22F52" w:tentative="1">
      <w:start w:val="1"/>
      <w:numFmt w:val="lowerLetter"/>
      <w:lvlText w:val="%2."/>
      <w:lvlJc w:val="left"/>
      <w:pPr>
        <w:ind w:left="1800" w:hanging="360"/>
      </w:pPr>
    </w:lvl>
    <w:lvl w:ilvl="2" w:tplc="A6C68910" w:tentative="1">
      <w:start w:val="1"/>
      <w:numFmt w:val="lowerRoman"/>
      <w:lvlText w:val="%3."/>
      <w:lvlJc w:val="right"/>
      <w:pPr>
        <w:ind w:left="2520" w:hanging="180"/>
      </w:pPr>
    </w:lvl>
    <w:lvl w:ilvl="3" w:tplc="96C22CEA" w:tentative="1">
      <w:start w:val="1"/>
      <w:numFmt w:val="decimal"/>
      <w:lvlText w:val="%4."/>
      <w:lvlJc w:val="left"/>
      <w:pPr>
        <w:ind w:left="3240" w:hanging="360"/>
      </w:pPr>
    </w:lvl>
    <w:lvl w:ilvl="4" w:tplc="565EAFFC" w:tentative="1">
      <w:start w:val="1"/>
      <w:numFmt w:val="lowerLetter"/>
      <w:lvlText w:val="%5."/>
      <w:lvlJc w:val="left"/>
      <w:pPr>
        <w:ind w:left="3960" w:hanging="360"/>
      </w:pPr>
    </w:lvl>
    <w:lvl w:ilvl="5" w:tplc="FAC4D6CA" w:tentative="1">
      <w:start w:val="1"/>
      <w:numFmt w:val="lowerRoman"/>
      <w:lvlText w:val="%6."/>
      <w:lvlJc w:val="right"/>
      <w:pPr>
        <w:ind w:left="4680" w:hanging="180"/>
      </w:pPr>
    </w:lvl>
    <w:lvl w:ilvl="6" w:tplc="959C14D2" w:tentative="1">
      <w:start w:val="1"/>
      <w:numFmt w:val="decimal"/>
      <w:lvlText w:val="%7."/>
      <w:lvlJc w:val="left"/>
      <w:pPr>
        <w:ind w:left="5400" w:hanging="360"/>
      </w:pPr>
    </w:lvl>
    <w:lvl w:ilvl="7" w:tplc="F8C43C64" w:tentative="1">
      <w:start w:val="1"/>
      <w:numFmt w:val="lowerLetter"/>
      <w:lvlText w:val="%8."/>
      <w:lvlJc w:val="left"/>
      <w:pPr>
        <w:ind w:left="6120" w:hanging="360"/>
      </w:pPr>
    </w:lvl>
    <w:lvl w:ilvl="8" w:tplc="2CFC2C3E" w:tentative="1">
      <w:start w:val="1"/>
      <w:numFmt w:val="lowerRoman"/>
      <w:lvlText w:val="%9."/>
      <w:lvlJc w:val="right"/>
      <w:pPr>
        <w:ind w:left="6840" w:hanging="180"/>
      </w:pPr>
    </w:lvl>
  </w:abstractNum>
  <w:num w:numId="1" w16cid:durableId="26874962">
    <w:abstractNumId w:val="15"/>
  </w:num>
  <w:num w:numId="2" w16cid:durableId="1547444408">
    <w:abstractNumId w:val="0"/>
  </w:num>
  <w:num w:numId="3" w16cid:durableId="1753158333">
    <w:abstractNumId w:val="32"/>
  </w:num>
  <w:num w:numId="4" w16cid:durableId="223372051">
    <w:abstractNumId w:val="26"/>
  </w:num>
  <w:num w:numId="5" w16cid:durableId="77874954">
    <w:abstractNumId w:val="18"/>
  </w:num>
  <w:num w:numId="6" w16cid:durableId="1718163399">
    <w:abstractNumId w:val="4"/>
  </w:num>
  <w:num w:numId="7" w16cid:durableId="1597909309">
    <w:abstractNumId w:val="33"/>
  </w:num>
  <w:num w:numId="8" w16cid:durableId="86196524">
    <w:abstractNumId w:val="8"/>
  </w:num>
  <w:num w:numId="9" w16cid:durableId="1002003130">
    <w:abstractNumId w:val="2"/>
  </w:num>
  <w:num w:numId="10" w16cid:durableId="432093620">
    <w:abstractNumId w:val="24"/>
  </w:num>
  <w:num w:numId="11" w16cid:durableId="274295387">
    <w:abstractNumId w:val="7"/>
  </w:num>
  <w:num w:numId="12" w16cid:durableId="2117745993">
    <w:abstractNumId w:val="10"/>
  </w:num>
  <w:num w:numId="13" w16cid:durableId="1655917116">
    <w:abstractNumId w:val="36"/>
  </w:num>
  <w:num w:numId="14" w16cid:durableId="1243833150">
    <w:abstractNumId w:val="11"/>
  </w:num>
  <w:num w:numId="15" w16cid:durableId="910043835">
    <w:abstractNumId w:val="34"/>
  </w:num>
  <w:num w:numId="16" w16cid:durableId="1989898282">
    <w:abstractNumId w:val="21"/>
  </w:num>
  <w:num w:numId="17" w16cid:durableId="883447020">
    <w:abstractNumId w:val="17"/>
  </w:num>
  <w:num w:numId="18" w16cid:durableId="1826164306">
    <w:abstractNumId w:val="1"/>
  </w:num>
  <w:num w:numId="19" w16cid:durableId="1769695494">
    <w:abstractNumId w:val="23"/>
  </w:num>
  <w:num w:numId="20" w16cid:durableId="80176905">
    <w:abstractNumId w:val="37"/>
  </w:num>
  <w:num w:numId="21" w16cid:durableId="474488380">
    <w:abstractNumId w:val="3"/>
  </w:num>
  <w:num w:numId="22" w16cid:durableId="340739461">
    <w:abstractNumId w:val="20"/>
  </w:num>
  <w:num w:numId="23" w16cid:durableId="1445341996">
    <w:abstractNumId w:val="14"/>
  </w:num>
  <w:num w:numId="24" w16cid:durableId="1638104796">
    <w:abstractNumId w:val="27"/>
  </w:num>
  <w:num w:numId="25" w16cid:durableId="485129648">
    <w:abstractNumId w:val="25"/>
  </w:num>
  <w:num w:numId="26" w16cid:durableId="694116886">
    <w:abstractNumId w:val="30"/>
  </w:num>
  <w:num w:numId="27" w16cid:durableId="932202263">
    <w:abstractNumId w:val="35"/>
  </w:num>
  <w:num w:numId="28" w16cid:durableId="1952129242">
    <w:abstractNumId w:val="29"/>
  </w:num>
  <w:num w:numId="29" w16cid:durableId="319891337">
    <w:abstractNumId w:val="13"/>
  </w:num>
  <w:num w:numId="30" w16cid:durableId="1887256127">
    <w:abstractNumId w:val="31"/>
  </w:num>
  <w:num w:numId="31" w16cid:durableId="1037505064">
    <w:abstractNumId w:val="5"/>
  </w:num>
  <w:num w:numId="32" w16cid:durableId="1945065563">
    <w:abstractNumId w:val="12"/>
  </w:num>
  <w:num w:numId="33" w16cid:durableId="1377240670">
    <w:abstractNumId w:val="19"/>
  </w:num>
  <w:num w:numId="34" w16cid:durableId="78798713">
    <w:abstractNumId w:val="22"/>
  </w:num>
  <w:num w:numId="35" w16cid:durableId="1560701368">
    <w:abstractNumId w:val="16"/>
  </w:num>
  <w:num w:numId="36" w16cid:durableId="2136487682">
    <w:abstractNumId w:val="39"/>
  </w:num>
  <w:num w:numId="37" w16cid:durableId="542181313">
    <w:abstractNumId w:val="9"/>
  </w:num>
  <w:num w:numId="38" w16cid:durableId="971787835">
    <w:abstractNumId w:val="28"/>
  </w:num>
  <w:num w:numId="39" w16cid:durableId="471598189">
    <w:abstractNumId w:val="40"/>
  </w:num>
  <w:num w:numId="40" w16cid:durableId="182007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52148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07E49"/>
    <w:rsid w:val="000133D5"/>
    <w:rsid w:val="00017C7C"/>
    <w:rsid w:val="00026ADA"/>
    <w:rsid w:val="000347CB"/>
    <w:rsid w:val="00052E5D"/>
    <w:rsid w:val="000539D5"/>
    <w:rsid w:val="0006687F"/>
    <w:rsid w:val="00077F7C"/>
    <w:rsid w:val="00084864"/>
    <w:rsid w:val="000B10F3"/>
    <w:rsid w:val="000C1370"/>
    <w:rsid w:val="000D44DB"/>
    <w:rsid w:val="000F368B"/>
    <w:rsid w:val="000F7195"/>
    <w:rsid w:val="00100FA7"/>
    <w:rsid w:val="00102A93"/>
    <w:rsid w:val="00105FCA"/>
    <w:rsid w:val="00106D29"/>
    <w:rsid w:val="00112559"/>
    <w:rsid w:val="00116737"/>
    <w:rsid w:val="00121570"/>
    <w:rsid w:val="00126E5B"/>
    <w:rsid w:val="001322A6"/>
    <w:rsid w:val="00133B02"/>
    <w:rsid w:val="00134B54"/>
    <w:rsid w:val="00137336"/>
    <w:rsid w:val="001508AF"/>
    <w:rsid w:val="0015402F"/>
    <w:rsid w:val="00155995"/>
    <w:rsid w:val="00156B0C"/>
    <w:rsid w:val="001713B2"/>
    <w:rsid w:val="0018361D"/>
    <w:rsid w:val="001A293D"/>
    <w:rsid w:val="001D0A72"/>
    <w:rsid w:val="001D31F9"/>
    <w:rsid w:val="001D37C4"/>
    <w:rsid w:val="001D4D50"/>
    <w:rsid w:val="001D677B"/>
    <w:rsid w:val="001E41A9"/>
    <w:rsid w:val="001F23B5"/>
    <w:rsid w:val="001F7AA4"/>
    <w:rsid w:val="00204207"/>
    <w:rsid w:val="00205ED6"/>
    <w:rsid w:val="00207153"/>
    <w:rsid w:val="00210AF2"/>
    <w:rsid w:val="00215DC6"/>
    <w:rsid w:val="002275AB"/>
    <w:rsid w:val="002370F6"/>
    <w:rsid w:val="00240FF5"/>
    <w:rsid w:val="002430E7"/>
    <w:rsid w:val="00244241"/>
    <w:rsid w:val="002653A9"/>
    <w:rsid w:val="00265ABE"/>
    <w:rsid w:val="00267DBE"/>
    <w:rsid w:val="00272DC4"/>
    <w:rsid w:val="00275241"/>
    <w:rsid w:val="00294EE3"/>
    <w:rsid w:val="002A13FA"/>
    <w:rsid w:val="002A2A1C"/>
    <w:rsid w:val="002A64BE"/>
    <w:rsid w:val="002B50C1"/>
    <w:rsid w:val="002B510C"/>
    <w:rsid w:val="002B6035"/>
    <w:rsid w:val="002D56E3"/>
    <w:rsid w:val="002D77B2"/>
    <w:rsid w:val="002E057F"/>
    <w:rsid w:val="002E05BB"/>
    <w:rsid w:val="002F6A31"/>
    <w:rsid w:val="00315698"/>
    <w:rsid w:val="003205DE"/>
    <w:rsid w:val="00323A6A"/>
    <w:rsid w:val="003305A7"/>
    <w:rsid w:val="003338E2"/>
    <w:rsid w:val="00335253"/>
    <w:rsid w:val="00351593"/>
    <w:rsid w:val="00390F97"/>
    <w:rsid w:val="00393160"/>
    <w:rsid w:val="003A3902"/>
    <w:rsid w:val="003C6757"/>
    <w:rsid w:val="003D298E"/>
    <w:rsid w:val="003F26B0"/>
    <w:rsid w:val="0040121D"/>
    <w:rsid w:val="00431C91"/>
    <w:rsid w:val="00434EDA"/>
    <w:rsid w:val="00440114"/>
    <w:rsid w:val="0046352D"/>
    <w:rsid w:val="00470771"/>
    <w:rsid w:val="004810DA"/>
    <w:rsid w:val="00483B5A"/>
    <w:rsid w:val="0049281F"/>
    <w:rsid w:val="004B6D59"/>
    <w:rsid w:val="004C46A0"/>
    <w:rsid w:val="004E0B80"/>
    <w:rsid w:val="004E56F4"/>
    <w:rsid w:val="004E785F"/>
    <w:rsid w:val="004F093B"/>
    <w:rsid w:val="0052583A"/>
    <w:rsid w:val="00540318"/>
    <w:rsid w:val="00541B12"/>
    <w:rsid w:val="005522AC"/>
    <w:rsid w:val="00565C73"/>
    <w:rsid w:val="00571710"/>
    <w:rsid w:val="00576E50"/>
    <w:rsid w:val="00583D56"/>
    <w:rsid w:val="00595E8B"/>
    <w:rsid w:val="005D1180"/>
    <w:rsid w:val="005F6B81"/>
    <w:rsid w:val="006010E8"/>
    <w:rsid w:val="006049DF"/>
    <w:rsid w:val="006148E6"/>
    <w:rsid w:val="00624B47"/>
    <w:rsid w:val="0062660E"/>
    <w:rsid w:val="00637658"/>
    <w:rsid w:val="006419DF"/>
    <w:rsid w:val="00647943"/>
    <w:rsid w:val="0066742C"/>
    <w:rsid w:val="006707BC"/>
    <w:rsid w:val="006726AD"/>
    <w:rsid w:val="00683CF2"/>
    <w:rsid w:val="0068631E"/>
    <w:rsid w:val="006956DB"/>
    <w:rsid w:val="006B1D33"/>
    <w:rsid w:val="006B259A"/>
    <w:rsid w:val="006B55DD"/>
    <w:rsid w:val="006E0B73"/>
    <w:rsid w:val="007219E3"/>
    <w:rsid w:val="00722385"/>
    <w:rsid w:val="00722CD7"/>
    <w:rsid w:val="00723D10"/>
    <w:rsid w:val="0073297E"/>
    <w:rsid w:val="007343D8"/>
    <w:rsid w:val="00747CB0"/>
    <w:rsid w:val="00751CB1"/>
    <w:rsid w:val="007763D5"/>
    <w:rsid w:val="00776AF3"/>
    <w:rsid w:val="007939BD"/>
    <w:rsid w:val="007B1509"/>
    <w:rsid w:val="007D0E08"/>
    <w:rsid w:val="007D296B"/>
    <w:rsid w:val="007E1E30"/>
    <w:rsid w:val="007E3949"/>
    <w:rsid w:val="007E41BB"/>
    <w:rsid w:val="007E4D47"/>
    <w:rsid w:val="007E7246"/>
    <w:rsid w:val="00802F2A"/>
    <w:rsid w:val="00814618"/>
    <w:rsid w:val="00825173"/>
    <w:rsid w:val="0082564B"/>
    <w:rsid w:val="00826231"/>
    <w:rsid w:val="0083242C"/>
    <w:rsid w:val="00833691"/>
    <w:rsid w:val="00853FFD"/>
    <w:rsid w:val="008623E3"/>
    <w:rsid w:val="00872451"/>
    <w:rsid w:val="00882257"/>
    <w:rsid w:val="00896070"/>
    <w:rsid w:val="008A7A6D"/>
    <w:rsid w:val="008C1982"/>
    <w:rsid w:val="008C36B8"/>
    <w:rsid w:val="008C4600"/>
    <w:rsid w:val="008D4B26"/>
    <w:rsid w:val="008D5E39"/>
    <w:rsid w:val="008D6B48"/>
    <w:rsid w:val="008E215D"/>
    <w:rsid w:val="00904C8D"/>
    <w:rsid w:val="00905619"/>
    <w:rsid w:val="00915A8C"/>
    <w:rsid w:val="009214E7"/>
    <w:rsid w:val="00922997"/>
    <w:rsid w:val="0092622F"/>
    <w:rsid w:val="00933721"/>
    <w:rsid w:val="00943863"/>
    <w:rsid w:val="00946B47"/>
    <w:rsid w:val="00955C5F"/>
    <w:rsid w:val="00964ED1"/>
    <w:rsid w:val="00965F24"/>
    <w:rsid w:val="00977247"/>
    <w:rsid w:val="00980E68"/>
    <w:rsid w:val="00996C1E"/>
    <w:rsid w:val="009A5F70"/>
    <w:rsid w:val="009B79D2"/>
    <w:rsid w:val="009C6585"/>
    <w:rsid w:val="009D117B"/>
    <w:rsid w:val="009D4239"/>
    <w:rsid w:val="009D69E9"/>
    <w:rsid w:val="009E6AA4"/>
    <w:rsid w:val="00A00DA2"/>
    <w:rsid w:val="00A00EF2"/>
    <w:rsid w:val="00A243A4"/>
    <w:rsid w:val="00A36487"/>
    <w:rsid w:val="00A37DB0"/>
    <w:rsid w:val="00A4006A"/>
    <w:rsid w:val="00A46BCA"/>
    <w:rsid w:val="00A47456"/>
    <w:rsid w:val="00A63D88"/>
    <w:rsid w:val="00A673C2"/>
    <w:rsid w:val="00A72876"/>
    <w:rsid w:val="00A7767C"/>
    <w:rsid w:val="00A956A7"/>
    <w:rsid w:val="00A96C7D"/>
    <w:rsid w:val="00AC14CF"/>
    <w:rsid w:val="00AC65ED"/>
    <w:rsid w:val="00AD6ABF"/>
    <w:rsid w:val="00AE3760"/>
    <w:rsid w:val="00B00AAB"/>
    <w:rsid w:val="00B02EBA"/>
    <w:rsid w:val="00B03E5E"/>
    <w:rsid w:val="00B06271"/>
    <w:rsid w:val="00B06D7B"/>
    <w:rsid w:val="00B07AB0"/>
    <w:rsid w:val="00B16993"/>
    <w:rsid w:val="00B24723"/>
    <w:rsid w:val="00B24D96"/>
    <w:rsid w:val="00B4039D"/>
    <w:rsid w:val="00B44165"/>
    <w:rsid w:val="00B50B8E"/>
    <w:rsid w:val="00B619B4"/>
    <w:rsid w:val="00B64C46"/>
    <w:rsid w:val="00B65680"/>
    <w:rsid w:val="00B67222"/>
    <w:rsid w:val="00B74340"/>
    <w:rsid w:val="00B874DB"/>
    <w:rsid w:val="00BC05C0"/>
    <w:rsid w:val="00BD70D4"/>
    <w:rsid w:val="00BD7172"/>
    <w:rsid w:val="00BE3499"/>
    <w:rsid w:val="00BF06A2"/>
    <w:rsid w:val="00BF25F4"/>
    <w:rsid w:val="00C02379"/>
    <w:rsid w:val="00C024E0"/>
    <w:rsid w:val="00C04A42"/>
    <w:rsid w:val="00C24E6D"/>
    <w:rsid w:val="00C35708"/>
    <w:rsid w:val="00C376E5"/>
    <w:rsid w:val="00C41289"/>
    <w:rsid w:val="00C43F7D"/>
    <w:rsid w:val="00C62304"/>
    <w:rsid w:val="00C628C5"/>
    <w:rsid w:val="00C771DA"/>
    <w:rsid w:val="00C77FDA"/>
    <w:rsid w:val="00C8107F"/>
    <w:rsid w:val="00C8434C"/>
    <w:rsid w:val="00C85C25"/>
    <w:rsid w:val="00C86404"/>
    <w:rsid w:val="00CB2B50"/>
    <w:rsid w:val="00CB6B17"/>
    <w:rsid w:val="00CC66B9"/>
    <w:rsid w:val="00CE6FC6"/>
    <w:rsid w:val="00CF3B26"/>
    <w:rsid w:val="00CF7CCD"/>
    <w:rsid w:val="00D0167A"/>
    <w:rsid w:val="00D046D9"/>
    <w:rsid w:val="00D06345"/>
    <w:rsid w:val="00D11605"/>
    <w:rsid w:val="00D17DB6"/>
    <w:rsid w:val="00D21AA0"/>
    <w:rsid w:val="00D34FC0"/>
    <w:rsid w:val="00D444C2"/>
    <w:rsid w:val="00D445E6"/>
    <w:rsid w:val="00D4717E"/>
    <w:rsid w:val="00D5050E"/>
    <w:rsid w:val="00D609CE"/>
    <w:rsid w:val="00D63040"/>
    <w:rsid w:val="00D63E57"/>
    <w:rsid w:val="00D67E7C"/>
    <w:rsid w:val="00D77347"/>
    <w:rsid w:val="00D814B0"/>
    <w:rsid w:val="00DC020B"/>
    <w:rsid w:val="00DC6DFB"/>
    <w:rsid w:val="00DE36B5"/>
    <w:rsid w:val="00DF1A85"/>
    <w:rsid w:val="00DF1A89"/>
    <w:rsid w:val="00DF2213"/>
    <w:rsid w:val="00E043AD"/>
    <w:rsid w:val="00E17134"/>
    <w:rsid w:val="00E31321"/>
    <w:rsid w:val="00E332F8"/>
    <w:rsid w:val="00E62590"/>
    <w:rsid w:val="00E707BE"/>
    <w:rsid w:val="00E71007"/>
    <w:rsid w:val="00E7573E"/>
    <w:rsid w:val="00E855FA"/>
    <w:rsid w:val="00E90252"/>
    <w:rsid w:val="00EA1B08"/>
    <w:rsid w:val="00EA4C76"/>
    <w:rsid w:val="00EB37B1"/>
    <w:rsid w:val="00ED0FB0"/>
    <w:rsid w:val="00EE6F9B"/>
    <w:rsid w:val="00EF599C"/>
    <w:rsid w:val="00F46114"/>
    <w:rsid w:val="00F85954"/>
    <w:rsid w:val="00F97670"/>
    <w:rsid w:val="00FA6832"/>
    <w:rsid w:val="00FB0909"/>
    <w:rsid w:val="00FB4616"/>
    <w:rsid w:val="00FB65A0"/>
    <w:rsid w:val="00FC0301"/>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unhideWhenUsed/>
    <w:rsid w:val="00904C8D"/>
    <w:rPr>
      <w:sz w:val="20"/>
      <w:szCs w:val="20"/>
    </w:rPr>
  </w:style>
  <w:style w:type="character" w:customStyle="1" w:styleId="CommentTextChar">
    <w:name w:val="Comment Text Char"/>
    <w:basedOn w:val="DefaultParagraphFont"/>
    <w:link w:val="CommentText"/>
    <w:uiPriority w:val="99"/>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character" w:customStyle="1" w:styleId="FootnoteTextChar">
    <w:name w:val="Footnote Text Char"/>
    <w:aliases w:val="Char Char Char Char,FT Char,Footnote Char,Footnote Text1 Char1,Footnote Text1 Char Char,Footnote1 Char,Footnote2 Char,Footnote3 Char,Footnote4 Char,Footnote5 Char,Footnote6 Char,Footnote7 Char,Footnote8 Char,Footnote9 Char,fn Char"/>
    <w:basedOn w:val="DefaultParagraphFont"/>
    <w:link w:val="FootnoteText"/>
    <w:uiPriority w:val="99"/>
    <w:locked/>
    <w:rsid w:val="009B79D2"/>
  </w:style>
  <w:style w:type="paragraph" w:styleId="FootnoteText">
    <w:name w:val="footnote text"/>
    <w:aliases w:val="Char Char Char,FT,Footnote,Footnote Text1,Footnote Text1 Char,Footnote1,Footnote2,Footnote3,Footnote4,Footnote5,Footnote6,Footnote7,Footnote8,Footnote9,Fußnote,Schriftart: 10 pt,Schriftart: 8 pt,Schriftart: 9 pt,WB-Fußnotentext,fn,stile 1"/>
    <w:basedOn w:val="Normal"/>
    <w:link w:val="FootnoteTextChar"/>
    <w:uiPriority w:val="99"/>
    <w:unhideWhenUsed/>
    <w:qFormat/>
    <w:rsid w:val="009B79D2"/>
    <w:pPr>
      <w:widowControl w:val="0"/>
      <w:jc w:val="left"/>
    </w:pPr>
  </w:style>
  <w:style w:type="character" w:customStyle="1" w:styleId="FootnoteTextChar1">
    <w:name w:val="Footnote Text Char1"/>
    <w:basedOn w:val="DefaultParagraphFont"/>
    <w:uiPriority w:val="99"/>
    <w:semiHidden/>
    <w:rsid w:val="009B79D2"/>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9B79D2"/>
    <w:rPr>
      <w:vertAlign w:val="superscript"/>
    </w:rPr>
  </w:style>
  <w:style w:type="paragraph" w:customStyle="1" w:styleId="Char2">
    <w:name w:val="Char2"/>
    <w:basedOn w:val="Normal"/>
    <w:next w:val="Normal"/>
    <w:link w:val="FootnoteReference"/>
    <w:uiPriority w:val="99"/>
    <w:rsid w:val="009B79D2"/>
    <w:pPr>
      <w:spacing w:after="160" w:line="240" w:lineRule="exact"/>
      <w:ind w:firstLine="720"/>
    </w:pPr>
    <w:rPr>
      <w:vertAlign w:val="superscript"/>
    </w:rPr>
  </w:style>
  <w:style w:type="character" w:customStyle="1" w:styleId="ui-provider">
    <w:name w:val="ui-provider"/>
    <w:basedOn w:val="DefaultParagraphFont"/>
    <w:rsid w:val="009B79D2"/>
  </w:style>
  <w:style w:type="paragraph" w:styleId="Revision">
    <w:name w:val="Revision"/>
    <w:hidden/>
    <w:uiPriority w:val="99"/>
    <w:semiHidden/>
    <w:rsid w:val="00EA1B08"/>
    <w:pPr>
      <w:jc w:val="left"/>
    </w:pPr>
  </w:style>
  <w:style w:type="character" w:styleId="UnresolvedMention">
    <w:name w:val="Unresolved Mention"/>
    <w:basedOn w:val="DefaultParagraphFont"/>
    <w:uiPriority w:val="99"/>
    <w:semiHidden/>
    <w:unhideWhenUsed/>
    <w:rsid w:val="00017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849">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523904902">
      <w:bodyDiv w:val="1"/>
      <w:marLeft w:val="0"/>
      <w:marRight w:val="0"/>
      <w:marTop w:val="0"/>
      <w:marBottom w:val="0"/>
      <w:divBdr>
        <w:top w:val="none" w:sz="0" w:space="0" w:color="auto"/>
        <w:left w:val="none" w:sz="0" w:space="0" w:color="auto"/>
        <w:bottom w:val="none" w:sz="0" w:space="0" w:color="auto"/>
        <w:right w:val="none" w:sz="0" w:space="0" w:color="auto"/>
      </w:divBdr>
    </w:div>
    <w:div w:id="794560591">
      <w:bodyDiv w:val="1"/>
      <w:marLeft w:val="0"/>
      <w:marRight w:val="0"/>
      <w:marTop w:val="0"/>
      <w:marBottom w:val="0"/>
      <w:divBdr>
        <w:top w:val="none" w:sz="0" w:space="0" w:color="auto"/>
        <w:left w:val="none" w:sz="0" w:space="0" w:color="auto"/>
        <w:bottom w:val="none" w:sz="0" w:space="0" w:color="auto"/>
        <w:right w:val="none" w:sz="0" w:space="0" w:color="auto"/>
      </w:divBdr>
    </w:div>
    <w:div w:id="876234408">
      <w:bodyDiv w:val="1"/>
      <w:marLeft w:val="0"/>
      <w:marRight w:val="0"/>
      <w:marTop w:val="0"/>
      <w:marBottom w:val="0"/>
      <w:divBdr>
        <w:top w:val="none" w:sz="0" w:space="0" w:color="auto"/>
        <w:left w:val="none" w:sz="0" w:space="0" w:color="auto"/>
        <w:bottom w:val="none" w:sz="0" w:space="0" w:color="auto"/>
        <w:right w:val="none" w:sz="0" w:space="0" w:color="auto"/>
      </w:divBdr>
    </w:div>
    <w:div w:id="1019769916">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27518624">
      <w:bodyDiv w:val="1"/>
      <w:marLeft w:val="0"/>
      <w:marRight w:val="0"/>
      <w:marTop w:val="0"/>
      <w:marBottom w:val="0"/>
      <w:divBdr>
        <w:top w:val="none" w:sz="0" w:space="0" w:color="auto"/>
        <w:left w:val="none" w:sz="0" w:space="0" w:color="auto"/>
        <w:bottom w:val="none" w:sz="0" w:space="0" w:color="auto"/>
        <w:right w:val="none" w:sz="0" w:space="0" w:color="auto"/>
      </w:divBdr>
    </w:div>
    <w:div w:id="1340086189">
      <w:bodyDiv w:val="1"/>
      <w:marLeft w:val="0"/>
      <w:marRight w:val="0"/>
      <w:marTop w:val="0"/>
      <w:marBottom w:val="0"/>
      <w:divBdr>
        <w:top w:val="none" w:sz="0" w:space="0" w:color="auto"/>
        <w:left w:val="none" w:sz="0" w:space="0" w:color="auto"/>
        <w:bottom w:val="none" w:sz="0" w:space="0" w:color="auto"/>
        <w:right w:val="none" w:sz="0" w:space="0" w:color="auto"/>
      </w:divBdr>
    </w:div>
    <w:div w:id="1364206336">
      <w:bodyDiv w:val="1"/>
      <w:marLeft w:val="0"/>
      <w:marRight w:val="0"/>
      <w:marTop w:val="0"/>
      <w:marBottom w:val="0"/>
      <w:divBdr>
        <w:top w:val="none" w:sz="0" w:space="0" w:color="auto"/>
        <w:left w:val="none" w:sz="0" w:space="0" w:color="auto"/>
        <w:bottom w:val="none" w:sz="0" w:space="0" w:color="auto"/>
        <w:right w:val="none" w:sz="0" w:space="0" w:color="auto"/>
      </w:divBdr>
    </w:div>
    <w:div w:id="1452628053">
      <w:bodyDiv w:val="1"/>
      <w:marLeft w:val="0"/>
      <w:marRight w:val="0"/>
      <w:marTop w:val="0"/>
      <w:marBottom w:val="0"/>
      <w:divBdr>
        <w:top w:val="none" w:sz="0" w:space="0" w:color="auto"/>
        <w:left w:val="none" w:sz="0" w:space="0" w:color="auto"/>
        <w:bottom w:val="none" w:sz="0" w:space="0" w:color="auto"/>
        <w:right w:val="none" w:sz="0" w:space="0" w:color="auto"/>
      </w:divBdr>
    </w:div>
    <w:div w:id="1646549126">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1729257886">
      <w:bodyDiv w:val="1"/>
      <w:marLeft w:val="0"/>
      <w:marRight w:val="0"/>
      <w:marTop w:val="0"/>
      <w:marBottom w:val="0"/>
      <w:divBdr>
        <w:top w:val="none" w:sz="0" w:space="0" w:color="auto"/>
        <w:left w:val="none" w:sz="0" w:space="0" w:color="auto"/>
        <w:bottom w:val="none" w:sz="0" w:space="0" w:color="auto"/>
        <w:right w:val="none" w:sz="0" w:space="0" w:color="auto"/>
      </w:divBdr>
    </w:div>
    <w:div w:id="1942490139">
      <w:bodyDiv w:val="1"/>
      <w:marLeft w:val="0"/>
      <w:marRight w:val="0"/>
      <w:marTop w:val="0"/>
      <w:marBottom w:val="0"/>
      <w:divBdr>
        <w:top w:val="none" w:sz="0" w:space="0" w:color="auto"/>
        <w:left w:val="none" w:sz="0" w:space="0" w:color="auto"/>
        <w:bottom w:val="none" w:sz="0" w:space="0" w:color="auto"/>
        <w:right w:val="none" w:sz="0" w:space="0" w:color="auto"/>
      </w:divBdr>
    </w:div>
    <w:div w:id="1977177894">
      <w:bodyDiv w:val="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 w:id="2032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EF3B-4278-4C0F-B604-B5D40D0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2448</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Vivita Eiklone</cp:lastModifiedBy>
  <cp:revision>2</cp:revision>
  <cp:lastPrinted>2023-07-12T10:23:00Z</cp:lastPrinted>
  <dcterms:created xsi:type="dcterms:W3CDTF">2025-06-12T05:41:00Z</dcterms:created>
  <dcterms:modified xsi:type="dcterms:W3CDTF">2025-06-12T05:41:00Z</dcterms:modified>
</cp:coreProperties>
</file>