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09D7" w14:textId="77777777" w:rsidR="00BE1FF9" w:rsidRPr="00A72A1B" w:rsidRDefault="00BE1FF9" w:rsidP="00BE1FF9">
      <w:pPr>
        <w:spacing w:line="274" w:lineRule="exact"/>
        <w:ind w:left="550" w:hanging="323"/>
        <w:jc w:val="center"/>
        <w:rPr>
          <w:b/>
          <w:caps/>
        </w:rPr>
      </w:pPr>
      <w:r w:rsidRPr="00A72A1B">
        <w:rPr>
          <w:b/>
          <w:caps/>
        </w:rPr>
        <w:t>Paskaidrojuma raksts</w:t>
      </w:r>
    </w:p>
    <w:p w14:paraId="4694258B" w14:textId="3C71203C" w:rsidR="005D6DFA" w:rsidRDefault="005D6DFA" w:rsidP="005613F0">
      <w:pPr>
        <w:shd w:val="clear" w:color="auto" w:fill="FFFFFF"/>
        <w:tabs>
          <w:tab w:val="left" w:pos="567"/>
        </w:tabs>
        <w:jc w:val="center"/>
        <w:rPr>
          <w:b/>
          <w:bCs/>
        </w:rPr>
      </w:pPr>
    </w:p>
    <w:p w14:paraId="093F9C17" w14:textId="6E119A86" w:rsidR="005D6DFA" w:rsidRPr="009C730F" w:rsidRDefault="005D6DFA" w:rsidP="005D6DFA">
      <w:pPr>
        <w:autoSpaceDE w:val="0"/>
        <w:autoSpaceDN w:val="0"/>
        <w:adjustRightInd w:val="0"/>
        <w:ind w:right="-52"/>
        <w:rPr>
          <w:b/>
        </w:rPr>
      </w:pPr>
      <w:r w:rsidRPr="00D37ACD">
        <w:rPr>
          <w:b/>
        </w:rPr>
        <w:t xml:space="preserve">Par </w:t>
      </w:r>
      <w:r w:rsidR="00296C05">
        <w:rPr>
          <w:b/>
        </w:rPr>
        <w:t xml:space="preserve">Jelgavas novada </w:t>
      </w:r>
      <w:r w:rsidR="001C3142">
        <w:rPr>
          <w:b/>
        </w:rPr>
        <w:t>pašvaldības</w:t>
      </w:r>
      <w:r w:rsidR="00296C05">
        <w:rPr>
          <w:b/>
        </w:rPr>
        <w:t xml:space="preserve"> </w:t>
      </w:r>
      <w:r>
        <w:rPr>
          <w:b/>
        </w:rPr>
        <w:t>202</w:t>
      </w:r>
      <w:r w:rsidR="00715FFF">
        <w:rPr>
          <w:b/>
        </w:rPr>
        <w:t>5</w:t>
      </w:r>
      <w:r>
        <w:rPr>
          <w:b/>
        </w:rPr>
        <w:t xml:space="preserve">. gada ____________ </w:t>
      </w:r>
      <w:r w:rsidRPr="00D37ACD">
        <w:rPr>
          <w:b/>
        </w:rPr>
        <w:t>saistoš</w:t>
      </w:r>
      <w:r>
        <w:rPr>
          <w:b/>
        </w:rPr>
        <w:t>ajiem</w:t>
      </w:r>
      <w:r w:rsidRPr="00D37ACD">
        <w:rPr>
          <w:b/>
        </w:rPr>
        <w:t xml:space="preserve"> noteikum</w:t>
      </w:r>
      <w:r>
        <w:rPr>
          <w:b/>
        </w:rPr>
        <w:t>iem</w:t>
      </w:r>
      <w:r w:rsidRPr="00D37ACD">
        <w:rPr>
          <w:b/>
        </w:rPr>
        <w:t xml:space="preserve"> Nr.</w:t>
      </w:r>
      <w:r>
        <w:rPr>
          <w:b/>
        </w:rPr>
        <w:t xml:space="preserve">_____ </w:t>
      </w:r>
      <w:r w:rsidRPr="00D37ACD">
        <w:rPr>
          <w:b/>
        </w:rPr>
        <w:t>„</w:t>
      </w:r>
      <w:r w:rsidR="00D542ED" w:rsidRPr="00D542ED">
        <w:rPr>
          <w:b/>
          <w:bCs/>
        </w:rPr>
        <w:t xml:space="preserve"> </w:t>
      </w:r>
      <w:r w:rsidR="00715FFF">
        <w:rPr>
          <w:b/>
        </w:rPr>
        <w:t>Par līdzfinansējumu Jelgavas novada pašvaldības profesionālās ievirzes izglītības iestādēs</w:t>
      </w:r>
      <w:r w:rsidRPr="009C730F">
        <w:rPr>
          <w:b/>
          <w:color w:val="000000"/>
        </w:rPr>
        <w:t xml:space="preserve">” </w:t>
      </w:r>
    </w:p>
    <w:p w14:paraId="6853CAB6" w14:textId="77777777" w:rsidR="005D6DFA" w:rsidRDefault="005D6DFA" w:rsidP="005D6DFA">
      <w:pPr>
        <w:rPr>
          <w:b/>
        </w:rPr>
      </w:pPr>
    </w:p>
    <w:tbl>
      <w:tblPr>
        <w:tblW w:w="5037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26"/>
        <w:gridCol w:w="6202"/>
      </w:tblGrid>
      <w:tr w:rsidR="002E3B81" w:rsidRPr="002E3B81" w14:paraId="5177ECB1" w14:textId="77777777" w:rsidTr="002E3B81">
        <w:trPr>
          <w:tblCellSpacing w:w="15" w:type="dxa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E5E1" w14:textId="77777777" w:rsidR="00BE1FF9" w:rsidRPr="002E3B81" w:rsidRDefault="00BE1FF9" w:rsidP="002E3B8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bookmarkStart w:id="0" w:name="_Hlk163563475"/>
            <w:r w:rsidRPr="002E3B8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Paskaidrojuma raksta sadaļas</w:t>
            </w:r>
          </w:p>
        </w:tc>
        <w:tc>
          <w:tcPr>
            <w:tcW w:w="3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EF16" w14:textId="77777777" w:rsidR="00BE1FF9" w:rsidRPr="002E3B81" w:rsidRDefault="00BE1FF9" w:rsidP="002E3B8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E3B8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Norādāmā informācija</w:t>
            </w:r>
          </w:p>
        </w:tc>
      </w:tr>
      <w:tr w:rsidR="002E3B81" w:rsidRPr="002E3B81" w14:paraId="2E2A8C8B" w14:textId="77777777" w:rsidTr="002E3B81">
        <w:trPr>
          <w:tblCellSpacing w:w="15" w:type="dxa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AAA" w14:textId="04924361" w:rsidR="000D7400" w:rsidRPr="002E3B81" w:rsidRDefault="000D7400" w:rsidP="002E3B81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E3B8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1.Mēķis un nepieciešamības pamatojums</w:t>
            </w:r>
          </w:p>
        </w:tc>
        <w:tc>
          <w:tcPr>
            <w:tcW w:w="3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1423" w14:textId="448291F3" w:rsidR="000D7400" w:rsidRDefault="000F2A45" w:rsidP="000F2A45">
            <w:pPr>
              <w:pStyle w:val="ListParagraph"/>
              <w:widowControl w:val="0"/>
              <w:spacing w:before="60"/>
              <w:ind w:left="84" w:right="102"/>
              <w:contextualSpacing w:val="0"/>
              <w:textAlignment w:val="baseline"/>
            </w:pPr>
            <w:r>
              <w:t>Saistošo noteikumu mērķis ir v</w:t>
            </w:r>
            <w:r w:rsidRPr="00BC05C0">
              <w:t>eicināt profesionālās ievirzes izglītības</w:t>
            </w:r>
            <w:r w:rsidRPr="009B2979">
              <w:rPr>
                <w:b/>
                <w:bCs/>
              </w:rPr>
              <w:t xml:space="preserve"> pieejamību</w:t>
            </w:r>
            <w:r w:rsidRPr="00BC05C0">
              <w:t xml:space="preserve"> Jelgavas novada iedzīvotājiem un noteikt pašvaldības saistošajos noteikumos noteiktu un skaidru kārtību par vecāku līdzfinansējuma maksu izglītojamiem, kuru dzīvesvieta </w:t>
            </w:r>
            <w:r>
              <w:t xml:space="preserve">nav </w:t>
            </w:r>
            <w:r w:rsidRPr="00BC05C0">
              <w:t>deklarēta Jelgavas novada pašvaldības administratīvajā teritorijā</w:t>
            </w:r>
            <w:r>
              <w:t>.</w:t>
            </w:r>
          </w:p>
          <w:p w14:paraId="74314ABF" w14:textId="07EFD98E" w:rsidR="004D4266" w:rsidRDefault="004D4266" w:rsidP="000F2A45">
            <w:pPr>
              <w:pStyle w:val="ListParagraph"/>
              <w:widowControl w:val="0"/>
              <w:spacing w:before="60"/>
              <w:ind w:left="84" w:right="102"/>
              <w:contextualSpacing w:val="0"/>
              <w:textAlignment w:val="baseline"/>
            </w:pPr>
            <w:r>
              <w:t xml:space="preserve">Profesionālās ievirzes izglītība kļūst pieejamāka pašvaldības iedzīvotājiem, jo par to vairs netiek piemērota </w:t>
            </w:r>
            <w:r w:rsidRPr="00BC05C0">
              <w:t>vecāku līdzfinansējuma maks</w:t>
            </w:r>
            <w:r>
              <w:t>a</w:t>
            </w:r>
            <w:r w:rsidRPr="00BC05C0">
              <w:t xml:space="preserve"> izglītojamiem</w:t>
            </w:r>
            <w:r>
              <w:t>.</w:t>
            </w:r>
          </w:p>
          <w:p w14:paraId="19174E7B" w14:textId="1BCC820E" w:rsidR="00F25109" w:rsidRPr="000F2A45" w:rsidRDefault="00F25109" w:rsidP="00F25109">
            <w:pPr>
              <w:pStyle w:val="ListParagraph"/>
              <w:widowControl w:val="0"/>
              <w:spacing w:before="60"/>
              <w:ind w:left="84" w:right="102"/>
              <w:contextualSpacing w:val="0"/>
              <w:textAlignment w:val="baseline"/>
            </w:pPr>
            <w:r w:rsidRPr="00BC05C0">
              <w:rPr>
                <w:color w:val="000000"/>
                <w:shd w:val="clear" w:color="auto" w:fill="FFFFFF"/>
              </w:rPr>
              <w:t xml:space="preserve">Kā norādīts Latvijas Republikas </w:t>
            </w:r>
            <w:r w:rsidR="00661D15">
              <w:rPr>
                <w:color w:val="000000"/>
                <w:shd w:val="clear" w:color="auto" w:fill="FFFFFF"/>
              </w:rPr>
              <w:t>T</w:t>
            </w:r>
            <w:r w:rsidRPr="00BC05C0">
              <w:rPr>
                <w:color w:val="000000"/>
                <w:shd w:val="clear" w:color="auto" w:fill="FFFFFF"/>
              </w:rPr>
              <w:t>iesībsarga</w:t>
            </w:r>
            <w:r>
              <w:rPr>
                <w:color w:val="000000"/>
                <w:shd w:val="clear" w:color="auto" w:fill="FFFFFF"/>
              </w:rPr>
              <w:t xml:space="preserve"> 2024.gada 18.decembra</w:t>
            </w:r>
            <w:r w:rsidRPr="00BC05C0">
              <w:rPr>
                <w:color w:val="000000"/>
                <w:shd w:val="clear" w:color="auto" w:fill="FFFFFF"/>
              </w:rPr>
              <w:t xml:space="preserve"> vēstulē </w:t>
            </w:r>
            <w:r w:rsidRPr="00BC05C0">
              <w:t xml:space="preserve">Nr. </w:t>
            </w:r>
            <w:r w:rsidRPr="00BC05C0">
              <w:rPr>
                <w:noProof/>
              </w:rPr>
              <w:t>1-8/21</w:t>
            </w:r>
            <w:r w:rsidRPr="00BC05C0">
              <w:rPr>
                <w:color w:val="000000"/>
                <w:shd w:val="clear" w:color="auto" w:fill="FFFFFF"/>
              </w:rPr>
              <w:t xml:space="preserve"> Jelgavas novada pašvaldībai, tā ir “objektīva un pamatota pašvaldības pieeja, jo vērsta uz to, lai vispirms iespējami labāk nodrošinātu savu iedzīvotāju intereses, ņemot vērā pašvaldības budžeta iespējas”. </w:t>
            </w:r>
          </w:p>
        </w:tc>
      </w:tr>
      <w:tr w:rsidR="002E3B81" w:rsidRPr="002E3B81" w14:paraId="4203FE8E" w14:textId="77777777" w:rsidTr="002E3B81">
        <w:trPr>
          <w:tblCellSpacing w:w="15" w:type="dxa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FB24" w14:textId="62F20200" w:rsidR="000D7400" w:rsidRPr="002E3B81" w:rsidRDefault="000D7400" w:rsidP="002E3B81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E3B8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2. Fiskālā ietekme uz pašvaldības budžetu</w:t>
            </w:r>
          </w:p>
        </w:tc>
        <w:tc>
          <w:tcPr>
            <w:tcW w:w="3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B143" w14:textId="2C0FCD05" w:rsidR="00641914" w:rsidRPr="00AA266D" w:rsidRDefault="004D4266" w:rsidP="00641914">
            <w:pPr>
              <w:ind w:left="132" w:right="102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</w:t>
            </w:r>
            <w:r w:rsidRPr="00AA266D">
              <w:rPr>
                <w:shd w:val="clear" w:color="auto" w:fill="FFFFFF"/>
              </w:rPr>
              <w:t xml:space="preserve">ašvaldības izmaksas </w:t>
            </w:r>
            <w:r w:rsidR="00641914" w:rsidRPr="00AA266D">
              <w:rPr>
                <w:shd w:val="clear" w:color="auto" w:fill="FFFFFF"/>
              </w:rPr>
              <w:t xml:space="preserve">profesionālās ievirzes izglītības programmu īstenošanā </w:t>
            </w:r>
            <w:r w:rsidR="00834F7B">
              <w:rPr>
                <w:shd w:val="clear" w:color="auto" w:fill="FFFFFF"/>
              </w:rPr>
              <w:t xml:space="preserve">turpmāk </w:t>
            </w:r>
            <w:r>
              <w:rPr>
                <w:shd w:val="clear" w:color="auto" w:fill="FFFFFF"/>
              </w:rPr>
              <w:t>palielinās</w:t>
            </w:r>
            <w:r w:rsidR="00834F7B">
              <w:rPr>
                <w:shd w:val="clear" w:color="auto" w:fill="FFFFFF"/>
              </w:rPr>
              <w:t>ies</w:t>
            </w:r>
            <w:r>
              <w:rPr>
                <w:shd w:val="clear" w:color="auto" w:fill="FFFFFF"/>
              </w:rPr>
              <w:t xml:space="preserve">, jo </w:t>
            </w:r>
            <w:r w:rsidRPr="004D4266">
              <w:rPr>
                <w:shd w:val="clear" w:color="auto" w:fill="FFFFFF"/>
              </w:rPr>
              <w:t xml:space="preserve">vairs netiks saņemta </w:t>
            </w:r>
            <w:r w:rsidRPr="00BC05C0">
              <w:t>vecāku līdzfinansējuma maks</w:t>
            </w:r>
            <w:r w:rsidR="00874F88">
              <w:t>a</w:t>
            </w:r>
            <w:r w:rsidRPr="00BC05C0">
              <w:t xml:space="preserve"> </w:t>
            </w:r>
            <w:r>
              <w:t xml:space="preserve">par </w:t>
            </w:r>
            <w:r w:rsidRPr="00BC05C0">
              <w:t>izglītojamiem</w:t>
            </w:r>
            <w:r>
              <w:t>, kuri deklarēti Jelgavas novada administratīvajā teritorijā</w:t>
            </w:r>
            <w:r w:rsidR="00A97F6A">
              <w:rPr>
                <w:shd w:val="clear" w:color="auto" w:fill="FFFFFF"/>
              </w:rPr>
              <w:t>, kā arī jāņem vērā, ka pašvaldība piedalās pedagogu darba samaksas nodrošināšanā, jo  no valsts budžeta mērķdotācijas netiek saņemts finansējums 100% apmērā.</w:t>
            </w:r>
          </w:p>
          <w:p w14:paraId="04E410D0" w14:textId="14F460E6" w:rsidR="00641914" w:rsidRDefault="00641914" w:rsidP="00641914">
            <w:pPr>
              <w:ind w:left="132" w:right="102"/>
              <w:textAlignment w:val="baseline"/>
              <w:rPr>
                <w:shd w:val="clear" w:color="auto" w:fill="FFFFFF"/>
              </w:rPr>
            </w:pPr>
            <w:r w:rsidRPr="00AA266D">
              <w:rPr>
                <w:shd w:val="clear" w:color="auto" w:fill="FFFFFF"/>
              </w:rPr>
              <w:t>Ieņēmumi</w:t>
            </w:r>
            <w:r>
              <w:rPr>
                <w:shd w:val="clear" w:color="auto" w:fill="FFFFFF"/>
              </w:rPr>
              <w:t>, pēc Saistošo noteikumu Nr.8 “Par līdzfinansējuma Jelgavas novada pašvaldības profesionālās ievirzes izglītības iestādēs” (protokols Nr.21 lēmums Nr.2) stāšanās spēkā,</w:t>
            </w:r>
            <w:r w:rsidRPr="00AA266D">
              <w:rPr>
                <w:shd w:val="clear" w:color="auto" w:fill="FFFFFF"/>
              </w:rPr>
              <w:t xml:space="preserve"> 2025./2026. mācību gadā no vecāku līdzmaksājuma mūzikas un mākslas profesionālās ievirzes skolās tik</w:t>
            </w:r>
            <w:r>
              <w:rPr>
                <w:shd w:val="clear" w:color="auto" w:fill="FFFFFF"/>
              </w:rPr>
              <w:t>a</w:t>
            </w:r>
            <w:r w:rsidRPr="00AA266D">
              <w:rPr>
                <w:shd w:val="clear" w:color="auto" w:fill="FFFFFF"/>
              </w:rPr>
              <w:t xml:space="preserve"> plānoti EUR 17415,00</w:t>
            </w:r>
            <w:r>
              <w:rPr>
                <w:shd w:val="clear" w:color="auto" w:fill="FFFFFF"/>
              </w:rPr>
              <w:t xml:space="preserve"> (mēnesī EUR 1935,00)</w:t>
            </w:r>
            <w:r w:rsidRPr="00AA266D">
              <w:rPr>
                <w:shd w:val="clear" w:color="auto" w:fill="FFFFFF"/>
              </w:rPr>
              <w:t xml:space="preserve"> un sporta skolās EUR 22050,00 </w:t>
            </w:r>
            <w:r>
              <w:rPr>
                <w:shd w:val="clear" w:color="auto" w:fill="FFFFFF"/>
              </w:rPr>
              <w:t>(mēnesī EUR 2450,00).</w:t>
            </w:r>
          </w:p>
          <w:p w14:paraId="3C65BB41" w14:textId="7F674DA0" w:rsidR="00641914" w:rsidRPr="00AA266D" w:rsidRDefault="00641914" w:rsidP="00641914">
            <w:pPr>
              <w:ind w:left="132" w:right="102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Pēc jauno Saistošo noteikumu stāšanās spēkā no 2026.gada 1.janvāra ieņēmumi no vecāku līdzmaksājuma </w:t>
            </w:r>
            <w:r w:rsidRPr="00AA266D">
              <w:rPr>
                <w:shd w:val="clear" w:color="auto" w:fill="FFFFFF"/>
              </w:rPr>
              <w:t xml:space="preserve">2025./2026. mācību gadā mūzikas un mākslas profesionālās </w:t>
            </w:r>
            <w:r w:rsidRPr="0079230B">
              <w:rPr>
                <w:shd w:val="clear" w:color="auto" w:fill="FFFFFF"/>
              </w:rPr>
              <w:t xml:space="preserve">ievirzes skolās tiek plānoti EUR 1850.00 mēnesī un sporta skolās EUR 2325.00 mēnesī. Turpmākajos mācību gados ieņēmumu apjoms būs atkarīgs no profesionālās </w:t>
            </w:r>
            <w:r>
              <w:rPr>
                <w:shd w:val="clear" w:color="auto" w:fill="FFFFFF"/>
              </w:rPr>
              <w:t>ievirzes izglītības iestāžu audzēkņu</w:t>
            </w:r>
            <w:r w:rsidR="00BB471A">
              <w:rPr>
                <w:shd w:val="clear" w:color="auto" w:fill="FFFFFF"/>
              </w:rPr>
              <w:t>, kas nav deklarēti pašvaldībā,</w:t>
            </w:r>
            <w:r>
              <w:rPr>
                <w:shd w:val="clear" w:color="auto" w:fill="FFFFFF"/>
              </w:rPr>
              <w:t xml:space="preserve"> skaita izmaiņām.</w:t>
            </w:r>
          </w:p>
          <w:p w14:paraId="25CD6F3A" w14:textId="77777777" w:rsidR="00641914" w:rsidRPr="00AA266D" w:rsidRDefault="00641914" w:rsidP="00641914">
            <w:pPr>
              <w:ind w:left="132" w:right="102"/>
              <w:textAlignment w:val="baseline"/>
              <w:rPr>
                <w:shd w:val="clear" w:color="auto" w:fill="FFFFFF"/>
              </w:rPr>
            </w:pPr>
            <w:r w:rsidRPr="00AA266D">
              <w:rPr>
                <w:shd w:val="clear" w:color="auto" w:fill="FFFFFF"/>
              </w:rPr>
              <w:t xml:space="preserve">Informācijai - Jelgavas novada profesionālās ievirzes izglītības iestāžu izmaksas vienam izglītojamam </w:t>
            </w:r>
            <w:r w:rsidRPr="00641914">
              <w:rPr>
                <w:shd w:val="clear" w:color="auto" w:fill="FFFFFF"/>
              </w:rPr>
              <w:t>mēnesī</w:t>
            </w:r>
            <w:r w:rsidRPr="00AA266D">
              <w:rPr>
                <w:shd w:val="clear" w:color="auto" w:fill="FFFFFF"/>
              </w:rPr>
              <w:t>:</w:t>
            </w:r>
          </w:p>
          <w:p w14:paraId="5530C9E7" w14:textId="77777777" w:rsidR="00641914" w:rsidRPr="00AA266D" w:rsidRDefault="00641914" w:rsidP="00641914">
            <w:pPr>
              <w:ind w:left="132" w:right="102"/>
              <w:textAlignment w:val="baseline"/>
              <w:rPr>
                <w:shd w:val="clear" w:color="auto" w:fill="FFFFFF"/>
              </w:rPr>
            </w:pPr>
            <w:r w:rsidRPr="00AA266D">
              <w:rPr>
                <w:shd w:val="clear" w:color="auto" w:fill="FFFFFF"/>
              </w:rPr>
              <w:t>Jelgavas novada Mūzikas un mākslas skolā EUR 108,79;</w:t>
            </w:r>
          </w:p>
          <w:p w14:paraId="4BBE87D9" w14:textId="77777777" w:rsidR="00641914" w:rsidRPr="00AA266D" w:rsidRDefault="00641914" w:rsidP="00641914">
            <w:pPr>
              <w:ind w:left="132" w:right="102"/>
              <w:textAlignment w:val="baseline"/>
              <w:rPr>
                <w:shd w:val="clear" w:color="auto" w:fill="FFFFFF"/>
              </w:rPr>
            </w:pPr>
            <w:r w:rsidRPr="00AA266D">
              <w:rPr>
                <w:shd w:val="clear" w:color="auto" w:fill="FFFFFF"/>
              </w:rPr>
              <w:t>Ozolnieku Mūzikas un mākslas skolā EUR 98,72;</w:t>
            </w:r>
          </w:p>
          <w:p w14:paraId="676E5D02" w14:textId="77777777" w:rsidR="00641914" w:rsidRPr="00AA266D" w:rsidRDefault="00641914" w:rsidP="00641914">
            <w:pPr>
              <w:ind w:left="132" w:right="102"/>
              <w:textAlignment w:val="baseline"/>
              <w:rPr>
                <w:shd w:val="clear" w:color="auto" w:fill="FFFFFF"/>
              </w:rPr>
            </w:pPr>
            <w:r w:rsidRPr="00AA266D">
              <w:rPr>
                <w:shd w:val="clear" w:color="auto" w:fill="FFFFFF"/>
              </w:rPr>
              <w:t>Salgales Mūzikas un mākslas skolā EUR 144,74;</w:t>
            </w:r>
          </w:p>
          <w:p w14:paraId="0FF2F304" w14:textId="77777777" w:rsidR="00641914" w:rsidRPr="00AA266D" w:rsidRDefault="00641914" w:rsidP="00641914">
            <w:pPr>
              <w:ind w:left="132" w:right="102"/>
              <w:textAlignment w:val="baseline"/>
              <w:rPr>
                <w:shd w:val="clear" w:color="auto" w:fill="FFFFFF"/>
              </w:rPr>
            </w:pPr>
            <w:r w:rsidRPr="00AA266D">
              <w:rPr>
                <w:shd w:val="clear" w:color="auto" w:fill="FFFFFF"/>
              </w:rPr>
              <w:t>Jelgavas novada Sporta centrā EUR 40,39;</w:t>
            </w:r>
          </w:p>
          <w:p w14:paraId="2B2B951B" w14:textId="3A798D7E" w:rsidR="000D7400" w:rsidRPr="00641914" w:rsidRDefault="00641914" w:rsidP="00641914">
            <w:pPr>
              <w:ind w:left="132" w:right="102"/>
              <w:textAlignment w:val="baseline"/>
              <w:rPr>
                <w:shd w:val="clear" w:color="auto" w:fill="FFFFFF"/>
              </w:rPr>
            </w:pPr>
            <w:r w:rsidRPr="00AA266D">
              <w:rPr>
                <w:shd w:val="clear" w:color="auto" w:fill="FFFFFF"/>
              </w:rPr>
              <w:t>Ozolnieku Sporta skolā EUR 89,02.</w:t>
            </w:r>
          </w:p>
        </w:tc>
      </w:tr>
      <w:tr w:rsidR="002E3B81" w:rsidRPr="002E3B81" w14:paraId="470114C0" w14:textId="77777777" w:rsidTr="002E3B81">
        <w:trPr>
          <w:tblCellSpacing w:w="15" w:type="dxa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F1DF" w14:textId="275C40E0" w:rsidR="000D7400" w:rsidRPr="002E3B81" w:rsidRDefault="000D7400" w:rsidP="002E3B81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E3B8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3. </w:t>
            </w:r>
            <w:r w:rsidRPr="002E3B81">
              <w:rPr>
                <w:rFonts w:ascii="Times New Roman" w:hAnsi="Times New Roman"/>
                <w:color w:val="auto"/>
                <w:sz w:val="24"/>
                <w:szCs w:val="24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3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150C" w14:textId="7538F56E" w:rsidR="000D7400" w:rsidRPr="002E3B81" w:rsidRDefault="000D7400" w:rsidP="002E3B81">
            <w:r w:rsidRPr="00F25109">
              <w:rPr>
                <w:u w:val="single"/>
              </w:rPr>
              <w:t>Sociālā</w:t>
            </w:r>
            <w:r w:rsidRPr="002E3B81">
              <w:t xml:space="preserve"> </w:t>
            </w:r>
            <w:r w:rsidRPr="00F25109">
              <w:rPr>
                <w:u w:val="single"/>
              </w:rPr>
              <w:t>ietekme</w:t>
            </w:r>
            <w:r w:rsidRPr="002E3B81">
              <w:t xml:space="preserve"> </w:t>
            </w:r>
            <w:r w:rsidR="0003212B">
              <w:t>–</w:t>
            </w:r>
            <w:r w:rsidRPr="002E3B81">
              <w:t xml:space="preserve"> </w:t>
            </w:r>
            <w:r w:rsidR="0003212B">
              <w:t xml:space="preserve">ir, tiks veicināta </w:t>
            </w:r>
            <w:r w:rsidR="000F2A45">
              <w:t xml:space="preserve">Jelgavas novada pašvaldības administratīvajā teritorijā deklarēto izglītojamo iespējas apgūt </w:t>
            </w:r>
            <w:r w:rsidR="000F2A45" w:rsidRPr="00BC05C0">
              <w:t>profesionālās ievirzes izglītīb</w:t>
            </w:r>
            <w:r w:rsidR="000F2A45">
              <w:t>u</w:t>
            </w:r>
            <w:r w:rsidR="004D4266">
              <w:t xml:space="preserve">, </w:t>
            </w:r>
            <w:r w:rsidR="00AC11C3">
              <w:t>t</w:t>
            </w:r>
            <w:r w:rsidR="00834F7B">
              <w:t>ajā</w:t>
            </w:r>
            <w:r w:rsidR="00AC11C3">
              <w:t xml:space="preserve"> skaitā </w:t>
            </w:r>
            <w:r w:rsidR="004D4266">
              <w:t xml:space="preserve">arī </w:t>
            </w:r>
            <w:r w:rsidR="007C60BB">
              <w:t>finansiāli</w:t>
            </w:r>
            <w:r w:rsidR="004D4266">
              <w:t xml:space="preserve"> </w:t>
            </w:r>
            <w:r w:rsidR="004D4266" w:rsidRPr="004D4266">
              <w:t>mazāk nodrošinātām ģimenēm</w:t>
            </w:r>
            <w:r w:rsidR="00B933CA">
              <w:t>.</w:t>
            </w:r>
          </w:p>
          <w:p w14:paraId="3EA34BFF" w14:textId="66015EC4" w:rsidR="000D7400" w:rsidRPr="002E3B81" w:rsidRDefault="000D7400" w:rsidP="002E3B81">
            <w:r w:rsidRPr="00F25109">
              <w:rPr>
                <w:u w:val="single"/>
              </w:rPr>
              <w:t>Ietekme</w:t>
            </w:r>
            <w:r w:rsidRPr="002E3B81">
              <w:t xml:space="preserve"> </w:t>
            </w:r>
            <w:r w:rsidRPr="00F25109">
              <w:rPr>
                <w:u w:val="single"/>
              </w:rPr>
              <w:t>uz</w:t>
            </w:r>
            <w:r w:rsidRPr="002E3B81">
              <w:t xml:space="preserve"> </w:t>
            </w:r>
            <w:r w:rsidRPr="00F25109">
              <w:rPr>
                <w:u w:val="single"/>
              </w:rPr>
              <w:t>vidi</w:t>
            </w:r>
            <w:r w:rsidRPr="002E3B81">
              <w:t xml:space="preserve"> </w:t>
            </w:r>
            <w:r w:rsidR="00F25109">
              <w:t>–</w:t>
            </w:r>
            <w:r w:rsidRPr="002E3B81">
              <w:t xml:space="preserve"> nav</w:t>
            </w:r>
            <w:r w:rsidR="00F25109">
              <w:t xml:space="preserve"> tiešas ietekmes uz vidi</w:t>
            </w:r>
            <w:r w:rsidRPr="002E3B81">
              <w:t>.</w:t>
            </w:r>
          </w:p>
          <w:p w14:paraId="19A738ED" w14:textId="4DE7760F" w:rsidR="000D7400" w:rsidRPr="002E3B81" w:rsidRDefault="000D7400" w:rsidP="002E3B81">
            <w:r w:rsidRPr="00F25109">
              <w:rPr>
                <w:u w:val="single"/>
              </w:rPr>
              <w:t>Ietekme</w:t>
            </w:r>
            <w:r w:rsidRPr="002E3B81">
              <w:t xml:space="preserve"> </w:t>
            </w:r>
            <w:r w:rsidRPr="00F25109">
              <w:rPr>
                <w:u w:val="single"/>
              </w:rPr>
              <w:t>uz</w:t>
            </w:r>
            <w:r w:rsidRPr="002E3B81">
              <w:t xml:space="preserve"> </w:t>
            </w:r>
            <w:r w:rsidRPr="00F25109">
              <w:rPr>
                <w:u w:val="single"/>
              </w:rPr>
              <w:t>iedzīvotāju</w:t>
            </w:r>
            <w:r w:rsidRPr="002E3B81">
              <w:t xml:space="preserve"> </w:t>
            </w:r>
            <w:r w:rsidRPr="00F25109">
              <w:rPr>
                <w:u w:val="single"/>
              </w:rPr>
              <w:t>veselību</w:t>
            </w:r>
            <w:r w:rsidRPr="002E3B81">
              <w:t xml:space="preserve"> </w:t>
            </w:r>
            <w:r w:rsidR="00F25109">
              <w:t>–</w:t>
            </w:r>
            <w:r w:rsidRPr="002E3B81">
              <w:t xml:space="preserve"> </w:t>
            </w:r>
            <w:r w:rsidR="00FA4E11">
              <w:t>pozitīva</w:t>
            </w:r>
            <w:r w:rsidR="00F25109">
              <w:t>, veicinās sportiskas un veselības sabiedrības augšanu, aktīva dzīves veida popularizēšanu</w:t>
            </w:r>
            <w:r w:rsidRPr="002E3B81">
              <w:t>.</w:t>
            </w:r>
          </w:p>
          <w:p w14:paraId="32C8D325" w14:textId="77777777" w:rsidR="00F25109" w:rsidRPr="00F25109" w:rsidRDefault="00F25109" w:rsidP="00F25109">
            <w:pPr>
              <w:ind w:right="102"/>
              <w:textAlignment w:val="baseline"/>
            </w:pPr>
            <w:r w:rsidRPr="00F25109">
              <w:rPr>
                <w:u w:val="single"/>
              </w:rPr>
              <w:t>Ietekme uz uzņēmējdarbības vidi pašvaldības teritorijā</w:t>
            </w:r>
            <w:r w:rsidRPr="00F25109">
              <w:t xml:space="preserve"> – nav ietekmes uz uzņēmējdarbības vidi pašvaldības teritorijā.</w:t>
            </w:r>
          </w:p>
          <w:p w14:paraId="6AEAA677" w14:textId="5D58F919" w:rsidR="000D7400" w:rsidRPr="002E3B81" w:rsidRDefault="00F25109" w:rsidP="00F25109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F25109">
              <w:rPr>
                <w:rFonts w:ascii="Times New Roman" w:hAnsi="Times New Roman"/>
                <w:sz w:val="24"/>
                <w:szCs w:val="24"/>
                <w:u w:val="single"/>
              </w:rPr>
              <w:t>Ietekme uz konkurenci</w:t>
            </w:r>
            <w:r w:rsidRPr="00F25109">
              <w:rPr>
                <w:rFonts w:ascii="Times New Roman" w:hAnsi="Times New Roman"/>
                <w:sz w:val="24"/>
                <w:szCs w:val="24"/>
              </w:rPr>
              <w:t xml:space="preserve"> – nav ietekmes uz konkurenci.</w:t>
            </w:r>
          </w:p>
        </w:tc>
      </w:tr>
      <w:tr w:rsidR="002E3B81" w:rsidRPr="002E3B81" w14:paraId="159CCA0D" w14:textId="77777777" w:rsidTr="002E3B81">
        <w:trPr>
          <w:tblCellSpacing w:w="15" w:type="dxa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56AF" w14:textId="60BB8D24" w:rsidR="000D7400" w:rsidRPr="002E3B81" w:rsidRDefault="000D7400" w:rsidP="002E3B81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E3B81">
              <w:rPr>
                <w:rFonts w:ascii="Times New Roman" w:hAnsi="Times New Roman"/>
                <w:color w:val="auto"/>
                <w:sz w:val="24"/>
                <w:szCs w:val="24"/>
              </w:rPr>
              <w:t>4. Ietekme uz administratīvajām procedūrām un to izmaksām </w:t>
            </w:r>
          </w:p>
        </w:tc>
        <w:tc>
          <w:tcPr>
            <w:tcW w:w="3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9BD" w14:textId="0901B060" w:rsidR="000D7400" w:rsidRPr="001C1F71" w:rsidRDefault="005D4E14" w:rsidP="00E77AB9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Saistošo n</w:t>
            </w:r>
            <w:r w:rsidR="001C1F71" w:rsidRPr="001C1F7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oteikumu izpild</w:t>
            </w:r>
            <w:r w:rsidR="009474E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ē samazinās </w:t>
            </w:r>
            <w:r w:rsidR="00F2510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administratīv</w:t>
            </w:r>
            <w:r w:rsidR="00E67B7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o</w:t>
            </w:r>
            <w:r w:rsidR="00F2510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procedūr</w:t>
            </w:r>
            <w:r w:rsidR="00E67B7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u skaits</w:t>
            </w:r>
            <w:r w:rsidR="009474E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2E3B81" w:rsidRPr="002E3B81" w14:paraId="6F28561B" w14:textId="77777777" w:rsidTr="002E3B81">
        <w:trPr>
          <w:tblCellSpacing w:w="15" w:type="dxa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37F6" w14:textId="06AD3028" w:rsidR="000D7400" w:rsidRPr="002E3B81" w:rsidRDefault="000D7400" w:rsidP="002E3B81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3B81">
              <w:rPr>
                <w:rFonts w:ascii="Times New Roman" w:hAnsi="Times New Roman"/>
                <w:color w:val="auto"/>
                <w:sz w:val="24"/>
                <w:szCs w:val="24"/>
              </w:rPr>
              <w:t>5. Ietekme uz pašvaldības funkcijām un cilvēkresursiem </w:t>
            </w:r>
          </w:p>
        </w:tc>
        <w:tc>
          <w:tcPr>
            <w:tcW w:w="3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ACE3" w14:textId="2419A67D" w:rsidR="000D7400" w:rsidRPr="001C1F71" w:rsidRDefault="005D4E14" w:rsidP="002E3B81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Saistošo n</w:t>
            </w:r>
            <w:r w:rsidR="001C1F71" w:rsidRPr="001C1F71">
              <w:rPr>
                <w:rFonts w:eastAsia="Calibri"/>
                <w:lang w:eastAsia="en-US"/>
              </w:rPr>
              <w:t xml:space="preserve">oteikumu izpildes nodrošināšanai </w:t>
            </w:r>
            <w:r w:rsidR="009474E9">
              <w:rPr>
                <w:rFonts w:eastAsia="Calibri"/>
                <w:lang w:eastAsia="en-US"/>
              </w:rPr>
              <w:t xml:space="preserve">samazinās pašvaldības </w:t>
            </w:r>
            <w:r w:rsidR="009474E9" w:rsidRPr="009474E9">
              <w:rPr>
                <w:rFonts w:eastAsia="Calibri"/>
                <w:lang w:eastAsia="en-US"/>
              </w:rPr>
              <w:t xml:space="preserve">profesionālās ievirzes izglītības iestāžu </w:t>
            </w:r>
            <w:r w:rsidR="009474E9">
              <w:rPr>
                <w:rFonts w:eastAsia="Calibri"/>
                <w:lang w:eastAsia="en-US"/>
              </w:rPr>
              <w:t>un Centrālās administrācijas darbinieku noslodze.</w:t>
            </w:r>
          </w:p>
        </w:tc>
      </w:tr>
      <w:tr w:rsidR="002E3B81" w:rsidRPr="002E3B81" w14:paraId="0474FAF5" w14:textId="77777777" w:rsidTr="002E3B81">
        <w:trPr>
          <w:tblCellSpacing w:w="15" w:type="dxa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478D" w14:textId="46B43B7C" w:rsidR="000D7400" w:rsidRPr="002E3B81" w:rsidRDefault="000D7400" w:rsidP="002E3B81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3B81">
              <w:rPr>
                <w:rFonts w:ascii="Times New Roman" w:hAnsi="Times New Roman"/>
                <w:color w:val="auto"/>
                <w:sz w:val="24"/>
                <w:szCs w:val="24"/>
              </w:rPr>
              <w:t>6. Informācija par izpildes nodrošināšanu </w:t>
            </w:r>
          </w:p>
        </w:tc>
        <w:tc>
          <w:tcPr>
            <w:tcW w:w="3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9A0" w14:textId="3C612E90" w:rsidR="000D7400" w:rsidRPr="002E3B81" w:rsidRDefault="00AB6D9F" w:rsidP="00AB6D9F">
            <w:r w:rsidRPr="00EB37B1">
              <w:t>Saistošo noteikumu izpildes nodrošināšanai netiek paredzēta jaunu institūciju izveide, esošo likvidācija vai reorganizācij</w:t>
            </w:r>
            <w:r>
              <w:t>a</w:t>
            </w:r>
            <w:r w:rsidR="000D7400" w:rsidRPr="002E3B81">
              <w:t>.</w:t>
            </w:r>
          </w:p>
        </w:tc>
      </w:tr>
      <w:tr w:rsidR="002E3B81" w:rsidRPr="002E3B81" w14:paraId="7F97668F" w14:textId="77777777" w:rsidTr="002E3B81">
        <w:trPr>
          <w:tblCellSpacing w:w="15" w:type="dxa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1C71" w14:textId="3F42653B" w:rsidR="000D7400" w:rsidRPr="002E3B81" w:rsidRDefault="000D7400" w:rsidP="002E3B81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3B81">
              <w:rPr>
                <w:rFonts w:ascii="Times New Roman" w:hAnsi="Times New Roman"/>
                <w:color w:val="auto"/>
                <w:sz w:val="24"/>
                <w:szCs w:val="24"/>
              </w:rPr>
              <w:t>7. Prasību un izmaksu samērīgums pret ieguvumiem, ko sniedz mērķa sasniegšana </w:t>
            </w:r>
          </w:p>
        </w:tc>
        <w:tc>
          <w:tcPr>
            <w:tcW w:w="3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664B" w14:textId="77777777" w:rsidR="00AB6D9F" w:rsidRPr="00AB6D9F" w:rsidRDefault="00AB6D9F" w:rsidP="00AB6D9F">
            <w:pPr>
              <w:ind w:right="102"/>
              <w:textAlignment w:val="baseline"/>
              <w:rPr>
                <w:color w:val="000000" w:themeColor="text1"/>
              </w:rPr>
            </w:pPr>
            <w:r w:rsidRPr="00AB6D9F">
              <w:rPr>
                <w:color w:val="000000" w:themeColor="text1"/>
              </w:rPr>
              <w:t>Saistošie noteikumi ir atbilstoši iecerētā mērķa sasniegšanas nodrošināšanai un paredz tikai to, kas ir vajadzīgs minētā mērķa sasniegšanai.</w:t>
            </w:r>
          </w:p>
          <w:p w14:paraId="59111675" w14:textId="3DE06FDD" w:rsidR="000D7400" w:rsidRPr="002E3B81" w:rsidRDefault="00AB6D9F" w:rsidP="00AB6D9F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AB6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Pašvaldības izraudzītie līdzekļi ir likumīgi un rīcība atbilst augstākstāvošiem normatīvajiem aktiem. Izglītības likuma 12. panta 2.</w:t>
            </w:r>
            <w:r w:rsidRPr="00AB6D9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AB6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daļa noteic, ka pašvaldība saistošajos noteikumos var paredzēt daļēju maksu kā līdzfinansējumu par izglītības ieguvi pašvaldības dibinātajās profesionālās ievirzes izglītības iestādēs.</w:t>
            </w:r>
          </w:p>
        </w:tc>
      </w:tr>
      <w:tr w:rsidR="002E3B81" w:rsidRPr="002E3B81" w14:paraId="481CC223" w14:textId="77777777" w:rsidTr="002E3B81">
        <w:trPr>
          <w:tblCellSpacing w:w="15" w:type="dxa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576C" w14:textId="0382220D" w:rsidR="000D7400" w:rsidRPr="002E3B81" w:rsidRDefault="000D7400" w:rsidP="002E3B81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3B81">
              <w:rPr>
                <w:rFonts w:ascii="Times New Roman" w:hAnsi="Times New Roman"/>
                <w:color w:val="auto"/>
                <w:sz w:val="24"/>
                <w:szCs w:val="24"/>
              </w:rPr>
              <w:t>8.  Izstrādes gaitā veiktās konsultācijas ar privātpersonām un institūcijām </w:t>
            </w:r>
          </w:p>
        </w:tc>
        <w:tc>
          <w:tcPr>
            <w:tcW w:w="3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76FE" w14:textId="77777777" w:rsidR="004152AA" w:rsidRPr="007B0F48" w:rsidRDefault="004152AA" w:rsidP="004152AA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B0F48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Noteikumu izstrādes procesā notikušas konsultācijas ar to izpildes nodrošināšanā iesaistītajām institūcijām.</w:t>
            </w:r>
          </w:p>
          <w:p w14:paraId="5CD08F77" w14:textId="4430B808" w:rsidR="00912835" w:rsidRPr="00513571" w:rsidRDefault="00912835" w:rsidP="00912835">
            <w:pPr>
              <w:jc w:val="both"/>
            </w:pPr>
          </w:p>
        </w:tc>
      </w:tr>
      <w:bookmarkEnd w:id="0"/>
    </w:tbl>
    <w:p w14:paraId="2DEDAFEE" w14:textId="77777777" w:rsidR="00BE1FF9" w:rsidRPr="00A72A1B" w:rsidRDefault="00BE1FF9" w:rsidP="00BE1FF9">
      <w:pPr>
        <w:jc w:val="right"/>
      </w:pPr>
    </w:p>
    <w:p w14:paraId="476F3E21" w14:textId="3FEA08BB" w:rsidR="001E2610" w:rsidRDefault="00BE1FF9" w:rsidP="005D48A2">
      <w:pPr>
        <w:jc w:val="both"/>
      </w:pPr>
      <w:r w:rsidRPr="00A72A1B">
        <w:t>D</w:t>
      </w:r>
      <w:r>
        <w:t>o</w:t>
      </w:r>
      <w:r w:rsidRPr="00A72A1B">
        <w:t>mes priekšsēdētāj</w:t>
      </w:r>
      <w:r w:rsidR="00EA4667">
        <w:t>s</w:t>
      </w:r>
      <w:r w:rsidRPr="00A72A1B">
        <w:tab/>
        <w:t xml:space="preserve">                                                              </w:t>
      </w:r>
      <w:r w:rsidR="00217370">
        <w:t>I.Zālītis</w:t>
      </w:r>
    </w:p>
    <w:sectPr w:rsidR="001E2610" w:rsidSect="000C4A3C">
      <w:pgSz w:w="11906" w:h="16838"/>
      <w:pgMar w:top="42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D3393"/>
    <w:multiLevelType w:val="hybridMultilevel"/>
    <w:tmpl w:val="0D340270"/>
    <w:lvl w:ilvl="0" w:tplc="0426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1510"/>
    <w:multiLevelType w:val="hybridMultilevel"/>
    <w:tmpl w:val="02781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A3775"/>
    <w:multiLevelType w:val="hybridMultilevel"/>
    <w:tmpl w:val="281E4F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E0970"/>
    <w:multiLevelType w:val="multilevel"/>
    <w:tmpl w:val="805CA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414142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2FF62B8"/>
    <w:multiLevelType w:val="multilevel"/>
    <w:tmpl w:val="A5B24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F90EF7"/>
    <w:multiLevelType w:val="hybridMultilevel"/>
    <w:tmpl w:val="EC924BB6"/>
    <w:lvl w:ilvl="0" w:tplc="B278514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870E1D"/>
    <w:multiLevelType w:val="multilevel"/>
    <w:tmpl w:val="22E6415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4C228B"/>
    <w:multiLevelType w:val="hybridMultilevel"/>
    <w:tmpl w:val="AC9429C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F52C8"/>
    <w:multiLevelType w:val="hybridMultilevel"/>
    <w:tmpl w:val="2A18226A"/>
    <w:lvl w:ilvl="0" w:tplc="7224340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7E042A86"/>
    <w:multiLevelType w:val="multilevel"/>
    <w:tmpl w:val="4BE043C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1363833">
    <w:abstractNumId w:val="1"/>
  </w:num>
  <w:num w:numId="2" w16cid:durableId="224265535">
    <w:abstractNumId w:val="4"/>
  </w:num>
  <w:num w:numId="3" w16cid:durableId="347828443">
    <w:abstractNumId w:val="7"/>
  </w:num>
  <w:num w:numId="4" w16cid:durableId="1592663430">
    <w:abstractNumId w:val="6"/>
  </w:num>
  <w:num w:numId="5" w16cid:durableId="1011370799">
    <w:abstractNumId w:val="9"/>
  </w:num>
  <w:num w:numId="6" w16cid:durableId="1563104013">
    <w:abstractNumId w:val="8"/>
  </w:num>
  <w:num w:numId="7" w16cid:durableId="2052878644">
    <w:abstractNumId w:val="3"/>
  </w:num>
  <w:num w:numId="8" w16cid:durableId="1263759024">
    <w:abstractNumId w:val="2"/>
  </w:num>
  <w:num w:numId="9" w16cid:durableId="737358751">
    <w:abstractNumId w:val="5"/>
  </w:num>
  <w:num w:numId="10" w16cid:durableId="151599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C6"/>
    <w:rsid w:val="00026405"/>
    <w:rsid w:val="0003212B"/>
    <w:rsid w:val="000505A0"/>
    <w:rsid w:val="00056773"/>
    <w:rsid w:val="000627DF"/>
    <w:rsid w:val="00070D0E"/>
    <w:rsid w:val="00080636"/>
    <w:rsid w:val="00085664"/>
    <w:rsid w:val="00093383"/>
    <w:rsid w:val="00095E7D"/>
    <w:rsid w:val="000B3768"/>
    <w:rsid w:val="000B7662"/>
    <w:rsid w:val="000C4A3C"/>
    <w:rsid w:val="000D7400"/>
    <w:rsid w:val="000E6502"/>
    <w:rsid w:val="000F2A45"/>
    <w:rsid w:val="001012BD"/>
    <w:rsid w:val="00105717"/>
    <w:rsid w:val="00152F0B"/>
    <w:rsid w:val="001621E3"/>
    <w:rsid w:val="00191510"/>
    <w:rsid w:val="0019374B"/>
    <w:rsid w:val="00193AD1"/>
    <w:rsid w:val="001A7014"/>
    <w:rsid w:val="001C1F71"/>
    <w:rsid w:val="001C3142"/>
    <w:rsid w:val="001C541B"/>
    <w:rsid w:val="001E0BE6"/>
    <w:rsid w:val="001E2610"/>
    <w:rsid w:val="001E5D0A"/>
    <w:rsid w:val="001F322D"/>
    <w:rsid w:val="00200300"/>
    <w:rsid w:val="00217370"/>
    <w:rsid w:val="00236E2A"/>
    <w:rsid w:val="0026191B"/>
    <w:rsid w:val="00280569"/>
    <w:rsid w:val="00296C05"/>
    <w:rsid w:val="002B7A39"/>
    <w:rsid w:val="002C29B3"/>
    <w:rsid w:val="002E3B81"/>
    <w:rsid w:val="003065FF"/>
    <w:rsid w:val="0031671E"/>
    <w:rsid w:val="00354CC7"/>
    <w:rsid w:val="00371FDC"/>
    <w:rsid w:val="00381449"/>
    <w:rsid w:val="00390525"/>
    <w:rsid w:val="003C6116"/>
    <w:rsid w:val="003E69A4"/>
    <w:rsid w:val="003F594A"/>
    <w:rsid w:val="004130A3"/>
    <w:rsid w:val="004152AA"/>
    <w:rsid w:val="004223BE"/>
    <w:rsid w:val="00427FE8"/>
    <w:rsid w:val="0043062C"/>
    <w:rsid w:val="0045478F"/>
    <w:rsid w:val="00463A8B"/>
    <w:rsid w:val="004741F2"/>
    <w:rsid w:val="004823F7"/>
    <w:rsid w:val="004904AE"/>
    <w:rsid w:val="004B5223"/>
    <w:rsid w:val="004D19D8"/>
    <w:rsid w:val="004D4266"/>
    <w:rsid w:val="004E39F4"/>
    <w:rsid w:val="004F07D9"/>
    <w:rsid w:val="004F2B07"/>
    <w:rsid w:val="00501700"/>
    <w:rsid w:val="00510445"/>
    <w:rsid w:val="00513571"/>
    <w:rsid w:val="00542DD2"/>
    <w:rsid w:val="0054686D"/>
    <w:rsid w:val="005613F0"/>
    <w:rsid w:val="005874A1"/>
    <w:rsid w:val="00593BBE"/>
    <w:rsid w:val="005D09B6"/>
    <w:rsid w:val="005D48A2"/>
    <w:rsid w:val="005D4E14"/>
    <w:rsid w:val="005D6DFA"/>
    <w:rsid w:val="00641914"/>
    <w:rsid w:val="00650A7C"/>
    <w:rsid w:val="00661D15"/>
    <w:rsid w:val="006A798D"/>
    <w:rsid w:val="006B79DD"/>
    <w:rsid w:val="006D3A69"/>
    <w:rsid w:val="00715FFF"/>
    <w:rsid w:val="00731FF9"/>
    <w:rsid w:val="00733457"/>
    <w:rsid w:val="007464A8"/>
    <w:rsid w:val="0075132D"/>
    <w:rsid w:val="007623C9"/>
    <w:rsid w:val="00763A73"/>
    <w:rsid w:val="00772D9D"/>
    <w:rsid w:val="007857C8"/>
    <w:rsid w:val="00785B6B"/>
    <w:rsid w:val="007968BD"/>
    <w:rsid w:val="007B0F48"/>
    <w:rsid w:val="007C5782"/>
    <w:rsid w:val="007C60BB"/>
    <w:rsid w:val="007D00B0"/>
    <w:rsid w:val="007E5BFF"/>
    <w:rsid w:val="007F29ED"/>
    <w:rsid w:val="00827916"/>
    <w:rsid w:val="00834F7B"/>
    <w:rsid w:val="00874F88"/>
    <w:rsid w:val="00885A83"/>
    <w:rsid w:val="00886112"/>
    <w:rsid w:val="008A289F"/>
    <w:rsid w:val="008C1CC5"/>
    <w:rsid w:val="008D2DC1"/>
    <w:rsid w:val="008E7892"/>
    <w:rsid w:val="00912835"/>
    <w:rsid w:val="00917EDE"/>
    <w:rsid w:val="00943A3B"/>
    <w:rsid w:val="009474E9"/>
    <w:rsid w:val="0097563C"/>
    <w:rsid w:val="0098048D"/>
    <w:rsid w:val="00983613"/>
    <w:rsid w:val="009A4F8E"/>
    <w:rsid w:val="009B2979"/>
    <w:rsid w:val="009C3180"/>
    <w:rsid w:val="009D6814"/>
    <w:rsid w:val="009F7193"/>
    <w:rsid w:val="00A23849"/>
    <w:rsid w:val="00A26799"/>
    <w:rsid w:val="00A97F6A"/>
    <w:rsid w:val="00AB6D9F"/>
    <w:rsid w:val="00AC11C3"/>
    <w:rsid w:val="00AC747C"/>
    <w:rsid w:val="00AD7411"/>
    <w:rsid w:val="00B1590A"/>
    <w:rsid w:val="00B20D66"/>
    <w:rsid w:val="00B25659"/>
    <w:rsid w:val="00B25B14"/>
    <w:rsid w:val="00B424C0"/>
    <w:rsid w:val="00B572C2"/>
    <w:rsid w:val="00B8478A"/>
    <w:rsid w:val="00B933CA"/>
    <w:rsid w:val="00BA3F26"/>
    <w:rsid w:val="00BA72B1"/>
    <w:rsid w:val="00BB471A"/>
    <w:rsid w:val="00BD4ABF"/>
    <w:rsid w:val="00BD709C"/>
    <w:rsid w:val="00BE1FF9"/>
    <w:rsid w:val="00C22F91"/>
    <w:rsid w:val="00C31C20"/>
    <w:rsid w:val="00C75101"/>
    <w:rsid w:val="00CD0EC2"/>
    <w:rsid w:val="00CE039F"/>
    <w:rsid w:val="00D542ED"/>
    <w:rsid w:val="00D74FE7"/>
    <w:rsid w:val="00D7644D"/>
    <w:rsid w:val="00D80AC6"/>
    <w:rsid w:val="00DA668F"/>
    <w:rsid w:val="00DB5DC9"/>
    <w:rsid w:val="00DD4C52"/>
    <w:rsid w:val="00DE3CF4"/>
    <w:rsid w:val="00DE7CCC"/>
    <w:rsid w:val="00E01774"/>
    <w:rsid w:val="00E242E5"/>
    <w:rsid w:val="00E47A8B"/>
    <w:rsid w:val="00E536B8"/>
    <w:rsid w:val="00E67B7B"/>
    <w:rsid w:val="00E709DF"/>
    <w:rsid w:val="00E77AB9"/>
    <w:rsid w:val="00E849C2"/>
    <w:rsid w:val="00EA11B8"/>
    <w:rsid w:val="00EA4667"/>
    <w:rsid w:val="00EE55E1"/>
    <w:rsid w:val="00F1685C"/>
    <w:rsid w:val="00F2066F"/>
    <w:rsid w:val="00F25109"/>
    <w:rsid w:val="00F27E05"/>
    <w:rsid w:val="00F3296B"/>
    <w:rsid w:val="00F55FA5"/>
    <w:rsid w:val="00F62BA3"/>
    <w:rsid w:val="00F76D32"/>
    <w:rsid w:val="00F90CCB"/>
    <w:rsid w:val="00FA4E11"/>
    <w:rsid w:val="00FC37D3"/>
    <w:rsid w:val="00FD1C80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90A0"/>
  <w15:docId w15:val="{290B4CB7-2E16-4F2D-9CE5-1BB12A31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FF9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nhideWhenUsed/>
    <w:qFormat/>
    <w:rsid w:val="004F2B07"/>
    <w:pPr>
      <w:keepNext/>
      <w:jc w:val="center"/>
      <w:outlineLvl w:val="1"/>
    </w:pPr>
    <w:rPr>
      <w:b/>
      <w:bCs/>
      <w:noProof/>
      <w:sz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E1F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E1FF9"/>
    <w:pPr>
      <w:spacing w:before="100" w:beforeAutospacing="1" w:after="100" w:afterAutospacing="1"/>
    </w:pPr>
    <w:rPr>
      <w:rFonts w:ascii="Verdana" w:hAnsi="Verdana"/>
      <w:color w:val="444444"/>
      <w:sz w:val="20"/>
      <w:szCs w:val="20"/>
    </w:rPr>
  </w:style>
  <w:style w:type="paragraph" w:customStyle="1" w:styleId="Default">
    <w:name w:val="Default"/>
    <w:rsid w:val="00BE1FF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zh-CN" w:bidi="lo-LA"/>
    </w:rPr>
  </w:style>
  <w:style w:type="paragraph" w:customStyle="1" w:styleId="NoSpacing1">
    <w:name w:val="No Spacing1"/>
    <w:uiPriority w:val="1"/>
    <w:qFormat/>
    <w:rsid w:val="00193AD1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styleId="Strong">
    <w:name w:val="Strong"/>
    <w:basedOn w:val="DefaultParagraphFont"/>
    <w:qFormat/>
    <w:rsid w:val="00EE55E1"/>
    <w:rPr>
      <w:b/>
      <w:bCs/>
    </w:rPr>
  </w:style>
  <w:style w:type="paragraph" w:styleId="ListParagraph">
    <w:name w:val="List Paragraph"/>
    <w:aliases w:val="Strip,H&amp;P List Paragraph,2,Bullet 1,Bullet Points,Dot pt,IFCL - List Paragraph,Indicator Text,List Paragraph Char Char Char,List Paragraph1,List Paragraph12,MAIN CONTENT,Numbered Para 1,OBC Bullet,virsraksts3,Bullet"/>
    <w:basedOn w:val="Normal"/>
    <w:link w:val="ListParagraphChar"/>
    <w:uiPriority w:val="34"/>
    <w:qFormat/>
    <w:rsid w:val="003F59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8BD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8BD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Strip Char,H&amp;P List Paragraph Char,2 Char,Bullet 1 Char,Bullet Points Char,Dot pt Char,IFCL - List Paragraph Char,Indicator Text Char,List Paragraph Char Char Char Char,List Paragraph1 Char,List Paragraph12 Char,MAIN CONTENT Char"/>
    <w:link w:val="ListParagraph"/>
    <w:uiPriority w:val="34"/>
    <w:qFormat/>
    <w:locked/>
    <w:rsid w:val="00885A83"/>
    <w:rPr>
      <w:rFonts w:eastAsia="Times New Roman" w:cs="Times New Roman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rsid w:val="004F2B07"/>
    <w:rPr>
      <w:rFonts w:eastAsia="Times New Roman" w:cs="Times New Roman"/>
      <w:b/>
      <w:bCs/>
      <w:noProof/>
      <w:sz w:val="32"/>
      <w:szCs w:val="24"/>
      <w:lang w:val="en-GB"/>
    </w:rPr>
  </w:style>
  <w:style w:type="paragraph" w:customStyle="1" w:styleId="tv213">
    <w:name w:val="tv213"/>
    <w:basedOn w:val="Normal"/>
    <w:rsid w:val="00A23849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54CC7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95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5E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5E7D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E7D"/>
    <w:rPr>
      <w:rFonts w:eastAsia="Times New Roman" w:cs="Times New Roman"/>
      <w:b/>
      <w:bCs/>
      <w:sz w:val="20"/>
      <w:szCs w:val="20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50170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25109"/>
    <w:pPr>
      <w:spacing w:after="0" w:line="240" w:lineRule="auto"/>
      <w:jc w:val="both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435C8-5D65-4A8D-80E3-E78AF8E2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2966</Words>
  <Characters>1692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Modris Zeivots</dc:creator>
  <cp:keywords/>
  <dc:description/>
  <cp:lastModifiedBy>Ivars Gorskis</cp:lastModifiedBy>
  <cp:revision>25</cp:revision>
  <dcterms:created xsi:type="dcterms:W3CDTF">2025-11-10T12:11:00Z</dcterms:created>
  <dcterms:modified xsi:type="dcterms:W3CDTF">2025-12-10T07:51:00Z</dcterms:modified>
</cp:coreProperties>
</file>