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Default="00441559" w:rsidP="009C042C">
      <w:pPr>
        <w:spacing w:after="0"/>
        <w:ind w:right="-199"/>
        <w:jc w:val="right"/>
        <w:rPr>
          <w:rFonts w:ascii="Times New Roman" w:eastAsia="Times New Roman" w:hAnsi="Times New Roman" w:cs="Times New Roman"/>
          <w:i/>
          <w:iCs/>
        </w:rPr>
      </w:pPr>
      <w:r>
        <w:rPr>
          <w:rFonts w:ascii="Times New Roman" w:eastAsia="Times New Roman" w:hAnsi="Times New Roman" w:cs="Times New Roman"/>
          <w:i/>
          <w:iCs/>
        </w:rPr>
        <w:t>Apstiprināti:</w:t>
      </w:r>
    </w:p>
    <w:p w14:paraId="050D003F" w14:textId="3BF81C29" w:rsidR="00441559" w:rsidRDefault="00441559" w:rsidP="009C042C">
      <w:pPr>
        <w:spacing w:after="0"/>
        <w:ind w:right="-199"/>
        <w:jc w:val="right"/>
        <w:rPr>
          <w:rFonts w:ascii="Times New Roman" w:eastAsia="Times New Roman" w:hAnsi="Times New Roman" w:cs="Times New Roman"/>
          <w:i/>
          <w:iCs/>
        </w:rPr>
      </w:pPr>
      <w:r>
        <w:rPr>
          <w:rFonts w:ascii="Times New Roman" w:eastAsia="Times New Roman" w:hAnsi="Times New Roman" w:cs="Times New Roman"/>
          <w:i/>
          <w:iCs/>
        </w:rPr>
        <w:t>Ar 202</w:t>
      </w:r>
      <w:r w:rsidR="002141E9">
        <w:rPr>
          <w:rFonts w:ascii="Times New Roman" w:eastAsia="Times New Roman" w:hAnsi="Times New Roman" w:cs="Times New Roman"/>
          <w:i/>
          <w:iCs/>
        </w:rPr>
        <w:t>6</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4665E8">
        <w:rPr>
          <w:rFonts w:ascii="Times New Roman" w:eastAsia="Times New Roman" w:hAnsi="Times New Roman" w:cs="Times New Roman"/>
          <w:i/>
          <w:iCs/>
        </w:rPr>
        <w:t xml:space="preserve"> </w:t>
      </w:r>
      <w:r w:rsidR="0067794F">
        <w:rPr>
          <w:rFonts w:ascii="Times New Roman" w:eastAsia="Times New Roman" w:hAnsi="Times New Roman" w:cs="Times New Roman"/>
          <w:i/>
          <w:iCs/>
        </w:rPr>
        <w:t>8.aprīļa</w:t>
      </w:r>
      <w:r w:rsidR="002559A4">
        <w:rPr>
          <w:rFonts w:ascii="Times New Roman" w:eastAsia="Times New Roman" w:hAnsi="Times New Roman" w:cs="Times New Roman"/>
          <w:i/>
          <w:iCs/>
        </w:rPr>
        <w:t xml:space="preserve"> </w:t>
      </w:r>
      <w:r>
        <w:rPr>
          <w:rFonts w:ascii="Times New Roman" w:eastAsia="Times New Roman" w:hAnsi="Times New Roman" w:cs="Times New Roman"/>
          <w:i/>
          <w:iCs/>
        </w:rPr>
        <w:t>Jelgavas novada pašvaldības izsoļu komisijas lēmumu</w:t>
      </w:r>
    </w:p>
    <w:p w14:paraId="5ECF2DA7" w14:textId="1EC8FE82" w:rsidR="00441559" w:rsidRDefault="00441559" w:rsidP="009C042C">
      <w:pPr>
        <w:spacing w:after="0"/>
        <w:ind w:right="-199"/>
        <w:jc w:val="right"/>
        <w:rPr>
          <w:rFonts w:ascii="Times New Roman" w:hAnsi="Times New Roman" w:cs="Times New Roman"/>
          <w:i/>
          <w:iCs/>
        </w:rPr>
      </w:pPr>
      <w:r>
        <w:rPr>
          <w:rFonts w:ascii="Times New Roman" w:eastAsia="Times New Roman" w:hAnsi="Times New Roman" w:cs="Times New Roman"/>
          <w:i/>
          <w:iCs/>
        </w:rPr>
        <w:t xml:space="preserve">(Protokols </w:t>
      </w:r>
      <w:r>
        <w:rPr>
          <w:rFonts w:ascii="Times New Roman" w:hAnsi="Times New Roman" w:cs="Times New Roman"/>
          <w:i/>
          <w:iCs/>
        </w:rPr>
        <w:t>Nr.</w:t>
      </w:r>
      <w:r w:rsidR="00AF4927">
        <w:rPr>
          <w:rFonts w:ascii="Times New Roman" w:hAnsi="Times New Roman" w:cs="Times New Roman"/>
          <w:i/>
          <w:iCs/>
        </w:rPr>
        <w:t xml:space="preserve"> </w:t>
      </w:r>
      <w:r w:rsidR="0067794F">
        <w:rPr>
          <w:rFonts w:ascii="Segoe UI" w:hAnsi="Segoe UI" w:cs="Segoe UI"/>
          <w:color w:val="212529"/>
          <w:sz w:val="21"/>
          <w:szCs w:val="21"/>
          <w:shd w:val="clear" w:color="auto" w:fill="FFFFFF"/>
        </w:rPr>
        <w:t>JNP/2-38.1/26/16</w:t>
      </w:r>
      <w:r w:rsidR="0067794F">
        <w:rPr>
          <w:rFonts w:ascii="Segoe UI" w:hAnsi="Segoe UI" w:cs="Segoe UI"/>
          <w:color w:val="212529"/>
          <w:sz w:val="21"/>
          <w:szCs w:val="21"/>
          <w:shd w:val="clear" w:color="auto" w:fill="FFFFFF"/>
        </w:rPr>
        <w:t>)</w:t>
      </w:r>
    </w:p>
    <w:p w14:paraId="50CFA180" w14:textId="77777777" w:rsidR="00B33F01" w:rsidRPr="00D55676" w:rsidRDefault="00B33F01" w:rsidP="009C042C">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48738018" w14:textId="6FE20F29" w:rsidR="00B33F01" w:rsidRPr="00D55676" w:rsidRDefault="00B33F01" w:rsidP="009C042C">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hAnsi="Times New Roman" w:cs="Times New Roman"/>
          <w:b/>
          <w:sz w:val="24"/>
          <w:szCs w:val="24"/>
        </w:rPr>
        <w:t xml:space="preserve">NEKUSTAMĀ ĪPAŠUMA </w:t>
      </w:r>
      <w:r w:rsidR="002141E9">
        <w:rPr>
          <w:rFonts w:ascii="Times New Roman" w:hAnsi="Times New Roman" w:cs="Times New Roman"/>
          <w:b/>
          <w:caps/>
          <w:sz w:val="24"/>
          <w:szCs w:val="24"/>
        </w:rPr>
        <w:t>STADIOANA IELA 3-13, KALNCIEMS, KALNCIEMA</w:t>
      </w:r>
      <w:r w:rsidR="008759C1">
        <w:rPr>
          <w:rFonts w:ascii="Times New Roman" w:hAnsi="Times New Roman" w:cs="Times New Roman"/>
          <w:b/>
          <w:sz w:val="24"/>
          <w:szCs w:val="24"/>
        </w:rPr>
        <w:t xml:space="preserve"> </w:t>
      </w:r>
      <w:r w:rsidRPr="00D55676">
        <w:rPr>
          <w:rFonts w:ascii="Times New Roman" w:eastAsia="Times New Roman" w:hAnsi="Times New Roman" w:cs="Times New Roman"/>
          <w:b/>
          <w:sz w:val="24"/>
          <w:szCs w:val="24"/>
        </w:rPr>
        <w:t>PAGASTS, JELGAVAS NOVADS,</w:t>
      </w:r>
    </w:p>
    <w:p w14:paraId="1205F555" w14:textId="670FC0DF" w:rsidR="00B33F01" w:rsidRPr="00D55676" w:rsidRDefault="00B33F01" w:rsidP="009C042C">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 xml:space="preserve">  IZSOLES NOTEIKUMI</w:t>
      </w:r>
    </w:p>
    <w:p w14:paraId="09A184D7" w14:textId="77777777" w:rsidR="00B33F01" w:rsidRPr="00D55676" w:rsidRDefault="00B33F01" w:rsidP="009C042C">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1471E01C" w14:textId="77777777" w:rsidR="00B33F01" w:rsidRPr="00D55676" w:rsidRDefault="00B33F01" w:rsidP="009C042C">
      <w:pPr>
        <w:pStyle w:val="ListParagraph"/>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9C042C">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7D5D3F3C" w:rsidR="005F42C3" w:rsidRPr="005F42C3" w:rsidRDefault="00B33F01"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atsavināšana elektroni</w:t>
      </w:r>
      <w:r w:rsidR="00942548" w:rsidRPr="00B3103C">
        <w:rPr>
          <w:rFonts w:ascii="Times New Roman" w:eastAsia="Times New Roman" w:hAnsi="Times New Roman" w:cs="Times New Roman"/>
          <w:bCs/>
          <w:sz w:val="24"/>
          <w:szCs w:val="24"/>
        </w:rPr>
        <w:t>skā izsolē ar augšupejošu soli.</w:t>
      </w:r>
    </w:p>
    <w:p w14:paraId="4B652037" w14:textId="413CD70E" w:rsidR="00D53FB2" w:rsidRPr="00D53FB2" w:rsidRDefault="00B33F01"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w:t>
      </w:r>
      <w:r w:rsidR="00491AF9" w:rsidRPr="005F42C3">
        <w:rPr>
          <w:rFonts w:ascii="Times New Roman" w:eastAsia="Times New Roman" w:hAnsi="Times New Roman" w:cs="Times New Roman"/>
          <w:sz w:val="24"/>
          <w:szCs w:val="24"/>
        </w:rPr>
        <w:t>es objekts</w:t>
      </w:r>
      <w:r w:rsidR="001871DD" w:rsidRPr="005F42C3">
        <w:rPr>
          <w:rFonts w:ascii="Times New Roman" w:eastAsia="Times New Roman" w:hAnsi="Times New Roman" w:cs="Times New Roman"/>
          <w:sz w:val="24"/>
          <w:szCs w:val="24"/>
        </w:rPr>
        <w:t xml:space="preserve"> (turpmāk-Objekts)</w:t>
      </w:r>
      <w:r w:rsidRPr="005F42C3">
        <w:rPr>
          <w:rFonts w:ascii="Times New Roman" w:eastAsia="Times New Roman" w:hAnsi="Times New Roman" w:cs="Times New Roman"/>
          <w:sz w:val="24"/>
          <w:szCs w:val="24"/>
        </w:rPr>
        <w:t xml:space="preserve">: </w:t>
      </w:r>
      <w:r w:rsidRPr="005F42C3">
        <w:rPr>
          <w:rFonts w:ascii="Times New Roman" w:hAnsi="Times New Roman" w:cs="Times New Roman"/>
          <w:b/>
          <w:sz w:val="24"/>
          <w:szCs w:val="24"/>
        </w:rPr>
        <w:t xml:space="preserve">nekustamais īpašums </w:t>
      </w:r>
      <w:r w:rsidR="00B10E87">
        <w:rPr>
          <w:rFonts w:ascii="Times New Roman" w:hAnsi="Times New Roman" w:cs="Times New Roman"/>
          <w:b/>
          <w:sz w:val="24"/>
          <w:szCs w:val="24"/>
        </w:rPr>
        <w:t>Stadiona iela 3-13</w:t>
      </w:r>
      <w:r w:rsidR="008759C1">
        <w:rPr>
          <w:rFonts w:ascii="Times New Roman" w:hAnsi="Times New Roman" w:cs="Times New Roman"/>
          <w:b/>
          <w:sz w:val="24"/>
          <w:szCs w:val="24"/>
        </w:rPr>
        <w:t xml:space="preserve">, </w:t>
      </w:r>
      <w:r w:rsidR="00B10E87">
        <w:rPr>
          <w:rFonts w:ascii="Times New Roman" w:hAnsi="Times New Roman" w:cs="Times New Roman"/>
          <w:b/>
          <w:sz w:val="24"/>
          <w:szCs w:val="24"/>
        </w:rPr>
        <w:t>Kalnciema, Kalnciema</w:t>
      </w:r>
      <w:r w:rsidR="005F42C3" w:rsidRPr="005F42C3">
        <w:rPr>
          <w:rFonts w:ascii="Times New Roman" w:hAnsi="Times New Roman" w:cs="Times New Roman"/>
          <w:b/>
          <w:bCs/>
          <w:sz w:val="24"/>
          <w:szCs w:val="24"/>
        </w:rPr>
        <w:t xml:space="preserve"> pagasts</w:t>
      </w:r>
      <w:r w:rsidR="005F42C3" w:rsidRPr="005F42C3">
        <w:rPr>
          <w:rFonts w:ascii="Times New Roman" w:hAnsi="Times New Roman" w:cs="Times New Roman"/>
          <w:sz w:val="24"/>
          <w:szCs w:val="24"/>
        </w:rPr>
        <w:t>, Jelgavas novads, kadastra Nr.</w:t>
      </w:r>
      <w:r w:rsidR="00B10E87">
        <w:rPr>
          <w:rFonts w:ascii="Times New Roman" w:hAnsi="Times New Roman" w:cs="Times New Roman"/>
          <w:sz w:val="24"/>
          <w:szCs w:val="24"/>
        </w:rPr>
        <w:t>54119000911</w:t>
      </w:r>
      <w:r w:rsidR="005F42C3" w:rsidRPr="005F42C3">
        <w:rPr>
          <w:rFonts w:ascii="Times New Roman" w:hAnsi="Times New Roman" w:cs="Times New Roman"/>
          <w:sz w:val="24"/>
          <w:szCs w:val="24"/>
        </w:rPr>
        <w:t xml:space="preserve">, kas sastāv </w:t>
      </w:r>
      <w:r w:rsidR="005F42C3" w:rsidRPr="005F42C3">
        <w:rPr>
          <w:rFonts w:ascii="Times New Roman" w:hAnsi="Times New Roman" w:cs="Times New Roman"/>
          <w:color w:val="000000"/>
          <w:sz w:val="24"/>
          <w:szCs w:val="24"/>
        </w:rPr>
        <w:t xml:space="preserve">no </w:t>
      </w:r>
      <w:r w:rsidR="005A30F7" w:rsidRPr="005A30F7">
        <w:rPr>
          <w:rFonts w:ascii="Times New Roman" w:hAnsi="Times New Roman" w:cs="Times New Roman"/>
          <w:color w:val="000000"/>
          <w:sz w:val="24"/>
          <w:szCs w:val="24"/>
        </w:rPr>
        <w:t xml:space="preserve">dzīvokļa </w:t>
      </w:r>
      <w:r w:rsidR="00B10E87">
        <w:rPr>
          <w:rFonts w:ascii="Times New Roman" w:hAnsi="Times New Roman" w:cs="Times New Roman"/>
          <w:color w:val="000000"/>
          <w:sz w:val="24"/>
          <w:szCs w:val="24"/>
        </w:rPr>
        <w:t>28,6</w:t>
      </w:r>
      <w:r w:rsidR="005F42C3" w:rsidRPr="005F42C3">
        <w:rPr>
          <w:rFonts w:ascii="Times New Roman" w:hAnsi="Times New Roman" w:cs="Times New Roman"/>
          <w:color w:val="000000"/>
          <w:sz w:val="24"/>
          <w:szCs w:val="24"/>
        </w:rPr>
        <w:t xml:space="preserve"> m</w:t>
      </w:r>
      <w:r w:rsidR="005F42C3" w:rsidRPr="005F42C3">
        <w:rPr>
          <w:rFonts w:ascii="Times New Roman" w:hAnsi="Times New Roman" w:cs="Times New Roman"/>
          <w:color w:val="000000"/>
          <w:sz w:val="24"/>
          <w:szCs w:val="24"/>
          <w:vertAlign w:val="superscript"/>
        </w:rPr>
        <w:t>2</w:t>
      </w:r>
      <w:r w:rsidR="005F42C3" w:rsidRPr="005F42C3">
        <w:rPr>
          <w:rFonts w:ascii="Times New Roman" w:hAnsi="Times New Roman" w:cs="Times New Roman"/>
          <w:color w:val="000000"/>
          <w:sz w:val="24"/>
          <w:szCs w:val="24"/>
        </w:rPr>
        <w:t xml:space="preserve"> platībā un kopīpašuma </w:t>
      </w:r>
      <w:r w:rsidR="00B10E87">
        <w:rPr>
          <w:rFonts w:ascii="Times New Roman" w:hAnsi="Times New Roman" w:cs="Times New Roman"/>
          <w:color w:val="000000"/>
          <w:sz w:val="24"/>
          <w:szCs w:val="24"/>
        </w:rPr>
        <w:t>286/4338</w:t>
      </w:r>
      <w:r w:rsidR="005F42C3" w:rsidRPr="005F42C3">
        <w:rPr>
          <w:rFonts w:ascii="Times New Roman" w:hAnsi="Times New Roman" w:cs="Times New Roman"/>
          <w:color w:val="000000"/>
          <w:sz w:val="24"/>
          <w:szCs w:val="24"/>
        </w:rPr>
        <w:t xml:space="preserve"> domājamām daļām</w:t>
      </w:r>
      <w:r w:rsidR="002233A7">
        <w:rPr>
          <w:rFonts w:ascii="Times New Roman" w:hAnsi="Times New Roman" w:cs="Times New Roman"/>
          <w:color w:val="000000"/>
          <w:sz w:val="24"/>
          <w:szCs w:val="24"/>
        </w:rPr>
        <w:t xml:space="preserve"> no</w:t>
      </w:r>
      <w:r w:rsidR="005F42C3" w:rsidRPr="005F42C3">
        <w:rPr>
          <w:rFonts w:ascii="Times New Roman" w:hAnsi="Times New Roman" w:cs="Times New Roman"/>
          <w:color w:val="000000"/>
          <w:sz w:val="24"/>
          <w:szCs w:val="24"/>
        </w:rPr>
        <w:t xml:space="preserve"> </w:t>
      </w:r>
      <w:r w:rsidR="002233A7" w:rsidRPr="002233A7">
        <w:rPr>
          <w:rFonts w:ascii="Times New Roman" w:hAnsi="Times New Roman" w:cs="Times New Roman"/>
          <w:sz w:val="24"/>
          <w:szCs w:val="24"/>
        </w:rPr>
        <w:t xml:space="preserve">daudzdzīvokļu mājas ar kadastra apzīmējumu </w:t>
      </w:r>
      <w:r w:rsidR="00B10E87">
        <w:rPr>
          <w:rFonts w:ascii="Times New Roman" w:eastAsia="Times New Roman" w:hAnsi="Times New Roman" w:cs="Times New Roman"/>
          <w:sz w:val="24"/>
          <w:szCs w:val="24"/>
        </w:rPr>
        <w:t xml:space="preserve">54110010072001 </w:t>
      </w:r>
      <w:r w:rsidR="002233A7" w:rsidRPr="002233A7">
        <w:rPr>
          <w:rFonts w:ascii="Times New Roman" w:eastAsia="Times New Roman" w:hAnsi="Times New Roman" w:cs="Times New Roman"/>
          <w:sz w:val="24"/>
          <w:szCs w:val="24"/>
        </w:rPr>
        <w:t>un zemes vienības ar kadastra apzīmējumu</w:t>
      </w:r>
      <w:r w:rsidR="00B10E87">
        <w:rPr>
          <w:rFonts w:ascii="Times New Roman" w:eastAsia="Times New Roman" w:hAnsi="Times New Roman" w:cs="Times New Roman"/>
          <w:sz w:val="24"/>
          <w:szCs w:val="24"/>
        </w:rPr>
        <w:t xml:space="preserve"> 54110010072</w:t>
      </w:r>
      <w:r w:rsidR="005F42C3" w:rsidRPr="002233A7">
        <w:rPr>
          <w:rFonts w:ascii="Times New Roman" w:hAnsi="Times New Roman" w:cs="Times New Roman"/>
          <w:sz w:val="24"/>
          <w:szCs w:val="24"/>
        </w:rPr>
        <w:t>.</w:t>
      </w:r>
      <w:r w:rsidR="005F42C3" w:rsidRPr="005F42C3">
        <w:rPr>
          <w:rFonts w:ascii="Times New Roman" w:hAnsi="Times New Roman" w:cs="Times New Roman"/>
          <w:sz w:val="24"/>
          <w:szCs w:val="24"/>
        </w:rPr>
        <w:t xml:space="preserve"> </w:t>
      </w:r>
    </w:p>
    <w:p w14:paraId="0E69BFBA" w14:textId="34E1CC3F" w:rsidR="00D53FB2" w:rsidRPr="00D53FB2" w:rsidRDefault="00D53FB2"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sidR="0053345E">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22F73346" w:rsidR="00956671" w:rsidRDefault="00D53FB2" w:rsidP="009C042C">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D00E4C">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8"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9"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77777777" w:rsidR="00CD0058" w:rsidRPr="00F37FE8" w:rsidRDefault="00CD0058"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Izsoļu 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10"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5D04C539" w:rsidR="00D53FB2" w:rsidRPr="00956671" w:rsidRDefault="00D53FB2"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pārdošana 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1A6820D9" w14:textId="145A5F2F" w:rsidR="008C201C" w:rsidRDefault="00C970EE"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B10E87">
        <w:rPr>
          <w:rFonts w:ascii="Times New Roman" w:hAnsi="Times New Roman" w:cs="Times New Roman"/>
          <w:bCs/>
          <w:color w:val="000000"/>
          <w:sz w:val="24"/>
          <w:szCs w:val="24"/>
        </w:rPr>
        <w:t>2100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B10E87">
        <w:rPr>
          <w:rFonts w:ascii="Times New Roman" w:hAnsi="Times New Roman" w:cs="Times New Roman"/>
          <w:bCs/>
          <w:color w:val="000000"/>
          <w:sz w:val="24"/>
          <w:szCs w:val="24"/>
        </w:rPr>
        <w:t>divi tūkstoši viens simts</w:t>
      </w:r>
      <w:r w:rsidR="00D200D3">
        <w:rPr>
          <w:bCs/>
          <w:color w:val="000000"/>
        </w:rPr>
        <w:t xml:space="preserve"> </w:t>
      </w:r>
      <w:r w:rsidR="009E0D3A" w:rsidRPr="00074027">
        <w:rPr>
          <w:rFonts w:ascii="Times New Roman" w:hAnsi="Times New Roman" w:cs="Times New Roman"/>
          <w:i/>
          <w:sz w:val="24"/>
          <w:szCs w:val="24"/>
        </w:rPr>
        <w:t>euro</w:t>
      </w:r>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B10E87">
        <w:rPr>
          <w:rFonts w:ascii="Times New Roman" w:eastAsia="Times New Roman" w:hAnsi="Times New Roman" w:cs="Times New Roman"/>
          <w:b/>
          <w:sz w:val="24"/>
          <w:szCs w:val="24"/>
        </w:rPr>
        <w:t>210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B10E87">
        <w:rPr>
          <w:rFonts w:ascii="Times New Roman" w:eastAsia="Times New Roman" w:hAnsi="Times New Roman" w:cs="Times New Roman"/>
          <w:b/>
          <w:bCs/>
          <w:iCs/>
          <w:sz w:val="24"/>
          <w:szCs w:val="24"/>
        </w:rPr>
        <w:t>divi simti desmit</w:t>
      </w:r>
      <w:r w:rsidR="009E0D3A" w:rsidRPr="00074027">
        <w:rPr>
          <w:rFonts w:ascii="Times New Roman" w:eastAsia="Times New Roman" w:hAnsi="Times New Roman" w:cs="Times New Roman"/>
          <w:b/>
          <w:bCs/>
          <w:sz w:val="24"/>
          <w:szCs w:val="24"/>
        </w:rPr>
        <w:t xml:space="preserve"> </w:t>
      </w:r>
      <w:r w:rsidR="009E0D3A" w:rsidRPr="00074027">
        <w:rPr>
          <w:rFonts w:ascii="Times New Roman" w:eastAsia="Times New Roman" w:hAnsi="Times New Roman" w:cs="Times New Roman"/>
          <w:b/>
          <w:bCs/>
          <w:i/>
          <w:iCs/>
          <w:sz w:val="24"/>
          <w:szCs w:val="24"/>
        </w:rPr>
        <w:t>euro</w:t>
      </w:r>
      <w:r w:rsidR="009E0D3A" w:rsidRPr="00074027">
        <w:rPr>
          <w:rFonts w:ascii="Times New Roman" w:eastAsia="Times New Roman" w:hAnsi="Times New Roman" w:cs="Times New Roman"/>
          <w:b/>
          <w:bCs/>
          <w:sz w:val="24"/>
          <w:szCs w:val="24"/>
        </w:rPr>
        <w:t>)</w:t>
      </w:r>
      <w:r w:rsidR="00074027">
        <w:rPr>
          <w:rFonts w:ascii="Times New Roman" w:eastAsia="Times New Roman" w:hAnsi="Times New Roman" w:cs="Times New Roman"/>
          <w:b/>
          <w:sz w:val="24"/>
          <w:szCs w:val="24"/>
        </w:rPr>
        <w:t>.</w:t>
      </w:r>
    </w:p>
    <w:p w14:paraId="56F41CD6" w14:textId="46D9D8B4" w:rsidR="0083315B" w:rsidRDefault="00D70C7E" w:rsidP="009C042C">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C201C">
        <w:rPr>
          <w:rFonts w:ascii="Times New Roman" w:eastAsia="Times New Roman" w:hAnsi="Times New Roman" w:cs="Times New Roman"/>
          <w:sz w:val="24"/>
          <w:szCs w:val="24"/>
        </w:rPr>
        <w:t xml:space="preserve">Nodrošinājums jāiemaksā </w:t>
      </w:r>
      <w:r w:rsidR="00C970EE" w:rsidRPr="008C201C">
        <w:rPr>
          <w:rFonts w:ascii="Times New Roman" w:hAnsi="Times New Roman" w:cs="Times New Roman"/>
          <w:sz w:val="24"/>
          <w:szCs w:val="24"/>
        </w:rPr>
        <w:t>Jelgavas novada pašvaldības, reģ.Nr.90009118031, kontā bankā: SWEDBANK, konta Nr.LV26HABA0551030341246</w:t>
      </w:r>
      <w:r w:rsidR="00C970EE" w:rsidRPr="008C201C">
        <w:rPr>
          <w:rFonts w:ascii="Times New Roman" w:eastAsia="Times New Roman" w:hAnsi="Times New Roman" w:cs="Times New Roman"/>
          <w:sz w:val="24"/>
          <w:szCs w:val="24"/>
        </w:rPr>
        <w:t xml:space="preserve">, ar </w:t>
      </w:r>
      <w:r w:rsidR="00C725B2" w:rsidRPr="008C201C">
        <w:rPr>
          <w:rFonts w:ascii="Times New Roman" w:eastAsia="Times New Roman" w:hAnsi="Times New Roman" w:cs="Times New Roman"/>
          <w:sz w:val="24"/>
          <w:szCs w:val="24"/>
        </w:rPr>
        <w:t>norādi</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 </w:t>
      </w:r>
      <w:r w:rsidR="00E67EE5" w:rsidRPr="008C201C">
        <w:rPr>
          <w:rFonts w:ascii="Times New Roman" w:eastAsia="Times New Roman" w:hAnsi="Times New Roman" w:cs="Times New Roman"/>
          <w:sz w:val="24"/>
          <w:szCs w:val="24"/>
        </w:rPr>
        <w:t>“</w:t>
      </w:r>
      <w:r w:rsidR="00C970EE" w:rsidRPr="008C201C">
        <w:rPr>
          <w:rFonts w:ascii="Times New Roman" w:eastAsia="Times New Roman" w:hAnsi="Times New Roman" w:cs="Times New Roman"/>
          <w:sz w:val="24"/>
          <w:szCs w:val="24"/>
        </w:rPr>
        <w:t xml:space="preserve">Nekustamā īpašuma </w:t>
      </w:r>
      <w:r w:rsidR="00B10E87">
        <w:rPr>
          <w:rFonts w:ascii="Times New Roman" w:eastAsia="Times New Roman" w:hAnsi="Times New Roman" w:cs="Times New Roman"/>
          <w:sz w:val="24"/>
          <w:szCs w:val="24"/>
        </w:rPr>
        <w:t>Stadiona iela 3-13, Kalnciemā, Kalnciema</w:t>
      </w:r>
      <w:r w:rsidR="00C970EE" w:rsidRPr="008C201C">
        <w:rPr>
          <w:rFonts w:ascii="Times New Roman" w:eastAsia="Times New Roman" w:hAnsi="Times New Roman" w:cs="Times New Roman"/>
          <w:sz w:val="24"/>
          <w:szCs w:val="24"/>
        </w:rPr>
        <w:t xml:space="preserve"> pagastā, Jelgavas novadā, izsoles nodrošinājums”</w:t>
      </w:r>
      <w:r w:rsidR="00B36ACE" w:rsidRPr="008C201C">
        <w:rPr>
          <w:rFonts w:ascii="Times New Roman" w:eastAsia="Times New Roman" w:hAnsi="Times New Roman" w:cs="Times New Roman"/>
          <w:sz w:val="24"/>
          <w:szCs w:val="24"/>
        </w:rPr>
        <w:t>.</w:t>
      </w:r>
      <w:r w:rsidR="0083315B">
        <w:rPr>
          <w:rFonts w:ascii="Times New Roman" w:eastAsia="Times New Roman" w:hAnsi="Times New Roman" w:cs="Times New Roman"/>
          <w:sz w:val="24"/>
          <w:szCs w:val="24"/>
        </w:rPr>
        <w:t xml:space="preserve"> </w:t>
      </w:r>
    </w:p>
    <w:p w14:paraId="330F5FFD" w14:textId="6D1197A9" w:rsidR="00C970EE" w:rsidRPr="0083315B" w:rsidRDefault="00C970EE" w:rsidP="009C042C">
      <w:pPr>
        <w:pStyle w:val="ListParagraph"/>
        <w:shd w:val="clear" w:color="auto" w:fill="FFFFFF" w:themeFill="background1"/>
        <w:suppressAutoHyphens/>
        <w:spacing w:after="0" w:line="240" w:lineRule="auto"/>
        <w:ind w:left="567" w:right="-199"/>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1AB846E3" w14:textId="3946D12B" w:rsidR="00861A78" w:rsidRPr="004D136B" w:rsidRDefault="00861A78" w:rsidP="009C042C">
      <w:pPr>
        <w:pStyle w:val="ListParagraph"/>
        <w:numPr>
          <w:ilvl w:val="1"/>
          <w:numId w:val="2"/>
        </w:numPr>
        <w:shd w:val="clear" w:color="auto" w:fill="FFFFFF" w:themeFill="background1"/>
        <w:tabs>
          <w:tab w:val="left" w:pos="567"/>
        </w:tabs>
        <w:suppressAutoHyphens/>
        <w:spacing w:after="0" w:line="240" w:lineRule="auto"/>
        <w:ind w:left="567" w:right="-199"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sidR="00C673F9">
        <w:rPr>
          <w:rFonts w:ascii="Times New Roman" w:eastAsia="Times New Roman" w:hAnsi="Times New Roman" w:cs="Times New Roman"/>
          <w:sz w:val="24"/>
          <w:szCs w:val="24"/>
        </w:rPr>
        <w:t>O</w:t>
      </w:r>
      <w:r w:rsidR="00C725B2">
        <w:rPr>
          <w:rFonts w:ascii="Times New Roman" w:eastAsia="Times New Roman" w:hAnsi="Times New Roman" w:cs="Times New Roman"/>
          <w:sz w:val="24"/>
          <w:szCs w:val="24"/>
        </w:rPr>
        <w:t>bjektu</w:t>
      </w:r>
      <w:r w:rsidRPr="00D55676">
        <w:rPr>
          <w:rFonts w:ascii="Times New Roman" w:eastAsia="Times New Roman" w:hAnsi="Times New Roman" w:cs="Times New Roman"/>
          <w:sz w:val="24"/>
          <w:szCs w:val="24"/>
        </w:rPr>
        <w:t xml:space="preserve"> nav pe</w:t>
      </w:r>
      <w:r w:rsidR="00B36ACE">
        <w:rPr>
          <w:rFonts w:ascii="Times New Roman" w:eastAsia="Times New Roman" w:hAnsi="Times New Roman" w:cs="Times New Roman"/>
          <w:sz w:val="24"/>
          <w:szCs w:val="24"/>
        </w:rPr>
        <w:t>rsonas ar pirmpirkuma tiesībām.</w:t>
      </w:r>
    </w:p>
    <w:p w14:paraId="63524A06" w14:textId="1F4784CE" w:rsidR="004D136B" w:rsidRPr="00B10E87" w:rsidRDefault="00780972" w:rsidP="009C042C">
      <w:pPr>
        <w:shd w:val="clear" w:color="auto" w:fill="FFFFFF" w:themeFill="background1"/>
        <w:suppressAutoHyphens/>
        <w:spacing w:after="0" w:line="240" w:lineRule="auto"/>
        <w:ind w:left="567" w:right="-199" w:hanging="566"/>
        <w:jc w:val="both"/>
        <w:rPr>
          <w:rFonts w:ascii="Times New Roman" w:eastAsia="Times New Roman" w:hAnsi="Times New Roman" w:cs="Times New Roman"/>
          <w:bCs/>
          <w:color w:val="000000" w:themeColor="text1"/>
          <w:sz w:val="24"/>
          <w:szCs w:val="24"/>
        </w:rPr>
      </w:pPr>
      <w:r w:rsidRPr="00B10E87">
        <w:rPr>
          <w:rFonts w:ascii="Times New Roman" w:eastAsia="Times New Roman" w:hAnsi="Times New Roman" w:cs="Times New Roman"/>
          <w:bCs/>
          <w:color w:val="000000" w:themeColor="text1"/>
          <w:sz w:val="24"/>
          <w:szCs w:val="24"/>
        </w:rPr>
        <w:t xml:space="preserve">1.9. </w:t>
      </w:r>
      <w:r w:rsidR="009A14B2">
        <w:rPr>
          <w:rFonts w:ascii="Times New Roman" w:eastAsia="Times New Roman" w:hAnsi="Times New Roman" w:cs="Times New Roman"/>
          <w:bCs/>
          <w:color w:val="000000" w:themeColor="text1"/>
          <w:sz w:val="24"/>
          <w:szCs w:val="24"/>
        </w:rPr>
        <w:t xml:space="preserve"> </w:t>
      </w:r>
      <w:r w:rsidR="004D136B" w:rsidRPr="00B10E87">
        <w:rPr>
          <w:rFonts w:ascii="Times New Roman" w:eastAsia="Times New Roman" w:hAnsi="Times New Roman" w:cs="Times New Roman"/>
          <w:bCs/>
          <w:color w:val="000000" w:themeColor="text1"/>
          <w:sz w:val="24"/>
          <w:szCs w:val="24"/>
        </w:rPr>
        <w:t xml:space="preserve">Uz 2026.gada </w:t>
      </w:r>
      <w:r w:rsidR="00B10E87" w:rsidRPr="00B10E87">
        <w:rPr>
          <w:rFonts w:ascii="Times New Roman" w:eastAsia="Times New Roman" w:hAnsi="Times New Roman" w:cs="Times New Roman"/>
          <w:bCs/>
          <w:color w:val="000000" w:themeColor="text1"/>
          <w:sz w:val="24"/>
          <w:szCs w:val="24"/>
        </w:rPr>
        <w:t>4.martu</w:t>
      </w:r>
      <w:r w:rsidR="004D136B" w:rsidRPr="00B10E87">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D55676" w:rsidRDefault="00B14062" w:rsidP="009C042C">
      <w:pPr>
        <w:pStyle w:val="ListParagraph"/>
        <w:shd w:val="clear" w:color="auto" w:fill="FFFFFF" w:themeFill="background1"/>
        <w:tabs>
          <w:tab w:val="left" w:pos="567"/>
        </w:tabs>
        <w:suppressAutoHyphens/>
        <w:spacing w:after="0" w:line="240" w:lineRule="auto"/>
        <w:ind w:left="567" w:right="-199"/>
        <w:jc w:val="both"/>
        <w:rPr>
          <w:rFonts w:ascii="Times New Roman" w:eastAsia="Times New Roman" w:hAnsi="Times New Roman" w:cs="Times New Roman"/>
          <w:b/>
          <w:sz w:val="24"/>
          <w:szCs w:val="24"/>
        </w:rPr>
      </w:pPr>
    </w:p>
    <w:p w14:paraId="2BA4B53B" w14:textId="17E9CF78" w:rsidR="00B33F01" w:rsidRPr="00962F53" w:rsidRDefault="00B33F01" w:rsidP="009C042C">
      <w:pPr>
        <w:pStyle w:val="ListParagraph"/>
        <w:numPr>
          <w:ilvl w:val="0"/>
          <w:numId w:val="2"/>
        </w:numPr>
        <w:spacing w:line="259" w:lineRule="auto"/>
        <w:ind w:left="567" w:right="-199"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095EBB05" w:rsidR="003E4BDA" w:rsidRPr="00062197" w:rsidRDefault="001871DD" w:rsidP="009C042C">
      <w:pPr>
        <w:pStyle w:val="ListParagraph"/>
        <w:numPr>
          <w:ilvl w:val="1"/>
          <w:numId w:val="2"/>
        </w:numPr>
        <w:shd w:val="clear" w:color="auto" w:fill="FFFFFF" w:themeFill="background1"/>
        <w:tabs>
          <w:tab w:val="left" w:pos="567"/>
        </w:tabs>
        <w:suppressAutoHyphens/>
        <w:spacing w:after="0" w:line="240" w:lineRule="auto"/>
        <w:ind w:left="426" w:right="-199"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B10E87">
        <w:rPr>
          <w:rFonts w:ascii="Times New Roman" w:eastAsia="Times New Roman" w:hAnsi="Times New Roman" w:cs="Times New Roman"/>
          <w:sz w:val="24"/>
          <w:szCs w:val="24"/>
        </w:rPr>
        <w:t xml:space="preserve"> </w:t>
      </w:r>
      <w:r w:rsidR="00B10E87" w:rsidRPr="009A14B2">
        <w:rPr>
          <w:rFonts w:ascii="Times New Roman" w:eastAsia="Times New Roman" w:hAnsi="Times New Roman" w:cs="Times New Roman"/>
          <w:b/>
          <w:bCs/>
          <w:sz w:val="24"/>
          <w:szCs w:val="24"/>
        </w:rPr>
        <w:t>2100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B10E87">
        <w:rPr>
          <w:rFonts w:ascii="Times New Roman" w:hAnsi="Times New Roman" w:cs="Times New Roman"/>
          <w:bCs/>
          <w:color w:val="000000"/>
          <w:sz w:val="24"/>
          <w:szCs w:val="24"/>
        </w:rPr>
        <w:t>divi tūkstoši viens simts</w:t>
      </w:r>
      <w:r w:rsidR="00510E1A">
        <w:rPr>
          <w:bCs/>
          <w:color w:val="000000"/>
        </w:rPr>
        <w:t xml:space="preserve"> </w:t>
      </w:r>
      <w:r w:rsidR="005B4590" w:rsidRPr="004825FB">
        <w:rPr>
          <w:rFonts w:ascii="Times New Roman" w:hAnsi="Times New Roman" w:cs="Times New Roman"/>
          <w:i/>
          <w:sz w:val="24"/>
          <w:szCs w:val="24"/>
        </w:rPr>
        <w:t>euro</w:t>
      </w:r>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14EDE105" w:rsidR="00861A78" w:rsidRPr="003E4BDA" w:rsidRDefault="00861A78" w:rsidP="009C042C">
      <w:pPr>
        <w:pStyle w:val="ListParagraph"/>
        <w:numPr>
          <w:ilvl w:val="1"/>
          <w:numId w:val="1"/>
        </w:numPr>
        <w:shd w:val="clear" w:color="auto" w:fill="FFFFFF" w:themeFill="background1"/>
        <w:suppressAutoHyphens/>
        <w:spacing w:after="0" w:line="240" w:lineRule="auto"/>
        <w:ind w:left="426" w:right="-199" w:hanging="426"/>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9C042C">
        <w:rPr>
          <w:rFonts w:ascii="Times New Roman" w:eastAsia="Times New Roman" w:hAnsi="Times New Roman" w:cs="Times New Roman"/>
          <w:b/>
          <w:bCs/>
          <w:sz w:val="24"/>
          <w:szCs w:val="24"/>
          <w:shd w:val="clear" w:color="auto" w:fill="FFFFFF" w:themeFill="background1"/>
        </w:rPr>
        <w:t>10</w:t>
      </w:r>
      <w:r w:rsidR="00B10E87">
        <w:rPr>
          <w:rFonts w:ascii="Times New Roman" w:eastAsia="Times New Roman" w:hAnsi="Times New Roman" w:cs="Times New Roman"/>
          <w:b/>
          <w:bCs/>
          <w:sz w:val="24"/>
          <w:szCs w:val="24"/>
          <w:shd w:val="clear" w:color="auto" w:fill="FFFFFF" w:themeFill="background1"/>
        </w:rPr>
        <w:t>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9C042C">
        <w:rPr>
          <w:rFonts w:ascii="Times New Roman" w:eastAsia="Times New Roman" w:hAnsi="Times New Roman" w:cs="Times New Roman"/>
          <w:iCs/>
          <w:sz w:val="24"/>
          <w:szCs w:val="24"/>
          <w:shd w:val="clear" w:color="auto" w:fill="FFFFFF" w:themeFill="background1"/>
        </w:rPr>
        <w:t>viens simts</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i/>
          <w:iCs/>
          <w:sz w:val="24"/>
          <w:szCs w:val="24"/>
          <w:shd w:val="clear" w:color="auto" w:fill="FFFFFF" w:themeFill="background1"/>
        </w:rPr>
        <w:t>euro</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9C042C">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4A52482A" w14:textId="7FC8E729" w:rsidR="00B33F01" w:rsidRPr="00D55676" w:rsidRDefault="00B33F01" w:rsidP="009C042C">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253667A2" w14:textId="1B242D5B" w:rsidR="00C673F9" w:rsidRPr="00D55676" w:rsidRDefault="00C673F9" w:rsidP="009C042C">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sidR="00D37519">
        <w:rPr>
          <w:rFonts w:ascii="Times New Roman" w:hAnsi="Times New Roman" w:cs="Times New Roman"/>
          <w:sz w:val="24"/>
          <w:szCs w:val="24"/>
        </w:rPr>
        <w:t>7</w:t>
      </w:r>
      <w:r w:rsidRPr="00D55676">
        <w:rPr>
          <w:rFonts w:ascii="Times New Roman" w:hAnsi="Times New Roman" w:cs="Times New Roman"/>
          <w:sz w:val="24"/>
          <w:szCs w:val="24"/>
        </w:rPr>
        <w:t>. noteikto nodrošinājumu</w:t>
      </w:r>
      <w:r w:rsidR="007C114C">
        <w:rPr>
          <w:rFonts w:ascii="Times New Roman" w:hAnsi="Times New Roman" w:cs="Times New Roman"/>
          <w:sz w:val="24"/>
          <w:szCs w:val="24"/>
        </w:rPr>
        <w:t xml:space="preserve">, </w:t>
      </w:r>
      <w:r w:rsidR="007C114C">
        <w:rPr>
          <w:rFonts w:ascii="Times New Roman" w:hAnsi="Times New Roman" w:cs="Times New Roman"/>
          <w:sz w:val="24"/>
          <w:szCs w:val="24"/>
        </w:rPr>
        <w:lastRenderedPageBreak/>
        <w:t xml:space="preserve">izsoles dalības maksu </w:t>
      </w:r>
      <w:r w:rsidRPr="00D55676">
        <w:rPr>
          <w:rFonts w:ascii="Times New Roman" w:hAnsi="Times New Roman" w:cs="Times New Roman"/>
          <w:sz w:val="24"/>
          <w:szCs w:val="24"/>
        </w:rPr>
        <w:t>un autorizēta dalībai izsolē, un kurai nav Valsts ieņēmumu dienesta administrēto nodokļu (nodevu) parādu Latvijas Republikā, vai valstī, kurā tas reģistrēts, tajā skaitā valsts sociālās apdrošināšanas iemaksu parādi, kas kopumā pārsniedz</w:t>
      </w:r>
      <w:r w:rsidR="007C114C">
        <w:rPr>
          <w:rFonts w:ascii="Times New Roman" w:hAnsi="Times New Roman" w:cs="Times New Roman"/>
          <w:sz w:val="24"/>
          <w:szCs w:val="24"/>
        </w:rPr>
        <w:t xml:space="preserve"> </w:t>
      </w:r>
      <w:r w:rsidRPr="00D55676">
        <w:rPr>
          <w:rFonts w:ascii="Times New Roman" w:hAnsi="Times New Roman" w:cs="Times New Roman"/>
          <w:sz w:val="24"/>
          <w:szCs w:val="24"/>
        </w:rPr>
        <w:t>150 EUR, kā arī maksājumu (nodokļi, nomas maksājumi utt.) parādu attiecībā pret Jelgavas novada pašvaldību.</w:t>
      </w:r>
    </w:p>
    <w:p w14:paraId="3332804D" w14:textId="77777777" w:rsidR="00C673F9" w:rsidRDefault="00C673F9" w:rsidP="009C042C">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sz w:val="24"/>
          <w:szCs w:val="24"/>
        </w:rPr>
      </w:pPr>
      <w:r w:rsidRPr="00D55676">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6902D509" w14:textId="77777777" w:rsidR="0082363A" w:rsidRPr="00B10E87" w:rsidRDefault="0082363A" w:rsidP="009C042C">
      <w:pPr>
        <w:pStyle w:val="ListParagraph"/>
        <w:numPr>
          <w:ilvl w:val="1"/>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bookmarkStart w:id="0" w:name="_Hlk213077799"/>
      <w:r w:rsidRPr="00B10E87">
        <w:rPr>
          <w:rFonts w:ascii="Times New Roman" w:hAnsi="Times New Roman" w:cs="Times New Roman"/>
          <w:color w:val="000000" w:themeColor="text1"/>
          <w:sz w:val="24"/>
          <w:szCs w:val="24"/>
        </w:rPr>
        <w:t xml:space="preserve">Saskaņā ar </w:t>
      </w:r>
      <w:r w:rsidRPr="00B10E87">
        <w:rPr>
          <w:rFonts w:ascii="Times New Roman" w:hAnsi="Times New Roman" w:cs="Times New Roman"/>
          <w:b/>
          <w:bCs/>
          <w:color w:val="000000" w:themeColor="text1"/>
          <w:sz w:val="24"/>
          <w:szCs w:val="24"/>
        </w:rPr>
        <w:t>Nacionālo drošību apdraudošu darījumu ierobežošanas likuma 2.pantu</w:t>
      </w:r>
      <w:r w:rsidRPr="00B10E87">
        <w:rPr>
          <w:rFonts w:ascii="Times New Roman" w:hAnsi="Times New Roman" w:cs="Times New Roman"/>
          <w:color w:val="000000" w:themeColor="text1"/>
          <w:sz w:val="24"/>
          <w:szCs w:val="24"/>
        </w:rPr>
        <w:t>, iegūt nekustamo īpašumu vai tā daļu Latvijas Republikā ir aizliegts:</w:t>
      </w:r>
    </w:p>
    <w:p w14:paraId="2CB3B202"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Federācijai un Baltkrievijas Republikai;</w:t>
      </w:r>
    </w:p>
    <w:p w14:paraId="04C0B43F"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Federācijas un Baltkrievijas Republikas pilsoņiem;</w:t>
      </w:r>
    </w:p>
    <w:p w14:paraId="6FCF8D3B"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Federācijā vai Baltkrievijas Republikā reģistrētām juridiskajām personām;</w:t>
      </w:r>
    </w:p>
    <w:p w14:paraId="086A010E"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B10E87" w:rsidRDefault="0082363A" w:rsidP="009C042C">
      <w:pPr>
        <w:pStyle w:val="ListParagraph"/>
        <w:numPr>
          <w:ilvl w:val="2"/>
          <w:numId w:val="1"/>
        </w:numPr>
        <w:shd w:val="clear" w:color="auto" w:fill="FFFFFF" w:themeFill="background1"/>
        <w:suppressAutoHyphens/>
        <w:spacing w:after="0" w:line="240" w:lineRule="auto"/>
        <w:ind w:left="567" w:right="-199" w:hanging="567"/>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D55676" w:rsidRDefault="00B33F01" w:rsidP="009C042C">
      <w:pPr>
        <w:pStyle w:val="ListParagraph"/>
        <w:shd w:val="clear" w:color="auto" w:fill="FFFFFF" w:themeFill="background1"/>
        <w:tabs>
          <w:tab w:val="left" w:pos="1134"/>
        </w:tabs>
        <w:suppressAutoHyphens/>
        <w:spacing w:after="0" w:line="240" w:lineRule="auto"/>
        <w:ind w:left="567" w:right="-199" w:hanging="567"/>
        <w:jc w:val="both"/>
        <w:rPr>
          <w:rFonts w:ascii="Times New Roman" w:eastAsia="Times New Roman" w:hAnsi="Times New Roman" w:cs="Times New Roman"/>
          <w:sz w:val="24"/>
          <w:szCs w:val="24"/>
        </w:rPr>
      </w:pPr>
    </w:p>
    <w:p w14:paraId="53210481" w14:textId="77777777" w:rsidR="009C042C" w:rsidRPr="00430DF3" w:rsidRDefault="009C042C" w:rsidP="009C042C">
      <w:pPr>
        <w:pStyle w:val="ListParagraph"/>
        <w:numPr>
          <w:ilvl w:val="0"/>
          <w:numId w:val="2"/>
        </w:numPr>
        <w:shd w:val="clear" w:color="auto" w:fill="FFFFFF" w:themeFill="background1"/>
        <w:suppressAutoHyphens/>
        <w:spacing w:after="0" w:line="240" w:lineRule="auto"/>
        <w:ind w:left="0" w:right="-199"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34B6B91B" w14:textId="37FF7B86" w:rsidR="009C042C" w:rsidRPr="006D407D" w:rsidRDefault="009C042C"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Pr>
          <w:rFonts w:ascii="Times New Roman" w:eastAsia="Times New Roman" w:hAnsi="Times New Roman" w:cs="Times New Roman"/>
          <w:sz w:val="24"/>
          <w:szCs w:val="24"/>
        </w:rPr>
        <w:t xml:space="preserve">2026. gada </w:t>
      </w:r>
      <w:r w:rsidR="0067794F">
        <w:rPr>
          <w:rFonts w:ascii="Times New Roman" w:eastAsia="Times New Roman" w:hAnsi="Times New Roman" w:cs="Times New Roman"/>
          <w:sz w:val="24"/>
          <w:szCs w:val="24"/>
        </w:rPr>
        <w:t>16.aprīļa</w:t>
      </w:r>
      <w:r>
        <w:rPr>
          <w:rFonts w:ascii="Times New Roman" w:eastAsia="Times New Roman" w:hAnsi="Times New Roman" w:cs="Times New Roman"/>
          <w:sz w:val="24"/>
          <w:szCs w:val="24"/>
        </w:rPr>
        <w:t xml:space="preserve"> plkst..13:00 līdz 2026. gada </w:t>
      </w:r>
      <w:r w:rsidR="0067794F">
        <w:rPr>
          <w:rFonts w:ascii="Times New Roman" w:eastAsia="Times New Roman" w:hAnsi="Times New Roman" w:cs="Times New Roman"/>
          <w:sz w:val="24"/>
          <w:szCs w:val="24"/>
        </w:rPr>
        <w:t>6.maijam</w:t>
      </w:r>
      <w:r>
        <w:rPr>
          <w:rFonts w:ascii="Times New Roman" w:eastAsia="Times New Roman" w:hAnsi="Times New Roman" w:cs="Times New Roman"/>
          <w:sz w:val="24"/>
          <w:szCs w:val="24"/>
        </w:rPr>
        <w:t xml:space="preserve"> plkst.23:59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60E81E64" w14:textId="77777777" w:rsidR="009C042C" w:rsidRPr="006D407D" w:rsidRDefault="009C042C" w:rsidP="009C042C">
      <w:pPr>
        <w:pStyle w:val="ListParagraph"/>
        <w:numPr>
          <w:ilvl w:val="1"/>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43E2DD83" w14:textId="77777777" w:rsidR="009C042C" w:rsidRPr="006D407D" w:rsidRDefault="009C042C" w:rsidP="009C042C">
      <w:pPr>
        <w:pStyle w:val="ListParagraph"/>
        <w:numPr>
          <w:ilvl w:val="2"/>
          <w:numId w:val="2"/>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7158B5BE"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73411AFA"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23B4EAD3"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6EA159D2"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3EFFBDD5"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7422679F" w14:textId="77777777" w:rsidR="009C042C" w:rsidRPr="006D407D" w:rsidRDefault="009C042C" w:rsidP="009C042C">
      <w:pPr>
        <w:pStyle w:val="ListParagraph"/>
        <w:numPr>
          <w:ilvl w:val="3"/>
          <w:numId w:val="2"/>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papildu kontaktinformāciju – elektroniskā pasta adresi un tālruņa numuru (ja tāds ir). </w:t>
      </w:r>
    </w:p>
    <w:p w14:paraId="66EE3765" w14:textId="77777777" w:rsidR="009C042C" w:rsidRPr="006D407D" w:rsidRDefault="009C042C" w:rsidP="009C042C">
      <w:pPr>
        <w:pStyle w:val="ListParagraph"/>
        <w:numPr>
          <w:ilvl w:val="2"/>
          <w:numId w:val="5"/>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5BD0089D"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56E75097"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030B9DBB"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6FAEBF7C"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DF4ECDD"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582FAB95"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7D6500A" w14:textId="77777777" w:rsidR="009C042C" w:rsidRPr="006D407D" w:rsidRDefault="009C042C" w:rsidP="009C042C">
      <w:pPr>
        <w:pStyle w:val="ListParagraph"/>
        <w:numPr>
          <w:ilvl w:val="3"/>
          <w:numId w:val="5"/>
        </w:numPr>
        <w:shd w:val="clear" w:color="auto" w:fill="FFFFFF" w:themeFill="background1"/>
        <w:suppressAutoHyphens/>
        <w:spacing w:after="0" w:line="240" w:lineRule="auto"/>
        <w:ind w:left="567" w:right="-199"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p>
    <w:p w14:paraId="33C97277"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239091C"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16E1E">
          <w:rPr>
            <w:rStyle w:val="Hyperlink"/>
            <w:rFonts w:ascii="Times New Roman" w:hAnsi="Times New Roman" w:cs="Times New Roman"/>
            <w:sz w:val="24"/>
            <w:szCs w:val="24"/>
          </w:rPr>
          <w:t>www.latvija.lv</w:t>
        </w:r>
      </w:hyperlink>
      <w:r>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711F54C1"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A036B4B"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50380DC3"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174D2CD"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9C7B799" w14:textId="77777777" w:rsidR="009C042C" w:rsidRPr="006D407D" w:rsidRDefault="009C042C" w:rsidP="009C042C">
      <w:pPr>
        <w:pStyle w:val="ListParagraph"/>
        <w:numPr>
          <w:ilvl w:val="1"/>
          <w:numId w:val="5"/>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0DDB3A1B" w14:textId="77777777" w:rsidR="009C042C" w:rsidRPr="006D407D" w:rsidRDefault="009C042C" w:rsidP="009C042C">
      <w:pPr>
        <w:pStyle w:val="ListParagraph"/>
        <w:numPr>
          <w:ilvl w:val="2"/>
          <w:numId w:val="6"/>
        </w:numPr>
        <w:spacing w:after="0" w:line="240" w:lineRule="auto"/>
        <w:ind w:left="567" w:right="-199"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2E50E943" w14:textId="77777777" w:rsidR="009C042C" w:rsidRPr="006D407D" w:rsidRDefault="009C042C" w:rsidP="009C042C">
      <w:pPr>
        <w:pStyle w:val="ListParagraph"/>
        <w:numPr>
          <w:ilvl w:val="2"/>
          <w:numId w:val="6"/>
        </w:numPr>
        <w:spacing w:after="0" w:line="240" w:lineRule="auto"/>
        <w:ind w:left="567" w:right="-199"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711185CE" w14:textId="77777777" w:rsidR="009C042C" w:rsidRDefault="009C042C" w:rsidP="009C042C">
      <w:pPr>
        <w:pStyle w:val="ListParagraph"/>
        <w:numPr>
          <w:ilvl w:val="2"/>
          <w:numId w:val="6"/>
        </w:numPr>
        <w:spacing w:after="0" w:line="240" w:lineRule="auto"/>
        <w:ind w:left="567" w:right="-199"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48472134" w14:textId="77777777" w:rsidR="009C042C" w:rsidRPr="00C9002B" w:rsidRDefault="009C042C" w:rsidP="009C042C">
      <w:pPr>
        <w:pStyle w:val="ListParagraph"/>
        <w:numPr>
          <w:ilvl w:val="1"/>
          <w:numId w:val="6"/>
        </w:numPr>
        <w:spacing w:after="0" w:line="240" w:lineRule="auto"/>
        <w:ind w:left="567" w:right="-199"/>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6BD19AFC" w14:textId="45A79CDF" w:rsidR="009C042C" w:rsidRPr="00CB4395" w:rsidRDefault="009C042C" w:rsidP="009C042C">
      <w:pPr>
        <w:pStyle w:val="ListParagraph"/>
        <w:numPr>
          <w:ilvl w:val="1"/>
          <w:numId w:val="6"/>
        </w:numPr>
        <w:spacing w:after="0" w:line="240" w:lineRule="auto"/>
        <w:ind w:left="567" w:right="-199"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ašvaldības rīcībā, iepriekš sazinoties</w:t>
      </w:r>
      <w:r>
        <w:rPr>
          <w:rFonts w:ascii="Times New Roman" w:hAnsi="Times New Roman" w:cs="Times New Roman"/>
          <w:sz w:val="24"/>
          <w:szCs w:val="24"/>
        </w:rPr>
        <w:t xml:space="preserve"> pa </w:t>
      </w:r>
      <w:r w:rsidRPr="002555F7">
        <w:rPr>
          <w:rStyle w:val="Hyperlink"/>
          <w:rFonts w:ascii="Times New Roman" w:eastAsia="Times New Roman" w:hAnsi="Times New Roman" w:cs="Times New Roman"/>
          <w:color w:val="auto"/>
          <w:sz w:val="24"/>
          <w:szCs w:val="24"/>
          <w:u w:val="none"/>
        </w:rPr>
        <w:t xml:space="preserve"> tālruni </w:t>
      </w:r>
      <w:r w:rsidR="006C70BF">
        <w:rPr>
          <w:rStyle w:val="Hyperlink"/>
          <w:rFonts w:ascii="Times New Roman" w:eastAsia="Times New Roman" w:hAnsi="Times New Roman" w:cs="Times New Roman"/>
          <w:color w:val="auto"/>
          <w:sz w:val="24"/>
          <w:szCs w:val="24"/>
          <w:u w:val="none"/>
        </w:rPr>
        <w:t>28899477 (Krista Ribakova).</w:t>
      </w:r>
    </w:p>
    <w:p w14:paraId="6333A03E" w14:textId="77777777" w:rsidR="009C042C" w:rsidRPr="00CB4395" w:rsidRDefault="009C042C" w:rsidP="009C042C">
      <w:pPr>
        <w:pStyle w:val="ListParagraph"/>
        <w:shd w:val="clear" w:color="auto" w:fill="FFFFFF" w:themeFill="background1"/>
        <w:tabs>
          <w:tab w:val="left" w:pos="567"/>
          <w:tab w:val="left" w:pos="795"/>
        </w:tabs>
        <w:suppressAutoHyphens/>
        <w:spacing w:after="0" w:line="240" w:lineRule="auto"/>
        <w:ind w:left="0" w:right="-199"/>
        <w:jc w:val="both"/>
        <w:rPr>
          <w:rFonts w:ascii="Times New Roman" w:eastAsia="Times New Roman" w:hAnsi="Times New Roman" w:cs="Times New Roman"/>
          <w:b/>
          <w:sz w:val="24"/>
          <w:szCs w:val="24"/>
        </w:rPr>
      </w:pPr>
    </w:p>
    <w:p w14:paraId="4E975D8A" w14:textId="77777777" w:rsidR="009C042C" w:rsidRPr="00CB4395" w:rsidRDefault="009C042C" w:rsidP="009C042C">
      <w:pPr>
        <w:pStyle w:val="ListParagraph"/>
        <w:shd w:val="clear" w:color="auto" w:fill="FFFFFF" w:themeFill="background1"/>
        <w:tabs>
          <w:tab w:val="left" w:pos="960"/>
        </w:tabs>
        <w:suppressAutoHyphens/>
        <w:spacing w:after="0" w:line="240" w:lineRule="auto"/>
        <w:ind w:left="0" w:right="-199"/>
        <w:jc w:val="center"/>
        <w:rPr>
          <w:rFonts w:ascii="Times New Roman" w:hAnsi="Times New Roman" w:cs="Times New Roman"/>
          <w:b/>
          <w:sz w:val="24"/>
          <w:szCs w:val="24"/>
        </w:rPr>
      </w:pPr>
      <w:r w:rsidRPr="00CB4395">
        <w:rPr>
          <w:rFonts w:ascii="Times New Roman" w:hAnsi="Times New Roman" w:cs="Times New Roman"/>
          <w:b/>
          <w:sz w:val="24"/>
          <w:szCs w:val="24"/>
        </w:rPr>
        <w:t>5.  Izsoles norise</w:t>
      </w:r>
    </w:p>
    <w:p w14:paraId="1FEC4A01" w14:textId="18B17D9C" w:rsidR="009C042C" w:rsidRPr="00CB4395" w:rsidRDefault="009C042C" w:rsidP="009C042C">
      <w:pPr>
        <w:pStyle w:val="ListParagraph"/>
        <w:numPr>
          <w:ilvl w:val="1"/>
          <w:numId w:val="7"/>
        </w:numPr>
        <w:shd w:val="clear" w:color="auto" w:fill="FFFFFF" w:themeFill="background1"/>
        <w:suppressAutoHyphens/>
        <w:spacing w:after="0" w:line="240" w:lineRule="auto"/>
        <w:ind w:left="567" w:right="-199"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Pr>
          <w:rFonts w:ascii="Times New Roman" w:hAnsi="Times New Roman" w:cs="Times New Roman"/>
          <w:sz w:val="24"/>
          <w:szCs w:val="24"/>
        </w:rPr>
        <w:t xml:space="preserve"> </w:t>
      </w:r>
      <w:hyperlink r:id="rId13" w:history="1">
        <w:r w:rsidRPr="005F47E2">
          <w:rPr>
            <w:rStyle w:val="Hyperlink"/>
            <w:rFonts w:ascii="Times New Roman" w:hAnsi="Times New Roman" w:cs="Times New Roman"/>
            <w:sz w:val="24"/>
            <w:szCs w:val="24"/>
          </w:rPr>
          <w:t>https://izsoles.ta.gov.</w:t>
        </w:r>
        <w:r w:rsidRPr="00356B7A">
          <w:rPr>
            <w:rStyle w:val="Hyperlink"/>
            <w:rFonts w:ascii="Times New Roman" w:hAnsi="Times New Roman" w:cs="Times New Roman"/>
            <w:sz w:val="24"/>
            <w:szCs w:val="24"/>
            <w:u w:val="none"/>
          </w:rPr>
          <w:t>lv</w:t>
        </w:r>
      </w:hyperlink>
      <w:r>
        <w:rPr>
          <w:rStyle w:val="Hyperlink"/>
          <w:rFonts w:ascii="Times New Roman" w:hAnsi="Times New Roman" w:cs="Times New Roman"/>
          <w:sz w:val="24"/>
          <w:szCs w:val="24"/>
          <w:u w:val="none"/>
        </w:rPr>
        <w:t xml:space="preserve"> </w:t>
      </w:r>
      <w:r w:rsidRPr="00356B7A">
        <w:rPr>
          <w:rFonts w:ascii="Times New Roman" w:hAnsi="Times New Roman" w:cs="Times New Roman"/>
          <w:bCs/>
          <w:sz w:val="24"/>
          <w:szCs w:val="24"/>
        </w:rPr>
        <w:t>202</w:t>
      </w:r>
      <w:r>
        <w:rPr>
          <w:rFonts w:ascii="Times New Roman" w:hAnsi="Times New Roman" w:cs="Times New Roman"/>
          <w:bCs/>
          <w:sz w:val="24"/>
          <w:szCs w:val="24"/>
        </w:rPr>
        <w:t xml:space="preserve">6.gada </w:t>
      </w:r>
      <w:r w:rsidR="0067794F">
        <w:rPr>
          <w:rFonts w:ascii="Times New Roman" w:hAnsi="Times New Roman" w:cs="Times New Roman"/>
          <w:bCs/>
          <w:sz w:val="24"/>
          <w:szCs w:val="24"/>
        </w:rPr>
        <w:t>16.aprīlī</w:t>
      </w:r>
      <w:r w:rsidRPr="00CB4395">
        <w:rPr>
          <w:rFonts w:ascii="Times New Roman" w:hAnsi="Times New Roman" w:cs="Times New Roman"/>
          <w:bCs/>
          <w:sz w:val="24"/>
          <w:szCs w:val="24"/>
        </w:rPr>
        <w:t xml:space="preserve"> pl</w:t>
      </w:r>
      <w:r>
        <w:rPr>
          <w:rFonts w:ascii="Times New Roman" w:hAnsi="Times New Roman" w:cs="Times New Roman"/>
          <w:bCs/>
          <w:sz w:val="24"/>
          <w:szCs w:val="24"/>
        </w:rPr>
        <w:t>kst</w:t>
      </w:r>
      <w:r w:rsidRPr="00CB4395">
        <w:rPr>
          <w:rFonts w:ascii="Times New Roman" w:hAnsi="Times New Roman" w:cs="Times New Roman"/>
          <w:bCs/>
          <w:sz w:val="24"/>
          <w:szCs w:val="24"/>
        </w:rPr>
        <w:t>.13.00 un noslēdzas 202</w:t>
      </w:r>
      <w:r>
        <w:rPr>
          <w:rFonts w:ascii="Times New Roman" w:hAnsi="Times New Roman" w:cs="Times New Roman"/>
          <w:bCs/>
          <w:sz w:val="24"/>
          <w:szCs w:val="24"/>
        </w:rPr>
        <w:t>6</w:t>
      </w:r>
      <w:r w:rsidRPr="00CB4395">
        <w:rPr>
          <w:rFonts w:ascii="Times New Roman" w:hAnsi="Times New Roman" w:cs="Times New Roman"/>
          <w:bCs/>
          <w:sz w:val="24"/>
          <w:szCs w:val="24"/>
        </w:rPr>
        <w:t>.</w:t>
      </w:r>
      <w:r>
        <w:rPr>
          <w:rFonts w:ascii="Times New Roman" w:hAnsi="Times New Roman" w:cs="Times New Roman"/>
          <w:bCs/>
          <w:sz w:val="24"/>
          <w:szCs w:val="24"/>
        </w:rPr>
        <w:t xml:space="preserve"> </w:t>
      </w:r>
      <w:r w:rsidRPr="00CB4395">
        <w:rPr>
          <w:rFonts w:ascii="Times New Roman" w:hAnsi="Times New Roman" w:cs="Times New Roman"/>
          <w:bCs/>
          <w:sz w:val="24"/>
          <w:szCs w:val="24"/>
        </w:rPr>
        <w:t>gada</w:t>
      </w:r>
      <w:r>
        <w:rPr>
          <w:rFonts w:ascii="Times New Roman" w:hAnsi="Times New Roman" w:cs="Times New Roman"/>
          <w:bCs/>
          <w:sz w:val="24"/>
          <w:szCs w:val="24"/>
        </w:rPr>
        <w:t xml:space="preserve"> </w:t>
      </w:r>
      <w:r w:rsidR="0067794F">
        <w:rPr>
          <w:rFonts w:ascii="Times New Roman" w:hAnsi="Times New Roman" w:cs="Times New Roman"/>
          <w:bCs/>
          <w:sz w:val="24"/>
          <w:szCs w:val="24"/>
        </w:rPr>
        <w:t>18.maijā</w:t>
      </w:r>
      <w:r w:rsidRPr="00CB4395">
        <w:rPr>
          <w:rFonts w:ascii="Times New Roman" w:hAnsi="Times New Roman" w:cs="Times New Roman"/>
          <w:bCs/>
          <w:sz w:val="24"/>
          <w:szCs w:val="24"/>
        </w:rPr>
        <w:t xml:space="preserve"> p</w:t>
      </w:r>
      <w:r>
        <w:rPr>
          <w:rFonts w:ascii="Times New Roman" w:hAnsi="Times New Roman" w:cs="Times New Roman"/>
          <w:bCs/>
          <w:sz w:val="24"/>
          <w:szCs w:val="24"/>
        </w:rPr>
        <w:t>lkst.</w:t>
      </w:r>
      <w:r w:rsidRPr="00CB4395">
        <w:rPr>
          <w:rFonts w:ascii="Times New Roman" w:hAnsi="Times New Roman" w:cs="Times New Roman"/>
          <w:bCs/>
          <w:sz w:val="24"/>
          <w:szCs w:val="24"/>
        </w:rPr>
        <w:t>13.00.</w:t>
      </w:r>
    </w:p>
    <w:p w14:paraId="46DFDE28" w14:textId="77777777" w:rsidR="009C042C" w:rsidRPr="00CB4395"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155A7D8D" w14:textId="77777777" w:rsidR="009C042C" w:rsidRPr="00CB4395"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B8F359B"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50085BAA"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6BB17939"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2847233"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7E1DD6FB" w14:textId="77777777" w:rsidR="009C042C" w:rsidRPr="00021D6B"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kredītiestādes kontā, </w:t>
      </w:r>
      <w:bookmarkStart w:id="1" w:name="_Hlk123212556"/>
      <w:r w:rsidRPr="00021D6B">
        <w:rPr>
          <w:rFonts w:ascii="Times New Roman" w:hAnsi="Times New Roman" w:cs="Times New Roman"/>
          <w:sz w:val="24"/>
          <w:szCs w:val="24"/>
        </w:rPr>
        <w:t xml:space="preserve">kuras numurs norādīts norēķinu rekvizītos, elektronisko izsoļu vietnē </w:t>
      </w:r>
      <w:hyperlink r:id="rId14" w:history="1">
        <w:r w:rsidRPr="00021D6B">
          <w:rPr>
            <w:rStyle w:val="Hyperlink"/>
            <w:rFonts w:ascii="Times New Roman" w:hAnsi="Times New Roman" w:cs="Times New Roman"/>
            <w:sz w:val="24"/>
            <w:szCs w:val="24"/>
          </w:rPr>
          <w:t>https://izsoles.ta.gov.lv</w:t>
        </w:r>
      </w:hyperlink>
      <w:r w:rsidRPr="00021D6B">
        <w:rPr>
          <w:rFonts w:ascii="Times New Roman" w:hAnsi="Times New Roman" w:cs="Times New Roman"/>
          <w:sz w:val="24"/>
          <w:szCs w:val="24"/>
        </w:rPr>
        <w:t>.</w:t>
      </w:r>
      <w:bookmarkEnd w:id="1"/>
    </w:p>
    <w:p w14:paraId="59CD4DD3" w14:textId="77777777" w:rsidR="009C042C" w:rsidRDefault="009C042C" w:rsidP="009C042C">
      <w:pPr>
        <w:pStyle w:val="ListParagraph"/>
        <w:numPr>
          <w:ilvl w:val="1"/>
          <w:numId w:val="7"/>
        </w:numPr>
        <w:shd w:val="clear" w:color="auto" w:fill="FFFFFF" w:themeFill="background1"/>
        <w:tabs>
          <w:tab w:val="left" w:pos="960"/>
        </w:tabs>
        <w:suppressAutoHyphens/>
        <w:spacing w:after="0" w:line="240" w:lineRule="auto"/>
        <w:ind w:left="567" w:right="-199"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342F6E32" w14:textId="77777777" w:rsidR="009C042C" w:rsidRPr="0019741B" w:rsidRDefault="009C042C" w:rsidP="009C042C">
      <w:pPr>
        <w:shd w:val="clear" w:color="auto" w:fill="FFFFFF" w:themeFill="background1"/>
        <w:tabs>
          <w:tab w:val="left" w:pos="960"/>
        </w:tabs>
        <w:suppressAutoHyphens/>
        <w:spacing w:after="0" w:line="240" w:lineRule="auto"/>
        <w:ind w:right="-199"/>
        <w:jc w:val="both"/>
        <w:rPr>
          <w:rFonts w:ascii="Times New Roman" w:hAnsi="Times New Roman" w:cs="Times New Roman"/>
          <w:sz w:val="24"/>
          <w:szCs w:val="24"/>
        </w:rPr>
      </w:pPr>
    </w:p>
    <w:p w14:paraId="1AA34623" w14:textId="77777777" w:rsidR="009C042C" w:rsidRPr="006D407D" w:rsidRDefault="009C042C" w:rsidP="009C042C">
      <w:pPr>
        <w:pStyle w:val="ListParagraph"/>
        <w:numPr>
          <w:ilvl w:val="0"/>
          <w:numId w:val="3"/>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4C67B9E" w14:textId="77777777" w:rsidR="009C042C" w:rsidRPr="00177673"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675182">
        <w:rPr>
          <w:rFonts w:ascii="Times New Roman" w:eastAsia="Times New Roman" w:hAnsi="Times New Roman" w:cs="Times New Roman"/>
          <w:b/>
          <w:sz w:val="24"/>
          <w:szCs w:val="24"/>
        </w:rPr>
        <w:t xml:space="preserve">30 (trīsdesmit) </w:t>
      </w:r>
      <w:r>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4D811A24" w14:textId="77777777" w:rsidR="009C042C" w:rsidRPr="004041FF"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pielikums.   </w:t>
      </w:r>
    </w:p>
    <w:p w14:paraId="6CD4A454" w14:textId="77777777" w:rsidR="009C042C" w:rsidRPr="004041FF"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34B10EC5" w14:textId="77777777" w:rsidR="009C042C" w:rsidRPr="004041FF" w:rsidRDefault="009C042C" w:rsidP="009C042C">
      <w:pPr>
        <w:pStyle w:val="ListParagraph"/>
        <w:numPr>
          <w:ilvl w:val="1"/>
          <w:numId w:val="3"/>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Pr>
          <w:rFonts w:ascii="Times New Roman" w:eastAsia="Times New Roman" w:hAnsi="Times New Roman" w:cs="Times New Roman"/>
          <w:sz w:val="24"/>
          <w:szCs w:val="24"/>
        </w:rPr>
        <w:t>30 (trīsdesmit)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79076E8" w14:textId="77777777" w:rsidR="009C042C" w:rsidRPr="006D407D" w:rsidRDefault="009C042C" w:rsidP="009C042C">
      <w:pPr>
        <w:pStyle w:val="ListParagraph"/>
        <w:shd w:val="clear" w:color="auto" w:fill="FFFFFF" w:themeFill="background1"/>
        <w:suppressAutoHyphens/>
        <w:spacing w:after="0" w:line="240" w:lineRule="auto"/>
        <w:ind w:left="567" w:right="-199" w:hanging="567"/>
        <w:jc w:val="both"/>
        <w:rPr>
          <w:rFonts w:ascii="Times New Roman" w:eastAsia="Times New Roman" w:hAnsi="Times New Roman" w:cs="Times New Roman"/>
          <w:b/>
          <w:sz w:val="24"/>
          <w:szCs w:val="24"/>
        </w:rPr>
      </w:pPr>
    </w:p>
    <w:p w14:paraId="4C2E65DE" w14:textId="77777777" w:rsidR="009C042C" w:rsidRPr="006D407D" w:rsidRDefault="009C042C" w:rsidP="009C042C">
      <w:pPr>
        <w:pStyle w:val="ListParagraph"/>
        <w:shd w:val="clear" w:color="auto" w:fill="FFFFFF" w:themeFill="background1"/>
        <w:suppressAutoHyphens/>
        <w:spacing w:after="0" w:line="240" w:lineRule="auto"/>
        <w:ind w:left="567" w:right="-199"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2B06C958" w14:textId="77777777" w:rsidR="009C042C" w:rsidRPr="006D407D" w:rsidRDefault="009C042C" w:rsidP="009C042C">
      <w:pPr>
        <w:pStyle w:val="ListParagraph"/>
        <w:numPr>
          <w:ilvl w:val="1"/>
          <w:numId w:val="4"/>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(septiņu) </w:t>
      </w:r>
      <w:r w:rsidRPr="006D407D">
        <w:rPr>
          <w:rFonts w:ascii="Times New Roman" w:eastAsia="Times New Roman" w:hAnsi="Times New Roman" w:cs="Times New Roman"/>
          <w:sz w:val="24"/>
          <w:szCs w:val="24"/>
        </w:rPr>
        <w:t xml:space="preserve">darba dienu laikā pēc pilnas nosolītās maksas saņemšanas dienas. </w:t>
      </w:r>
    </w:p>
    <w:p w14:paraId="3E670AB0" w14:textId="77777777" w:rsidR="009C042C" w:rsidRPr="006D407D" w:rsidRDefault="009C042C" w:rsidP="009C042C">
      <w:pPr>
        <w:shd w:val="clear" w:color="auto" w:fill="FFFFFF" w:themeFill="background1"/>
        <w:tabs>
          <w:tab w:val="left" w:pos="720"/>
        </w:tabs>
        <w:suppressAutoHyphens/>
        <w:spacing w:after="0" w:line="240" w:lineRule="auto"/>
        <w:ind w:right="-199"/>
        <w:jc w:val="both"/>
        <w:rPr>
          <w:rFonts w:ascii="Times New Roman" w:eastAsia="Times New Roman" w:hAnsi="Times New Roman" w:cs="Times New Roman"/>
          <w:sz w:val="24"/>
          <w:szCs w:val="24"/>
        </w:rPr>
      </w:pPr>
    </w:p>
    <w:p w14:paraId="1211D3FD" w14:textId="77777777" w:rsidR="009C042C" w:rsidRPr="006D407D" w:rsidRDefault="009C042C" w:rsidP="009C042C">
      <w:pPr>
        <w:pStyle w:val="ListParagraph"/>
        <w:numPr>
          <w:ilvl w:val="0"/>
          <w:numId w:val="4"/>
        </w:num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50FE406A" w14:textId="77777777" w:rsidR="009C042C" w:rsidRDefault="009C042C" w:rsidP="009C042C">
      <w:pPr>
        <w:pStyle w:val="ListParagraph"/>
        <w:numPr>
          <w:ilvl w:val="1"/>
          <w:numId w:val="4"/>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Pr>
          <w:rFonts w:ascii="Times New Roman" w:eastAsia="Times New Roman" w:hAnsi="Times New Roman" w:cs="Times New Roman"/>
          <w:sz w:val="24"/>
          <w:szCs w:val="24"/>
        </w:rPr>
        <w:t>:</w:t>
      </w:r>
    </w:p>
    <w:p w14:paraId="44FA027E"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63E6966"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635E4EC9"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340161F7" w14:textId="77777777" w:rsidR="009C042C" w:rsidRPr="00584AEA" w:rsidRDefault="009C042C" w:rsidP="009C042C">
      <w:pPr>
        <w:pStyle w:val="ListParagraph"/>
        <w:numPr>
          <w:ilvl w:val="2"/>
          <w:numId w:val="4"/>
        </w:numPr>
        <w:shd w:val="clear" w:color="auto" w:fill="FFFFFF" w:themeFill="background1"/>
        <w:suppressAutoHyphens/>
        <w:spacing w:after="0" w:line="240" w:lineRule="auto"/>
        <w:ind w:left="1288" w:right="-199"/>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34181E9E" w14:textId="77777777" w:rsidR="009C042C" w:rsidRPr="00584AEA" w:rsidRDefault="009C042C" w:rsidP="009C042C">
      <w:pPr>
        <w:pStyle w:val="ListParagraph"/>
        <w:numPr>
          <w:ilvl w:val="1"/>
          <w:numId w:val="4"/>
        </w:numPr>
        <w:shd w:val="clear" w:color="auto" w:fill="FFFFFF" w:themeFill="background1"/>
        <w:suppressAutoHyphens/>
        <w:spacing w:after="0" w:line="240" w:lineRule="auto"/>
        <w:ind w:left="567" w:right="-199"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1C5B5DBB" w14:textId="77777777" w:rsidR="009C042C" w:rsidRPr="006D407D" w:rsidRDefault="009C042C" w:rsidP="009C042C">
      <w:pPr>
        <w:shd w:val="clear" w:color="auto" w:fill="FFFFFF" w:themeFill="background1"/>
        <w:suppressAutoHyphens/>
        <w:spacing w:after="0" w:line="240" w:lineRule="auto"/>
        <w:ind w:right="-199"/>
        <w:jc w:val="both"/>
        <w:rPr>
          <w:rFonts w:ascii="Times New Roman" w:eastAsia="Times New Roman" w:hAnsi="Times New Roman" w:cs="Times New Roman"/>
          <w:sz w:val="24"/>
          <w:szCs w:val="24"/>
        </w:rPr>
      </w:pPr>
    </w:p>
    <w:p w14:paraId="78278999" w14:textId="77777777" w:rsidR="009C042C" w:rsidRPr="006D407D" w:rsidRDefault="009C042C" w:rsidP="009C042C">
      <w:pPr>
        <w:pStyle w:val="ListParagraph"/>
        <w:numPr>
          <w:ilvl w:val="0"/>
          <w:numId w:val="4"/>
        </w:numPr>
        <w:spacing w:after="0" w:line="240" w:lineRule="auto"/>
        <w:ind w:right="-199"/>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1FD6BB67"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0BE02BF9"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lastRenderedPageBreak/>
        <w:t>Izsoles pretendentam un izsoles dalībniekam visi maksājumi jāveic tikai no sava kredītiestādes konta.</w:t>
      </w:r>
    </w:p>
    <w:p w14:paraId="3203A2DC"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508B9CA0" w14:textId="77777777" w:rsidR="009C042C" w:rsidRPr="00584AEA" w:rsidRDefault="009C042C" w:rsidP="009C042C">
      <w:pPr>
        <w:spacing w:after="0" w:line="240" w:lineRule="auto"/>
        <w:ind w:right="-199"/>
        <w:jc w:val="center"/>
        <w:rPr>
          <w:rFonts w:ascii="Times New Roman" w:eastAsia="Times New Roman" w:hAnsi="Times New Roman" w:cs="Times New Roman"/>
          <w:b/>
          <w:sz w:val="24"/>
          <w:szCs w:val="24"/>
        </w:rPr>
      </w:pPr>
    </w:p>
    <w:p w14:paraId="170483A3" w14:textId="77777777" w:rsidR="009C042C" w:rsidRPr="00584AEA" w:rsidRDefault="009C042C" w:rsidP="009C042C">
      <w:pPr>
        <w:pStyle w:val="ListParagraph"/>
        <w:numPr>
          <w:ilvl w:val="0"/>
          <w:numId w:val="4"/>
        </w:numPr>
        <w:spacing w:after="0" w:line="240" w:lineRule="auto"/>
        <w:ind w:right="-199"/>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233AD211" w14:textId="77777777" w:rsidR="009C042C" w:rsidRPr="00584AEA"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2299A574" w14:textId="77777777" w:rsidR="009C042C" w:rsidRDefault="009C042C" w:rsidP="009C042C">
      <w:pPr>
        <w:pStyle w:val="ListParagraph"/>
        <w:numPr>
          <w:ilvl w:val="1"/>
          <w:numId w:val="4"/>
        </w:numPr>
        <w:spacing w:after="0" w:line="240" w:lineRule="auto"/>
        <w:ind w:left="567" w:right="-199"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7B6D0D5B" w14:textId="77777777" w:rsidR="009C042C" w:rsidRDefault="009C042C" w:rsidP="009C042C">
      <w:pPr>
        <w:pStyle w:val="ListParagraph"/>
        <w:spacing w:after="0" w:line="240" w:lineRule="auto"/>
        <w:ind w:left="567" w:right="-199"/>
        <w:jc w:val="both"/>
        <w:rPr>
          <w:rFonts w:ascii="Times New Roman" w:eastAsia="Times New Roman" w:hAnsi="Times New Roman" w:cs="Times New Roman"/>
          <w:sz w:val="24"/>
          <w:szCs w:val="24"/>
        </w:rPr>
      </w:pPr>
    </w:p>
    <w:p w14:paraId="1340DDC5" w14:textId="77777777" w:rsidR="009C042C" w:rsidRDefault="009C042C" w:rsidP="009C042C">
      <w:pPr>
        <w:pStyle w:val="ListParagraph"/>
        <w:spacing w:after="0" w:line="240" w:lineRule="auto"/>
        <w:ind w:left="567" w:right="-199"/>
        <w:jc w:val="both"/>
        <w:rPr>
          <w:rFonts w:ascii="Times New Roman" w:eastAsia="Times New Roman" w:hAnsi="Times New Roman" w:cs="Times New Roman"/>
          <w:sz w:val="24"/>
          <w:szCs w:val="24"/>
        </w:rPr>
      </w:pPr>
    </w:p>
    <w:p w14:paraId="21BB1421" w14:textId="77777777" w:rsidR="009C042C" w:rsidRPr="006D407D" w:rsidRDefault="009C042C" w:rsidP="009C042C">
      <w:pPr>
        <w:pStyle w:val="ListParagraph"/>
        <w:spacing w:after="0" w:line="240" w:lineRule="auto"/>
        <w:ind w:left="567" w:right="-199"/>
        <w:jc w:val="both"/>
        <w:rPr>
          <w:rFonts w:ascii="Times New Roman" w:eastAsia="Times New Roman" w:hAnsi="Times New Roman" w:cs="Times New Roman"/>
          <w:sz w:val="24"/>
          <w:szCs w:val="24"/>
        </w:rPr>
      </w:pPr>
    </w:p>
    <w:p w14:paraId="21A6616F" w14:textId="77777777" w:rsidR="009C042C" w:rsidRPr="006D407D" w:rsidRDefault="009C042C" w:rsidP="009C042C">
      <w:pPr>
        <w:ind w:right="-199"/>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Pr>
          <w:rFonts w:ascii="Times New Roman" w:eastAsia="Times New Roman" w:hAnsi="Times New Roman" w:cs="Times New Roman"/>
          <w:bCs/>
          <w:sz w:val="24"/>
          <w:szCs w:val="24"/>
        </w:rPr>
        <w:t xml:space="preserve">s vietniece </w:t>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V.Laimīte</w:t>
      </w:r>
    </w:p>
    <w:p w14:paraId="4321EED4" w14:textId="77777777" w:rsidR="00AD6E00" w:rsidRPr="00404F53" w:rsidRDefault="00AD6E00" w:rsidP="009C042C">
      <w:pPr>
        <w:pStyle w:val="ListParagraph"/>
        <w:shd w:val="clear" w:color="auto" w:fill="FFFFFF" w:themeFill="background1"/>
        <w:suppressAutoHyphens/>
        <w:spacing w:after="0" w:line="240" w:lineRule="auto"/>
        <w:ind w:right="-199"/>
        <w:rPr>
          <w:rFonts w:ascii="Times New Roman" w:hAnsi="Times New Roman" w:cs="Times New Roman"/>
          <w:sz w:val="24"/>
          <w:szCs w:val="24"/>
        </w:rPr>
      </w:pPr>
    </w:p>
    <w:sectPr w:rsidR="00AD6E00" w:rsidRPr="00404F53" w:rsidSect="004917E3">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36DF" w14:textId="77777777" w:rsidR="006C4F69" w:rsidRDefault="006C4F69" w:rsidP="00780972">
      <w:pPr>
        <w:spacing w:after="0" w:line="240" w:lineRule="auto"/>
      </w:pPr>
      <w:r>
        <w:separator/>
      </w:r>
    </w:p>
  </w:endnote>
  <w:endnote w:type="continuationSeparator" w:id="0">
    <w:p w14:paraId="4B1ED50E" w14:textId="77777777" w:rsidR="006C4F69" w:rsidRDefault="006C4F69"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267B" w14:textId="77777777" w:rsidR="006C4F69" w:rsidRDefault="006C4F69" w:rsidP="00780972">
      <w:pPr>
        <w:spacing w:after="0" w:line="240" w:lineRule="auto"/>
      </w:pPr>
      <w:r>
        <w:separator/>
      </w:r>
    </w:p>
  </w:footnote>
  <w:footnote w:type="continuationSeparator" w:id="0">
    <w:p w14:paraId="38B2D095" w14:textId="77777777" w:rsidR="006C4F69" w:rsidRDefault="006C4F69"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6C8D"/>
    <w:rsid w:val="000466F8"/>
    <w:rsid w:val="0004715B"/>
    <w:rsid w:val="00057484"/>
    <w:rsid w:val="00062197"/>
    <w:rsid w:val="00071190"/>
    <w:rsid w:val="00074027"/>
    <w:rsid w:val="00074923"/>
    <w:rsid w:val="00075F75"/>
    <w:rsid w:val="00077738"/>
    <w:rsid w:val="000877FB"/>
    <w:rsid w:val="000932A7"/>
    <w:rsid w:val="00095E24"/>
    <w:rsid w:val="000A3216"/>
    <w:rsid w:val="000A5BAB"/>
    <w:rsid w:val="000B3475"/>
    <w:rsid w:val="000D5D70"/>
    <w:rsid w:val="000E7C0C"/>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E786A"/>
    <w:rsid w:val="001F5DA3"/>
    <w:rsid w:val="002141E9"/>
    <w:rsid w:val="00217EEA"/>
    <w:rsid w:val="002222BC"/>
    <w:rsid w:val="002233A7"/>
    <w:rsid w:val="00223403"/>
    <w:rsid w:val="0023001E"/>
    <w:rsid w:val="00247154"/>
    <w:rsid w:val="002555F7"/>
    <w:rsid w:val="002559A4"/>
    <w:rsid w:val="00255A34"/>
    <w:rsid w:val="00282E2F"/>
    <w:rsid w:val="002C05B7"/>
    <w:rsid w:val="002C05E0"/>
    <w:rsid w:val="002E56D4"/>
    <w:rsid w:val="002F565D"/>
    <w:rsid w:val="0030017F"/>
    <w:rsid w:val="003039BE"/>
    <w:rsid w:val="0032280D"/>
    <w:rsid w:val="003379D6"/>
    <w:rsid w:val="00343A03"/>
    <w:rsid w:val="00350369"/>
    <w:rsid w:val="00364635"/>
    <w:rsid w:val="003727A7"/>
    <w:rsid w:val="00376124"/>
    <w:rsid w:val="003879D7"/>
    <w:rsid w:val="003B2357"/>
    <w:rsid w:val="003B5409"/>
    <w:rsid w:val="003C5C45"/>
    <w:rsid w:val="003D20BA"/>
    <w:rsid w:val="003D2A0E"/>
    <w:rsid w:val="003E0E58"/>
    <w:rsid w:val="003E2A0C"/>
    <w:rsid w:val="003E4BDA"/>
    <w:rsid w:val="003F0ADD"/>
    <w:rsid w:val="003F265A"/>
    <w:rsid w:val="00404F53"/>
    <w:rsid w:val="00410ED3"/>
    <w:rsid w:val="004148D4"/>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510E1A"/>
    <w:rsid w:val="00512488"/>
    <w:rsid w:val="00521DED"/>
    <w:rsid w:val="0053345E"/>
    <w:rsid w:val="00542B08"/>
    <w:rsid w:val="00553C4B"/>
    <w:rsid w:val="00556688"/>
    <w:rsid w:val="0056313E"/>
    <w:rsid w:val="005678D4"/>
    <w:rsid w:val="00570B04"/>
    <w:rsid w:val="005849D0"/>
    <w:rsid w:val="005912B8"/>
    <w:rsid w:val="00591ECB"/>
    <w:rsid w:val="00596517"/>
    <w:rsid w:val="005A30F7"/>
    <w:rsid w:val="005A4464"/>
    <w:rsid w:val="005B4590"/>
    <w:rsid w:val="005C7D84"/>
    <w:rsid w:val="005E0AE5"/>
    <w:rsid w:val="005E1962"/>
    <w:rsid w:val="005F42C3"/>
    <w:rsid w:val="0060101B"/>
    <w:rsid w:val="006036D3"/>
    <w:rsid w:val="0062003B"/>
    <w:rsid w:val="00623B87"/>
    <w:rsid w:val="00624B70"/>
    <w:rsid w:val="00631DDD"/>
    <w:rsid w:val="00641418"/>
    <w:rsid w:val="0064309B"/>
    <w:rsid w:val="0065291E"/>
    <w:rsid w:val="00663828"/>
    <w:rsid w:val="006670AD"/>
    <w:rsid w:val="0067794F"/>
    <w:rsid w:val="006C4F69"/>
    <w:rsid w:val="006C70BF"/>
    <w:rsid w:val="006D56C0"/>
    <w:rsid w:val="006F1F96"/>
    <w:rsid w:val="006F51FF"/>
    <w:rsid w:val="006F5FD9"/>
    <w:rsid w:val="00700568"/>
    <w:rsid w:val="0070399F"/>
    <w:rsid w:val="0070692D"/>
    <w:rsid w:val="00715092"/>
    <w:rsid w:val="00717E96"/>
    <w:rsid w:val="00725F47"/>
    <w:rsid w:val="00734EF8"/>
    <w:rsid w:val="00740252"/>
    <w:rsid w:val="007417A2"/>
    <w:rsid w:val="00757B53"/>
    <w:rsid w:val="00780972"/>
    <w:rsid w:val="0078286B"/>
    <w:rsid w:val="0079652E"/>
    <w:rsid w:val="00797885"/>
    <w:rsid w:val="007A1EDD"/>
    <w:rsid w:val="007A3C86"/>
    <w:rsid w:val="007B0124"/>
    <w:rsid w:val="007B425E"/>
    <w:rsid w:val="007C114C"/>
    <w:rsid w:val="007E6224"/>
    <w:rsid w:val="007F290F"/>
    <w:rsid w:val="007F4501"/>
    <w:rsid w:val="007F5908"/>
    <w:rsid w:val="008012C9"/>
    <w:rsid w:val="00803696"/>
    <w:rsid w:val="008061C0"/>
    <w:rsid w:val="0082241D"/>
    <w:rsid w:val="0082363A"/>
    <w:rsid w:val="00825E36"/>
    <w:rsid w:val="0083315B"/>
    <w:rsid w:val="00861A78"/>
    <w:rsid w:val="00867BD0"/>
    <w:rsid w:val="0087452E"/>
    <w:rsid w:val="008759C1"/>
    <w:rsid w:val="00881849"/>
    <w:rsid w:val="00883C8E"/>
    <w:rsid w:val="00884469"/>
    <w:rsid w:val="008929F0"/>
    <w:rsid w:val="0089622B"/>
    <w:rsid w:val="008B18BF"/>
    <w:rsid w:val="008C201C"/>
    <w:rsid w:val="008D16F7"/>
    <w:rsid w:val="008D56E1"/>
    <w:rsid w:val="008E0363"/>
    <w:rsid w:val="008E327F"/>
    <w:rsid w:val="008E4671"/>
    <w:rsid w:val="008F5EF7"/>
    <w:rsid w:val="00910D79"/>
    <w:rsid w:val="00921CDE"/>
    <w:rsid w:val="0092421F"/>
    <w:rsid w:val="0092653E"/>
    <w:rsid w:val="00926A9B"/>
    <w:rsid w:val="00935C43"/>
    <w:rsid w:val="00942548"/>
    <w:rsid w:val="009465E2"/>
    <w:rsid w:val="00956671"/>
    <w:rsid w:val="009572B7"/>
    <w:rsid w:val="00962F53"/>
    <w:rsid w:val="00972E72"/>
    <w:rsid w:val="00974374"/>
    <w:rsid w:val="009A14B2"/>
    <w:rsid w:val="009C042C"/>
    <w:rsid w:val="009E0D3A"/>
    <w:rsid w:val="009E2DFB"/>
    <w:rsid w:val="009E5EB3"/>
    <w:rsid w:val="009E602F"/>
    <w:rsid w:val="009E6FDE"/>
    <w:rsid w:val="00A331CB"/>
    <w:rsid w:val="00A4290C"/>
    <w:rsid w:val="00A555C9"/>
    <w:rsid w:val="00A67757"/>
    <w:rsid w:val="00A9038E"/>
    <w:rsid w:val="00AA4DC8"/>
    <w:rsid w:val="00AA5797"/>
    <w:rsid w:val="00AB07EC"/>
    <w:rsid w:val="00AD4A7C"/>
    <w:rsid w:val="00AD6E00"/>
    <w:rsid w:val="00AE47D6"/>
    <w:rsid w:val="00AE52F1"/>
    <w:rsid w:val="00AF4927"/>
    <w:rsid w:val="00B10E87"/>
    <w:rsid w:val="00B14062"/>
    <w:rsid w:val="00B269B9"/>
    <w:rsid w:val="00B27BFE"/>
    <w:rsid w:val="00B3103C"/>
    <w:rsid w:val="00B33F01"/>
    <w:rsid w:val="00B36ACE"/>
    <w:rsid w:val="00B36FC7"/>
    <w:rsid w:val="00B436F6"/>
    <w:rsid w:val="00B55659"/>
    <w:rsid w:val="00B63118"/>
    <w:rsid w:val="00B764E9"/>
    <w:rsid w:val="00B811AB"/>
    <w:rsid w:val="00BA1633"/>
    <w:rsid w:val="00BA7700"/>
    <w:rsid w:val="00BA7D1F"/>
    <w:rsid w:val="00BB5729"/>
    <w:rsid w:val="00BB6F44"/>
    <w:rsid w:val="00BC1127"/>
    <w:rsid w:val="00BC7AAD"/>
    <w:rsid w:val="00BF0AF3"/>
    <w:rsid w:val="00BF173F"/>
    <w:rsid w:val="00C05686"/>
    <w:rsid w:val="00C21BC0"/>
    <w:rsid w:val="00C673F9"/>
    <w:rsid w:val="00C725B2"/>
    <w:rsid w:val="00C73555"/>
    <w:rsid w:val="00C744CE"/>
    <w:rsid w:val="00C925BB"/>
    <w:rsid w:val="00C970EE"/>
    <w:rsid w:val="00CD0058"/>
    <w:rsid w:val="00CF0FAC"/>
    <w:rsid w:val="00D00E4C"/>
    <w:rsid w:val="00D200D3"/>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13001"/>
    <w:rsid w:val="00E231A3"/>
    <w:rsid w:val="00E371C4"/>
    <w:rsid w:val="00E4410C"/>
    <w:rsid w:val="00E65874"/>
    <w:rsid w:val="00E658D1"/>
    <w:rsid w:val="00E67EE5"/>
    <w:rsid w:val="00E70653"/>
    <w:rsid w:val="00E75C1E"/>
    <w:rsid w:val="00EA7591"/>
    <w:rsid w:val="00F07E8D"/>
    <w:rsid w:val="00F4090C"/>
    <w:rsid w:val="00F40FB0"/>
    <w:rsid w:val="00F56A2C"/>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8392</Words>
  <Characters>4784</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cp:revision>
  <dcterms:created xsi:type="dcterms:W3CDTF">2026-04-02T08:54:00Z</dcterms:created>
  <dcterms:modified xsi:type="dcterms:W3CDTF">2026-04-14T05:07:00Z</dcterms:modified>
</cp:coreProperties>
</file>