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CellSpacing w:w="0" w:type="dxa"/>
        <w:shd w:val="clear" w:color="auto" w:fill="FFFFFF"/>
        <w:tblCellMar>
          <w:left w:w="0" w:type="dxa"/>
          <w:right w:w="0" w:type="dxa"/>
        </w:tblCellMar>
        <w:tblLook w:val="04A0" w:firstRow="1" w:lastRow="0" w:firstColumn="1" w:lastColumn="0" w:noHBand="0" w:noVBand="1"/>
      </w:tblPr>
      <w:tblGrid>
        <w:gridCol w:w="9364"/>
        <w:gridCol w:w="60"/>
      </w:tblGrid>
      <w:tr w:rsidR="00724C55" w:rsidRPr="00724C55" w14:paraId="4C1E8ECC" w14:textId="77777777" w:rsidTr="00485F0E">
        <w:trPr>
          <w:tblCellSpacing w:w="0" w:type="dxa"/>
        </w:trPr>
        <w:tc>
          <w:tcPr>
            <w:tcW w:w="8268" w:type="dxa"/>
            <w:shd w:val="clear" w:color="auto" w:fill="FFFFFF"/>
            <w:hideMark/>
          </w:tcPr>
          <w:p w14:paraId="36D836C8" w14:textId="2D960407" w:rsidR="00DD6EF1" w:rsidRPr="00724C55" w:rsidRDefault="001343C7" w:rsidP="00485F0E">
            <w:pPr>
              <w:spacing w:after="0" w:line="240" w:lineRule="auto"/>
              <w:jc w:val="center"/>
              <w:rPr>
                <w:rFonts w:ascii="Times New Roman" w:eastAsia="Times New Roman" w:hAnsi="Times New Roman" w:cs="Times New Roman"/>
                <w:b/>
                <w:bCs/>
                <w:kern w:val="0"/>
                <w:sz w:val="24"/>
                <w:szCs w:val="24"/>
                <w:lang w:val="lv-LV"/>
                <w14:ligatures w14:val="none"/>
              </w:rPr>
            </w:pPr>
            <w:r w:rsidRPr="00724C55">
              <w:rPr>
                <w:rFonts w:ascii="Times New Roman" w:eastAsia="Times New Roman" w:hAnsi="Times New Roman" w:cs="Times New Roman"/>
                <w:b/>
                <w:bCs/>
                <w:kern w:val="0"/>
                <w:sz w:val="24"/>
                <w:szCs w:val="24"/>
                <w:lang w:val="lv-LV"/>
                <w14:ligatures w14:val="none"/>
              </w:rPr>
              <w:t>Jelgavas novada pašvaldības saistošo noteikumu Nr.</w:t>
            </w:r>
            <w:r w:rsidR="006859C6" w:rsidRPr="00724C55">
              <w:rPr>
                <w:rFonts w:ascii="Times New Roman" w:eastAsia="Times New Roman" w:hAnsi="Times New Roman" w:cs="Times New Roman"/>
                <w:b/>
                <w:bCs/>
                <w:kern w:val="0"/>
                <w:sz w:val="24"/>
                <w:szCs w:val="24"/>
                <w:lang w:val="lv-LV"/>
                <w14:ligatures w14:val="none"/>
              </w:rPr>
              <w:t>___</w:t>
            </w:r>
            <w:r w:rsidRPr="00724C55">
              <w:rPr>
                <w:rFonts w:ascii="Times New Roman" w:eastAsia="Times New Roman" w:hAnsi="Times New Roman" w:cs="Times New Roman"/>
                <w:b/>
                <w:bCs/>
                <w:kern w:val="0"/>
                <w:sz w:val="24"/>
                <w:szCs w:val="24"/>
                <w:lang w:val="lv-LV"/>
                <w14:ligatures w14:val="none"/>
              </w:rPr>
              <w:t xml:space="preserve"> “Grozījum</w:t>
            </w:r>
            <w:r w:rsidR="005F0ED6">
              <w:rPr>
                <w:rFonts w:ascii="Times New Roman" w:eastAsia="Times New Roman" w:hAnsi="Times New Roman" w:cs="Times New Roman"/>
                <w:b/>
                <w:bCs/>
                <w:kern w:val="0"/>
                <w:sz w:val="24"/>
                <w:szCs w:val="24"/>
                <w:lang w:val="lv-LV"/>
                <w14:ligatures w14:val="none"/>
              </w:rPr>
              <w:t>i</w:t>
            </w:r>
            <w:r w:rsidRPr="00724C55">
              <w:rPr>
                <w:rFonts w:ascii="Times New Roman" w:eastAsia="Times New Roman" w:hAnsi="Times New Roman" w:cs="Times New Roman"/>
                <w:b/>
                <w:bCs/>
                <w:kern w:val="0"/>
                <w:sz w:val="24"/>
                <w:szCs w:val="24"/>
                <w:lang w:val="lv-LV"/>
                <w14:ligatures w14:val="none"/>
              </w:rPr>
              <w:t xml:space="preserve"> </w:t>
            </w:r>
            <w:r w:rsidR="00DD6EF1" w:rsidRPr="00724C55">
              <w:rPr>
                <w:rFonts w:ascii="Times New Roman" w:eastAsia="Times New Roman" w:hAnsi="Times New Roman" w:cs="Times New Roman"/>
                <w:b/>
                <w:bCs/>
                <w:kern w:val="0"/>
                <w:sz w:val="24"/>
                <w:szCs w:val="24"/>
                <w:lang w:val="lv-LV"/>
                <w14:ligatures w14:val="none"/>
              </w:rPr>
              <w:t xml:space="preserve">Jelgavas </w:t>
            </w:r>
            <w:r w:rsidR="00C57FD8" w:rsidRPr="00724C55">
              <w:rPr>
                <w:rFonts w:ascii="Times New Roman" w:eastAsia="Times New Roman" w:hAnsi="Times New Roman" w:cs="Times New Roman"/>
                <w:b/>
                <w:bCs/>
                <w:kern w:val="0"/>
                <w:sz w:val="24"/>
                <w:szCs w:val="24"/>
                <w:lang w:val="lv-LV"/>
                <w14:ligatures w14:val="none"/>
              </w:rPr>
              <w:t>novada</w:t>
            </w:r>
            <w:r w:rsidR="00DD6EF1" w:rsidRPr="00724C55">
              <w:rPr>
                <w:rFonts w:ascii="Times New Roman" w:eastAsia="Times New Roman" w:hAnsi="Times New Roman" w:cs="Times New Roman"/>
                <w:b/>
                <w:bCs/>
                <w:kern w:val="0"/>
                <w:sz w:val="24"/>
                <w:szCs w:val="24"/>
                <w:lang w:val="lv-LV"/>
                <w14:ligatures w14:val="none"/>
              </w:rPr>
              <w:t xml:space="preserve"> pašvaldības 2023. gada </w:t>
            </w:r>
            <w:r w:rsidR="00911E93" w:rsidRPr="00724C55">
              <w:rPr>
                <w:rFonts w:ascii="Times New Roman" w:eastAsia="Times New Roman" w:hAnsi="Times New Roman" w:cs="Times New Roman"/>
                <w:b/>
                <w:bCs/>
                <w:kern w:val="0"/>
                <w:sz w:val="24"/>
                <w:szCs w:val="24"/>
                <w:lang w:val="lv-LV"/>
                <w14:ligatures w14:val="none"/>
              </w:rPr>
              <w:t>5.jūnija</w:t>
            </w:r>
            <w:r w:rsidR="00DD6EF1" w:rsidRPr="00724C55">
              <w:rPr>
                <w:rFonts w:ascii="Times New Roman" w:eastAsia="Times New Roman" w:hAnsi="Times New Roman" w:cs="Times New Roman"/>
                <w:b/>
                <w:bCs/>
                <w:kern w:val="0"/>
                <w:sz w:val="24"/>
                <w:szCs w:val="24"/>
                <w:lang w:val="lv-LV"/>
                <w14:ligatures w14:val="none"/>
              </w:rPr>
              <w:t xml:space="preserve"> saistoš</w:t>
            </w:r>
            <w:r w:rsidRPr="00724C55">
              <w:rPr>
                <w:rFonts w:ascii="Times New Roman" w:eastAsia="Times New Roman" w:hAnsi="Times New Roman" w:cs="Times New Roman"/>
                <w:b/>
                <w:bCs/>
                <w:kern w:val="0"/>
                <w:sz w:val="24"/>
                <w:szCs w:val="24"/>
                <w:lang w:val="lv-LV"/>
                <w14:ligatures w14:val="none"/>
              </w:rPr>
              <w:t>ajos</w:t>
            </w:r>
            <w:r w:rsidR="00DD6EF1" w:rsidRPr="00724C55">
              <w:rPr>
                <w:rFonts w:ascii="Times New Roman" w:eastAsia="Times New Roman" w:hAnsi="Times New Roman" w:cs="Times New Roman"/>
                <w:b/>
                <w:bCs/>
                <w:kern w:val="0"/>
                <w:sz w:val="24"/>
                <w:szCs w:val="24"/>
                <w:lang w:val="lv-LV"/>
                <w14:ligatures w14:val="none"/>
              </w:rPr>
              <w:t xml:space="preserve"> noteikum</w:t>
            </w:r>
            <w:r w:rsidRPr="00724C55">
              <w:rPr>
                <w:rFonts w:ascii="Times New Roman" w:eastAsia="Times New Roman" w:hAnsi="Times New Roman" w:cs="Times New Roman"/>
                <w:b/>
                <w:bCs/>
                <w:kern w:val="0"/>
                <w:sz w:val="24"/>
                <w:szCs w:val="24"/>
                <w:lang w:val="lv-LV"/>
                <w14:ligatures w14:val="none"/>
              </w:rPr>
              <w:t>os</w:t>
            </w:r>
            <w:r w:rsidR="00DD6EF1" w:rsidRPr="00724C55">
              <w:rPr>
                <w:rFonts w:ascii="Times New Roman" w:eastAsia="Times New Roman" w:hAnsi="Times New Roman" w:cs="Times New Roman"/>
                <w:b/>
                <w:bCs/>
                <w:kern w:val="0"/>
                <w:sz w:val="24"/>
                <w:szCs w:val="24"/>
                <w:lang w:val="lv-LV"/>
                <w14:ligatures w14:val="none"/>
              </w:rPr>
              <w:t xml:space="preserve"> Nr. </w:t>
            </w:r>
            <w:r w:rsidR="00911E93" w:rsidRPr="00724C55">
              <w:rPr>
                <w:rFonts w:ascii="Times New Roman" w:eastAsia="Times New Roman" w:hAnsi="Times New Roman" w:cs="Times New Roman"/>
                <w:b/>
                <w:bCs/>
                <w:kern w:val="0"/>
                <w:sz w:val="24"/>
                <w:szCs w:val="24"/>
                <w:lang w:val="lv-LV"/>
                <w14:ligatures w14:val="none"/>
              </w:rPr>
              <w:t>10</w:t>
            </w:r>
            <w:r w:rsidR="00DD6EF1" w:rsidRPr="00724C55">
              <w:rPr>
                <w:rFonts w:ascii="Times New Roman" w:eastAsia="Times New Roman" w:hAnsi="Times New Roman" w:cs="Times New Roman"/>
                <w:b/>
                <w:bCs/>
                <w:kern w:val="0"/>
                <w:sz w:val="24"/>
                <w:szCs w:val="24"/>
                <w:lang w:val="lv-LV"/>
                <w14:ligatures w14:val="none"/>
              </w:rPr>
              <w:t xml:space="preserve"> "Jelgavas </w:t>
            </w:r>
            <w:r w:rsidR="00C57FD8" w:rsidRPr="00724C55">
              <w:rPr>
                <w:rFonts w:ascii="Times New Roman" w:eastAsia="Times New Roman" w:hAnsi="Times New Roman" w:cs="Times New Roman"/>
                <w:b/>
                <w:bCs/>
                <w:kern w:val="0"/>
                <w:sz w:val="24"/>
                <w:szCs w:val="24"/>
                <w:lang w:val="lv-LV"/>
                <w14:ligatures w14:val="none"/>
              </w:rPr>
              <w:t>novada</w:t>
            </w:r>
            <w:r w:rsidR="00DD6EF1" w:rsidRPr="00724C55">
              <w:rPr>
                <w:rFonts w:ascii="Times New Roman" w:eastAsia="Times New Roman" w:hAnsi="Times New Roman" w:cs="Times New Roman"/>
                <w:b/>
                <w:bCs/>
                <w:kern w:val="0"/>
                <w:sz w:val="24"/>
                <w:szCs w:val="24"/>
                <w:lang w:val="lv-LV"/>
                <w14:ligatures w14:val="none"/>
              </w:rPr>
              <w:t xml:space="preserve"> pašvaldības nolikums"</w:t>
            </w:r>
            <w:r w:rsidRPr="00724C55">
              <w:rPr>
                <w:rFonts w:ascii="Times New Roman" w:eastAsia="Times New Roman" w:hAnsi="Times New Roman" w:cs="Times New Roman"/>
                <w:b/>
                <w:bCs/>
                <w:kern w:val="0"/>
                <w:sz w:val="24"/>
                <w:szCs w:val="24"/>
                <w:lang w:val="lv-LV"/>
                <w14:ligatures w14:val="none"/>
              </w:rPr>
              <w:t>”</w:t>
            </w:r>
            <w:r w:rsidR="0096771A" w:rsidRPr="00724C55">
              <w:rPr>
                <w:rFonts w:ascii="Times New Roman" w:eastAsia="Times New Roman" w:hAnsi="Times New Roman" w:cs="Times New Roman"/>
                <w:b/>
                <w:bCs/>
                <w:kern w:val="0"/>
                <w:sz w:val="24"/>
                <w:szCs w:val="24"/>
                <w:lang w:val="lv-LV"/>
                <w14:ligatures w14:val="none"/>
              </w:rPr>
              <w:t xml:space="preserve"> </w:t>
            </w:r>
            <w:r w:rsidR="00DD6EF1" w:rsidRPr="00724C55">
              <w:rPr>
                <w:rFonts w:ascii="Times New Roman" w:eastAsia="Times New Roman" w:hAnsi="Times New Roman" w:cs="Times New Roman"/>
                <w:b/>
                <w:bCs/>
                <w:kern w:val="0"/>
                <w:sz w:val="24"/>
                <w:szCs w:val="24"/>
                <w:lang w:val="lv-LV"/>
                <w14:ligatures w14:val="none"/>
              </w:rPr>
              <w:t>paskaidrojuma raksts</w:t>
            </w:r>
          </w:p>
          <w:p w14:paraId="4F81B20D" w14:textId="77777777" w:rsidR="00485F0E" w:rsidRPr="00724C55" w:rsidRDefault="00485F0E" w:rsidP="00485F0E">
            <w:pPr>
              <w:spacing w:after="0" w:line="240" w:lineRule="auto"/>
              <w:jc w:val="center"/>
              <w:rPr>
                <w:rFonts w:ascii="Times New Roman" w:eastAsia="Times New Roman" w:hAnsi="Times New Roman" w:cs="Times New Roman"/>
                <w:b/>
                <w:bCs/>
                <w:kern w:val="0"/>
                <w:sz w:val="24"/>
                <w:szCs w:val="24"/>
                <w:lang w:val="lv-LV"/>
                <w14:ligatures w14:val="none"/>
              </w:rPr>
            </w:pPr>
          </w:p>
          <w:tbl>
            <w:tblPr>
              <w:tblW w:w="934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27"/>
              <w:gridCol w:w="6521"/>
            </w:tblGrid>
            <w:tr w:rsidR="00724C55" w:rsidRPr="00724C55" w14:paraId="367A4BA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1FBA5959"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Paskaidrojuma raksta sadaļa</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4B0268C6"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Norādāmā informācija </w:t>
                  </w:r>
                </w:p>
              </w:tc>
            </w:tr>
            <w:tr w:rsidR="00C75272" w:rsidRPr="00B72372" w14:paraId="0C6D44EA" w14:textId="77777777" w:rsidTr="00CF3403">
              <w:trPr>
                <w:trHeight w:val="3167"/>
              </w:trPr>
              <w:tc>
                <w:tcPr>
                  <w:tcW w:w="1512" w:type="pct"/>
                  <w:tcBorders>
                    <w:top w:val="outset" w:sz="6" w:space="0" w:color="414142"/>
                    <w:left w:val="outset" w:sz="6" w:space="0" w:color="414142"/>
                    <w:bottom w:val="outset" w:sz="6" w:space="0" w:color="414142"/>
                    <w:right w:val="outset" w:sz="6" w:space="0" w:color="414142"/>
                  </w:tcBorders>
                  <w:hideMark/>
                </w:tcPr>
                <w:p w14:paraId="0CB5D3DD" w14:textId="77777777" w:rsidR="00C75272" w:rsidRPr="00724C55" w:rsidRDefault="00C75272" w:rsidP="00C75272">
                  <w:pPr>
                    <w:spacing w:after="0" w:line="240" w:lineRule="auto"/>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1. Mērķis un nepieciešamības pamatojums </w:t>
                  </w:r>
                </w:p>
              </w:tc>
              <w:tc>
                <w:tcPr>
                  <w:tcW w:w="3488" w:type="pct"/>
                  <w:tcBorders>
                    <w:top w:val="outset" w:sz="6" w:space="0" w:color="414142"/>
                    <w:left w:val="outset" w:sz="6" w:space="0" w:color="414142"/>
                    <w:bottom w:val="outset" w:sz="6" w:space="0" w:color="414142"/>
                    <w:right w:val="outset" w:sz="6" w:space="0" w:color="414142"/>
                  </w:tcBorders>
                </w:tcPr>
                <w:p w14:paraId="62AD64C1" w14:textId="77777777" w:rsidR="00C75272" w:rsidRDefault="00C75272" w:rsidP="009F5D61">
                  <w:pPr>
                    <w:spacing w:after="0" w:line="293" w:lineRule="atLeast"/>
                    <w:ind w:left="113" w:right="117" w:firstLine="142"/>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 xml:space="preserve">Atbilstoši Pašvaldību likuma 49. panta pirmajai daļai pašvaldības nolikums ir saistošie noteikumi, kas nosaka pašvaldības institucionālo sistēmu un darba organizāciju. Saistošie noteikumi izstrādāti ar mērķi precizēt </w:t>
                  </w:r>
                  <w:r w:rsidRPr="004A50C1">
                    <w:rPr>
                      <w:rFonts w:ascii="Times New Roman" w:eastAsia="Times New Roman" w:hAnsi="Times New Roman" w:cs="Times New Roman"/>
                      <w:kern w:val="0"/>
                      <w:sz w:val="24"/>
                      <w:szCs w:val="24"/>
                      <w:lang w:val="lv-LV"/>
                      <w14:ligatures w14:val="none"/>
                    </w:rPr>
                    <w:t xml:space="preserve">un papildināt </w:t>
                  </w:r>
                  <w:r w:rsidRPr="00724C55">
                    <w:rPr>
                      <w:rFonts w:ascii="Times New Roman" w:eastAsia="Times New Roman" w:hAnsi="Times New Roman" w:cs="Times New Roman"/>
                      <w:kern w:val="0"/>
                      <w:sz w:val="24"/>
                      <w:szCs w:val="24"/>
                      <w:lang w:val="lv-LV"/>
                      <w14:ligatures w14:val="none"/>
                    </w:rPr>
                    <w:t xml:space="preserve">2023. gada 5. jūnija saistošos noteikumus Nr. 10 "Jelgavas novada pašvaldības nolikums" (turpmāk - </w:t>
                  </w:r>
                  <w:r>
                    <w:rPr>
                      <w:rFonts w:ascii="Times New Roman" w:eastAsia="Times New Roman" w:hAnsi="Times New Roman" w:cs="Times New Roman"/>
                      <w:kern w:val="0"/>
                      <w:sz w:val="24"/>
                      <w:szCs w:val="24"/>
                      <w:lang w:val="lv-LV"/>
                      <w14:ligatures w14:val="none"/>
                    </w:rPr>
                    <w:t>Nolikums</w:t>
                  </w:r>
                  <w:r w:rsidRPr="00724C55">
                    <w:rPr>
                      <w:rFonts w:ascii="Times New Roman" w:eastAsia="Times New Roman" w:hAnsi="Times New Roman" w:cs="Times New Roman"/>
                      <w:kern w:val="0"/>
                      <w:sz w:val="24"/>
                      <w:szCs w:val="24"/>
                      <w:lang w:val="lv-LV"/>
                      <w14:ligatures w14:val="none"/>
                    </w:rPr>
                    <w:t>)</w:t>
                  </w:r>
                  <w:r w:rsidRPr="004A50C1">
                    <w:rPr>
                      <w:rFonts w:ascii="Times New Roman" w:eastAsia="Times New Roman" w:hAnsi="Times New Roman" w:cs="Times New Roman"/>
                      <w:kern w:val="0"/>
                      <w:sz w:val="24"/>
                      <w:szCs w:val="24"/>
                      <w:lang w:val="lv-LV"/>
                      <w14:ligatures w14:val="none"/>
                    </w:rPr>
                    <w:t xml:space="preserve"> atbilstoši </w:t>
                  </w:r>
                  <w:r w:rsidR="00FE75AD">
                    <w:rPr>
                      <w:rFonts w:ascii="Times New Roman" w:eastAsia="Times New Roman" w:hAnsi="Times New Roman" w:cs="Times New Roman"/>
                      <w:kern w:val="0"/>
                      <w:sz w:val="24"/>
                      <w:szCs w:val="24"/>
                      <w:lang w:val="lv-LV"/>
                      <w14:ligatures w14:val="none"/>
                    </w:rPr>
                    <w:t xml:space="preserve">Viedās administrācijas un reģionālās attīstības ministrijas ieteikumiem, </w:t>
                  </w:r>
                  <w:r w:rsidR="00AD4245">
                    <w:rPr>
                      <w:rFonts w:ascii="Times New Roman" w:eastAsia="Times New Roman" w:hAnsi="Times New Roman" w:cs="Times New Roman"/>
                      <w:kern w:val="0"/>
                      <w:sz w:val="24"/>
                      <w:szCs w:val="24"/>
                      <w:lang w:val="lv-LV"/>
                      <w14:ligatures w14:val="none"/>
                    </w:rPr>
                    <w:t>Jelgavas novada domes pieņemtajiem lēmumiem</w:t>
                  </w:r>
                  <w:r w:rsidR="00FE75AD">
                    <w:rPr>
                      <w:rFonts w:ascii="Times New Roman" w:eastAsia="Times New Roman" w:hAnsi="Times New Roman" w:cs="Times New Roman"/>
                      <w:kern w:val="0"/>
                      <w:sz w:val="24"/>
                      <w:szCs w:val="24"/>
                      <w:lang w:val="lv-LV"/>
                      <w14:ligatures w14:val="none"/>
                    </w:rPr>
                    <w:t>, kā arī veikt grozījumus pašvaldības institucionālajā sistēmā</w:t>
                  </w:r>
                  <w:r w:rsidR="00CF3403">
                    <w:rPr>
                      <w:rFonts w:ascii="Times New Roman" w:eastAsia="Times New Roman" w:hAnsi="Times New Roman" w:cs="Times New Roman"/>
                      <w:kern w:val="0"/>
                      <w:sz w:val="24"/>
                      <w:szCs w:val="24"/>
                      <w:lang w:val="lv-LV"/>
                      <w14:ligatures w14:val="none"/>
                    </w:rPr>
                    <w:t xml:space="preserve"> un institucionālās sistēmas darbībā</w:t>
                  </w:r>
                  <w:r w:rsidR="00FE75AD">
                    <w:rPr>
                      <w:rFonts w:ascii="Times New Roman" w:eastAsia="Times New Roman" w:hAnsi="Times New Roman" w:cs="Times New Roman"/>
                      <w:kern w:val="0"/>
                      <w:sz w:val="24"/>
                      <w:szCs w:val="24"/>
                      <w:lang w:val="lv-LV"/>
                      <w14:ligatures w14:val="none"/>
                    </w:rPr>
                    <w:t>, to pilnveidojot</w:t>
                  </w:r>
                  <w:r>
                    <w:rPr>
                      <w:rFonts w:ascii="Times New Roman" w:eastAsia="Times New Roman" w:hAnsi="Times New Roman" w:cs="Times New Roman"/>
                      <w:kern w:val="0"/>
                      <w:sz w:val="24"/>
                      <w:szCs w:val="24"/>
                      <w:lang w:val="lv-LV"/>
                      <w14:ligatures w14:val="none"/>
                    </w:rPr>
                    <w:t>.</w:t>
                  </w:r>
                </w:p>
                <w:p w14:paraId="4A8C88EA" w14:textId="6A869C39" w:rsidR="00A3724B" w:rsidRPr="00CF3403" w:rsidRDefault="00A3724B" w:rsidP="009F5D61">
                  <w:pPr>
                    <w:spacing w:after="0" w:line="293" w:lineRule="atLeast"/>
                    <w:ind w:left="113" w:right="117" w:firstLine="142"/>
                    <w:jc w:val="both"/>
                    <w:rPr>
                      <w:rFonts w:ascii="Times New Roman" w:eastAsia="Times New Roman" w:hAnsi="Times New Roman" w:cs="Times New Roman"/>
                      <w:kern w:val="0"/>
                      <w:sz w:val="24"/>
                      <w:szCs w:val="24"/>
                      <w:lang w:val="lv-LV"/>
                      <w14:ligatures w14:val="none"/>
                    </w:rPr>
                  </w:pPr>
                </w:p>
              </w:tc>
            </w:tr>
            <w:tr w:rsidR="004E464A" w:rsidRPr="00B72372" w14:paraId="31C79A12"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56F9788F" w14:textId="77777777"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2. Fiskālā ietekme uz pašvaldības budžetu </w:t>
                  </w:r>
                </w:p>
              </w:tc>
              <w:tc>
                <w:tcPr>
                  <w:tcW w:w="3488" w:type="pct"/>
                  <w:tcBorders>
                    <w:top w:val="outset" w:sz="6" w:space="0" w:color="414142"/>
                    <w:left w:val="outset" w:sz="6" w:space="0" w:color="414142"/>
                    <w:bottom w:val="outset" w:sz="6" w:space="0" w:color="414142"/>
                    <w:right w:val="outset" w:sz="6" w:space="0" w:color="414142"/>
                  </w:tcBorders>
                  <w:hideMark/>
                </w:tcPr>
                <w:p w14:paraId="12F3E5E7" w14:textId="053C61E2" w:rsidR="004E464A" w:rsidRPr="00724C55" w:rsidRDefault="00CF3403" w:rsidP="004E464A">
                  <w:pPr>
                    <w:spacing w:after="0" w:line="240" w:lineRule="auto"/>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 xml:space="preserve"> </w:t>
                  </w:r>
                  <w:r w:rsidR="00610E1B">
                    <w:rPr>
                      <w:rFonts w:ascii="Times New Roman" w:eastAsia="Times New Roman" w:hAnsi="Times New Roman" w:cs="Times New Roman"/>
                      <w:kern w:val="0"/>
                      <w:sz w:val="24"/>
                      <w:szCs w:val="24"/>
                      <w:lang w:val="lv-LV"/>
                      <w14:ligatures w14:val="none"/>
                    </w:rPr>
                    <w:t xml:space="preserve">Saistošajiem noteikumiem nav tiešas </w:t>
                  </w:r>
                  <w:r w:rsidR="00A3724B">
                    <w:rPr>
                      <w:rFonts w:ascii="Times New Roman" w:eastAsia="Times New Roman" w:hAnsi="Times New Roman" w:cs="Times New Roman"/>
                      <w:kern w:val="0"/>
                      <w:sz w:val="24"/>
                      <w:szCs w:val="24"/>
                      <w:lang w:val="lv-LV"/>
                      <w14:ligatures w14:val="none"/>
                    </w:rPr>
                    <w:t xml:space="preserve">un būtiskas </w:t>
                  </w:r>
                  <w:r w:rsidR="00610E1B">
                    <w:rPr>
                      <w:rFonts w:ascii="Times New Roman" w:eastAsia="Times New Roman" w:hAnsi="Times New Roman" w:cs="Times New Roman"/>
                      <w:kern w:val="0"/>
                      <w:sz w:val="24"/>
                      <w:szCs w:val="24"/>
                      <w:lang w:val="lv-LV"/>
                      <w14:ligatures w14:val="none"/>
                    </w:rPr>
                    <w:t>fiskālas ietekmes uz pašvaldības budžetu</w:t>
                  </w:r>
                  <w:r w:rsidR="005A4F2E">
                    <w:rPr>
                      <w:rFonts w:ascii="Times New Roman" w:eastAsia="Times New Roman" w:hAnsi="Times New Roman" w:cs="Times New Roman"/>
                      <w:kern w:val="0"/>
                      <w:sz w:val="24"/>
                      <w:szCs w:val="24"/>
                      <w:lang w:val="lv-LV"/>
                      <w14:ligatures w14:val="none"/>
                    </w:rPr>
                    <w:t>.</w:t>
                  </w:r>
                </w:p>
              </w:tc>
            </w:tr>
            <w:tr w:rsidR="004E464A" w:rsidRPr="00B72372" w14:paraId="1EFD3598"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516E857F" w14:textId="77777777"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3. Sociālā ietekme, ietekme uz vidi, iedzīvotāju veselību, uzņēmējdarbības vidi pašvaldības teritorijā, kā arī plānotā regulējuma ietekme uz konkurenci </w:t>
                  </w:r>
                </w:p>
              </w:tc>
              <w:tc>
                <w:tcPr>
                  <w:tcW w:w="3488" w:type="pct"/>
                  <w:tcBorders>
                    <w:top w:val="outset" w:sz="6" w:space="0" w:color="414142"/>
                    <w:left w:val="outset" w:sz="6" w:space="0" w:color="414142"/>
                    <w:bottom w:val="outset" w:sz="6" w:space="0" w:color="414142"/>
                    <w:right w:val="outset" w:sz="6" w:space="0" w:color="414142"/>
                  </w:tcBorders>
                  <w:hideMark/>
                </w:tcPr>
                <w:p w14:paraId="526DE70B" w14:textId="77777777" w:rsidR="00610E1B" w:rsidRPr="00610E1B" w:rsidRDefault="00610E1B" w:rsidP="00610E1B">
                  <w:pPr>
                    <w:spacing w:after="0" w:line="240" w:lineRule="auto"/>
                    <w:rPr>
                      <w:rFonts w:ascii="Times New Roman" w:eastAsia="Times New Roman" w:hAnsi="Times New Roman" w:cs="Times New Roman"/>
                      <w:kern w:val="0"/>
                      <w:sz w:val="24"/>
                      <w:szCs w:val="24"/>
                      <w:lang w:val="lv-LV" w:eastAsia="lv-LV"/>
                      <w14:ligatures w14:val="none"/>
                    </w:rPr>
                  </w:pPr>
                  <w:r w:rsidRPr="00610E1B">
                    <w:rPr>
                      <w:rFonts w:ascii="Times New Roman" w:eastAsia="Times New Roman" w:hAnsi="Times New Roman" w:cs="Times New Roman"/>
                      <w:kern w:val="0"/>
                      <w:sz w:val="24"/>
                      <w:szCs w:val="24"/>
                      <w:shd w:val="clear" w:color="auto" w:fill="FFFFFF"/>
                      <w:lang w:val="lv-LV" w:eastAsia="lv-LV"/>
                      <w14:ligatures w14:val="none"/>
                    </w:rPr>
                    <w:t>3.1. Sociālā ietekme - nav attiecināms.</w:t>
                  </w:r>
                </w:p>
                <w:p w14:paraId="5D456690" w14:textId="77777777" w:rsidR="00610E1B" w:rsidRPr="00610E1B" w:rsidRDefault="00610E1B" w:rsidP="00610E1B">
                  <w:pPr>
                    <w:shd w:val="clear" w:color="auto" w:fill="FFFFFF"/>
                    <w:spacing w:after="0" w:line="240" w:lineRule="auto"/>
                    <w:rPr>
                      <w:rFonts w:ascii="Times New Roman" w:eastAsia="Times New Roman" w:hAnsi="Times New Roman" w:cs="Times New Roman"/>
                      <w:kern w:val="0"/>
                      <w:sz w:val="24"/>
                      <w:szCs w:val="24"/>
                      <w:lang w:val="lv-LV" w:eastAsia="lv-LV"/>
                      <w14:ligatures w14:val="none"/>
                    </w:rPr>
                  </w:pPr>
                  <w:r w:rsidRPr="00610E1B">
                    <w:rPr>
                      <w:rFonts w:ascii="Times New Roman" w:eastAsia="Times New Roman" w:hAnsi="Times New Roman" w:cs="Times New Roman"/>
                      <w:kern w:val="0"/>
                      <w:sz w:val="24"/>
                      <w:szCs w:val="24"/>
                      <w:lang w:val="lv-LV" w:eastAsia="lv-LV"/>
                      <w14:ligatures w14:val="none"/>
                    </w:rPr>
                    <w:t>3.2. Ietekme uz vidi - nav attiecināms.</w:t>
                  </w:r>
                </w:p>
                <w:p w14:paraId="4A7C8CC9" w14:textId="77777777" w:rsidR="00610E1B" w:rsidRPr="00610E1B" w:rsidRDefault="00610E1B" w:rsidP="00610E1B">
                  <w:pPr>
                    <w:shd w:val="clear" w:color="auto" w:fill="FFFFFF"/>
                    <w:spacing w:after="0" w:line="240" w:lineRule="auto"/>
                    <w:rPr>
                      <w:rFonts w:ascii="Times New Roman" w:eastAsia="Times New Roman" w:hAnsi="Times New Roman" w:cs="Times New Roman"/>
                      <w:kern w:val="0"/>
                      <w:sz w:val="24"/>
                      <w:szCs w:val="24"/>
                      <w:lang w:val="lv-LV" w:eastAsia="lv-LV"/>
                      <w14:ligatures w14:val="none"/>
                    </w:rPr>
                  </w:pPr>
                  <w:r w:rsidRPr="00610E1B">
                    <w:rPr>
                      <w:rFonts w:ascii="Times New Roman" w:eastAsia="Times New Roman" w:hAnsi="Times New Roman" w:cs="Times New Roman"/>
                      <w:kern w:val="0"/>
                      <w:sz w:val="24"/>
                      <w:szCs w:val="24"/>
                      <w:lang w:val="lv-LV" w:eastAsia="lv-LV"/>
                      <w14:ligatures w14:val="none"/>
                    </w:rPr>
                    <w:t>3.3. Ietekme uz iedzīvotāju veselību - nav attiecināms.</w:t>
                  </w:r>
                </w:p>
                <w:p w14:paraId="2731D922" w14:textId="77777777" w:rsidR="00610E1B" w:rsidRPr="00610E1B" w:rsidRDefault="00610E1B" w:rsidP="00610E1B">
                  <w:pPr>
                    <w:shd w:val="clear" w:color="auto" w:fill="FFFFFF"/>
                    <w:spacing w:after="0" w:line="240" w:lineRule="auto"/>
                    <w:rPr>
                      <w:rFonts w:ascii="Times New Roman" w:eastAsia="Times New Roman" w:hAnsi="Times New Roman" w:cs="Times New Roman"/>
                      <w:kern w:val="0"/>
                      <w:sz w:val="24"/>
                      <w:szCs w:val="24"/>
                      <w:lang w:val="lv-LV" w:eastAsia="lv-LV"/>
                      <w14:ligatures w14:val="none"/>
                    </w:rPr>
                  </w:pPr>
                  <w:r w:rsidRPr="00610E1B">
                    <w:rPr>
                      <w:rFonts w:ascii="Times New Roman" w:eastAsia="Times New Roman" w:hAnsi="Times New Roman" w:cs="Times New Roman"/>
                      <w:kern w:val="0"/>
                      <w:sz w:val="24"/>
                      <w:szCs w:val="24"/>
                      <w:lang w:val="lv-LV" w:eastAsia="lv-LV"/>
                      <w14:ligatures w14:val="none"/>
                    </w:rPr>
                    <w:t>3.4. Ietekme uz uzņēmējdarbības vidi pašvaldības teritorijā - nav attiecināms.</w:t>
                  </w:r>
                </w:p>
                <w:p w14:paraId="3E63A639" w14:textId="77777777" w:rsidR="00610E1B" w:rsidRPr="00610E1B" w:rsidRDefault="00610E1B" w:rsidP="00610E1B">
                  <w:pPr>
                    <w:shd w:val="clear" w:color="auto" w:fill="FFFFFF"/>
                    <w:spacing w:after="0" w:line="240" w:lineRule="auto"/>
                    <w:rPr>
                      <w:rFonts w:ascii="Times New Roman" w:eastAsia="Times New Roman" w:hAnsi="Times New Roman" w:cs="Times New Roman"/>
                      <w:kern w:val="0"/>
                      <w:sz w:val="24"/>
                      <w:szCs w:val="24"/>
                      <w:lang w:val="lv-LV" w:eastAsia="lv-LV"/>
                      <w14:ligatures w14:val="none"/>
                    </w:rPr>
                  </w:pPr>
                  <w:r w:rsidRPr="00610E1B">
                    <w:rPr>
                      <w:rFonts w:ascii="Times New Roman" w:eastAsia="Times New Roman" w:hAnsi="Times New Roman" w:cs="Times New Roman"/>
                      <w:kern w:val="0"/>
                      <w:sz w:val="24"/>
                      <w:szCs w:val="24"/>
                      <w:lang w:val="lv-LV" w:eastAsia="lv-LV"/>
                      <w14:ligatures w14:val="none"/>
                    </w:rPr>
                    <w:t>3.5. Ietekme uz konkurenci - nav attiecināms.</w:t>
                  </w:r>
                </w:p>
                <w:p w14:paraId="389DF643" w14:textId="6380774E" w:rsidR="004E464A" w:rsidRPr="00724C55" w:rsidRDefault="004E464A" w:rsidP="004E464A">
                  <w:pPr>
                    <w:spacing w:after="0" w:line="293" w:lineRule="atLeast"/>
                    <w:jc w:val="both"/>
                    <w:rPr>
                      <w:rFonts w:ascii="Times New Roman" w:eastAsia="Times New Roman" w:hAnsi="Times New Roman" w:cs="Times New Roman"/>
                      <w:kern w:val="0"/>
                      <w:sz w:val="24"/>
                      <w:szCs w:val="24"/>
                      <w:lang w:val="lv-LV"/>
                      <w14:ligatures w14:val="none"/>
                    </w:rPr>
                  </w:pPr>
                </w:p>
              </w:tc>
            </w:tr>
            <w:tr w:rsidR="004E464A" w:rsidRPr="00724C55" w14:paraId="56A8D482"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72FDC61B" w14:textId="77777777" w:rsidR="004E464A" w:rsidRPr="00724C55" w:rsidRDefault="004E464A" w:rsidP="00610E1B">
                  <w:pPr>
                    <w:spacing w:after="0" w:line="240" w:lineRule="auto"/>
                    <w:ind w:right="253" w:firstLine="97"/>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4. Ietekme uz administratīvajām procedūrām un to izmaksām </w:t>
                  </w:r>
                </w:p>
              </w:tc>
              <w:tc>
                <w:tcPr>
                  <w:tcW w:w="3488" w:type="pct"/>
                  <w:tcBorders>
                    <w:top w:val="outset" w:sz="6" w:space="0" w:color="414142"/>
                    <w:left w:val="outset" w:sz="6" w:space="0" w:color="414142"/>
                    <w:bottom w:val="outset" w:sz="6" w:space="0" w:color="414142"/>
                    <w:right w:val="outset" w:sz="6" w:space="0" w:color="414142"/>
                  </w:tcBorders>
                  <w:hideMark/>
                </w:tcPr>
                <w:p w14:paraId="0CA5FB5D" w14:textId="33B76D67" w:rsidR="004E464A" w:rsidRPr="00724C55" w:rsidRDefault="005A4F2E" w:rsidP="005A4F2E">
                  <w:pPr>
                    <w:pStyle w:val="tv213"/>
                    <w:shd w:val="clear" w:color="auto" w:fill="FFFFFF"/>
                    <w:spacing w:before="0" w:beforeAutospacing="0" w:after="0" w:afterAutospacing="0" w:line="293" w:lineRule="atLeast"/>
                    <w:ind w:right="117"/>
                    <w:jc w:val="both"/>
                  </w:pPr>
                  <w:r>
                    <w:t xml:space="preserve">Izmaiņām nav ietekmes uz </w:t>
                  </w:r>
                  <w:r w:rsidR="009D11B2">
                    <w:t>administratīv</w:t>
                  </w:r>
                  <w:r w:rsidR="00C15888">
                    <w:t>ām</w:t>
                  </w:r>
                  <w:r w:rsidR="009D11B2">
                    <w:t xml:space="preserve"> procedūr</w:t>
                  </w:r>
                  <w:r w:rsidR="00C15888">
                    <w:t xml:space="preserve">ām un to </w:t>
                  </w:r>
                  <w:r w:rsidR="009D11B2">
                    <w:t xml:space="preserve"> izmaksām</w:t>
                  </w:r>
                  <w:r w:rsidR="004E464A" w:rsidRPr="00724C55">
                    <w:t>.</w:t>
                  </w:r>
                </w:p>
              </w:tc>
            </w:tr>
            <w:tr w:rsidR="004E464A" w:rsidRPr="00B72372" w14:paraId="3FE814FE"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25ED6222" w14:textId="77777777"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5. Ietekme uz pašvaldības funkcijām un cilvēkresursiem </w:t>
                  </w:r>
                </w:p>
              </w:tc>
              <w:tc>
                <w:tcPr>
                  <w:tcW w:w="3488" w:type="pct"/>
                  <w:tcBorders>
                    <w:top w:val="outset" w:sz="6" w:space="0" w:color="414142"/>
                    <w:left w:val="outset" w:sz="6" w:space="0" w:color="414142"/>
                    <w:bottom w:val="outset" w:sz="6" w:space="0" w:color="414142"/>
                    <w:right w:val="outset" w:sz="6" w:space="0" w:color="414142"/>
                  </w:tcBorders>
                  <w:hideMark/>
                </w:tcPr>
                <w:p w14:paraId="1EDA8334" w14:textId="6850A5EA" w:rsidR="004E464A" w:rsidRPr="00724C55" w:rsidRDefault="009D11B2" w:rsidP="004E464A">
                  <w:pPr>
                    <w:spacing w:after="0" w:line="240" w:lineRule="auto"/>
                    <w:jc w:val="both"/>
                    <w:rPr>
                      <w:rFonts w:ascii="Times New Roman" w:eastAsia="Times New Roman" w:hAnsi="Times New Roman" w:cs="Times New Roman"/>
                      <w:kern w:val="0"/>
                      <w:sz w:val="24"/>
                      <w:szCs w:val="24"/>
                      <w:lang w:val="lv-LV"/>
                      <w14:ligatures w14:val="none"/>
                    </w:rPr>
                  </w:pPr>
                  <w:r>
                    <w:rPr>
                      <w:rFonts w:ascii="Times New Roman" w:hAnsi="Times New Roman" w:cs="Times New Roman"/>
                      <w:sz w:val="24"/>
                      <w:szCs w:val="24"/>
                      <w:lang w:val="lv-LV"/>
                    </w:rPr>
                    <w:t xml:space="preserve">Nav ietekmes uz pašvaldības funkcijām. Ar saistošajiem noteikumiem veiktās izmaiņas </w:t>
                  </w:r>
                  <w:r w:rsidR="004E464A">
                    <w:rPr>
                      <w:rFonts w:ascii="Times New Roman" w:eastAsia="Times New Roman" w:hAnsi="Times New Roman" w:cs="Times New Roman"/>
                      <w:kern w:val="0"/>
                      <w:sz w:val="24"/>
                      <w:szCs w:val="24"/>
                      <w:lang w:val="lv-LV"/>
                      <w14:ligatures w14:val="none"/>
                    </w:rPr>
                    <w:t xml:space="preserve"> </w:t>
                  </w:r>
                  <w:r>
                    <w:rPr>
                      <w:rFonts w:ascii="Times New Roman" w:eastAsia="Times New Roman" w:hAnsi="Times New Roman" w:cs="Times New Roman"/>
                      <w:kern w:val="0"/>
                      <w:sz w:val="24"/>
                      <w:szCs w:val="24"/>
                      <w:lang w:val="lv-LV"/>
                      <w14:ligatures w14:val="none"/>
                    </w:rPr>
                    <w:t>pašvaldības institucionālajā sistēmā</w:t>
                  </w:r>
                  <w:r w:rsidR="00C15888">
                    <w:rPr>
                      <w:rFonts w:ascii="Times New Roman" w:eastAsia="Times New Roman" w:hAnsi="Times New Roman" w:cs="Times New Roman"/>
                      <w:kern w:val="0"/>
                      <w:sz w:val="24"/>
                      <w:szCs w:val="24"/>
                      <w:lang w:val="lv-LV"/>
                      <w14:ligatures w14:val="none"/>
                    </w:rPr>
                    <w:t xml:space="preserve"> ne</w:t>
                  </w:r>
                  <w:r>
                    <w:rPr>
                      <w:rFonts w:ascii="Times New Roman" w:eastAsia="Times New Roman" w:hAnsi="Times New Roman" w:cs="Times New Roman"/>
                      <w:kern w:val="0"/>
                      <w:sz w:val="24"/>
                      <w:szCs w:val="24"/>
                      <w:lang w:val="lv-LV"/>
                      <w14:ligatures w14:val="none"/>
                    </w:rPr>
                    <w:t>rad</w:t>
                  </w:r>
                  <w:r w:rsidR="00C15888">
                    <w:rPr>
                      <w:rFonts w:ascii="Times New Roman" w:eastAsia="Times New Roman" w:hAnsi="Times New Roman" w:cs="Times New Roman"/>
                      <w:kern w:val="0"/>
                      <w:sz w:val="24"/>
                      <w:szCs w:val="24"/>
                      <w:lang w:val="lv-LV"/>
                      <w14:ligatures w14:val="none"/>
                    </w:rPr>
                    <w:t>a</w:t>
                  </w:r>
                  <w:r>
                    <w:rPr>
                      <w:rFonts w:ascii="Times New Roman" w:eastAsia="Times New Roman" w:hAnsi="Times New Roman" w:cs="Times New Roman"/>
                      <w:kern w:val="0"/>
                      <w:sz w:val="24"/>
                      <w:szCs w:val="24"/>
                      <w:lang w:val="lv-LV"/>
                      <w14:ligatures w14:val="none"/>
                    </w:rPr>
                    <w:t xml:space="preserve"> </w:t>
                  </w:r>
                  <w:r w:rsidRPr="00724C55">
                    <w:rPr>
                      <w:rFonts w:ascii="Times New Roman" w:eastAsia="Times New Roman" w:hAnsi="Times New Roman" w:cs="Times New Roman"/>
                      <w:kern w:val="0"/>
                      <w:sz w:val="24"/>
                      <w:szCs w:val="24"/>
                      <w:lang w:val="lv-LV"/>
                      <w14:ligatures w14:val="none"/>
                    </w:rPr>
                    <w:t>cilvēkresurs</w:t>
                  </w:r>
                  <w:r>
                    <w:rPr>
                      <w:rFonts w:ascii="Times New Roman" w:eastAsia="Times New Roman" w:hAnsi="Times New Roman" w:cs="Times New Roman"/>
                      <w:kern w:val="0"/>
                      <w:sz w:val="24"/>
                      <w:szCs w:val="24"/>
                      <w:lang w:val="lv-LV"/>
                      <w14:ligatures w14:val="none"/>
                    </w:rPr>
                    <w:t xml:space="preserve">u </w:t>
                  </w:r>
                  <w:r w:rsidR="00DD65ED">
                    <w:rPr>
                      <w:rFonts w:ascii="Times New Roman" w:eastAsia="Times New Roman" w:hAnsi="Times New Roman" w:cs="Times New Roman"/>
                      <w:kern w:val="0"/>
                      <w:sz w:val="24"/>
                      <w:szCs w:val="24"/>
                      <w:lang w:val="lv-LV"/>
                      <w14:ligatures w14:val="none"/>
                    </w:rPr>
                    <w:t>nepieciešamības samazinājumu</w:t>
                  </w:r>
                  <w:r w:rsidR="00C15888">
                    <w:rPr>
                      <w:rFonts w:ascii="Times New Roman" w:eastAsia="Times New Roman" w:hAnsi="Times New Roman" w:cs="Times New Roman"/>
                      <w:kern w:val="0"/>
                      <w:sz w:val="24"/>
                      <w:szCs w:val="24"/>
                      <w:lang w:val="lv-LV"/>
                      <w14:ligatures w14:val="none"/>
                    </w:rPr>
                    <w:t xml:space="preserve"> vai palielinājumu</w:t>
                  </w:r>
                  <w:r w:rsidR="00DD65ED">
                    <w:rPr>
                      <w:rFonts w:ascii="Times New Roman" w:eastAsia="Times New Roman" w:hAnsi="Times New Roman" w:cs="Times New Roman"/>
                      <w:kern w:val="0"/>
                      <w:sz w:val="24"/>
                      <w:szCs w:val="24"/>
                      <w:lang w:val="lv-LV"/>
                      <w14:ligatures w14:val="none"/>
                    </w:rPr>
                    <w:t>.</w:t>
                  </w:r>
                </w:p>
              </w:tc>
            </w:tr>
            <w:tr w:rsidR="004E464A" w:rsidRPr="00B72372" w14:paraId="5A63856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457A2978" w14:textId="77777777"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6. Informācija par izpildes nodrošināšanu </w:t>
                  </w:r>
                </w:p>
              </w:tc>
              <w:tc>
                <w:tcPr>
                  <w:tcW w:w="3488" w:type="pct"/>
                  <w:tcBorders>
                    <w:top w:val="outset" w:sz="6" w:space="0" w:color="414142"/>
                    <w:left w:val="outset" w:sz="6" w:space="0" w:color="414142"/>
                    <w:bottom w:val="outset" w:sz="6" w:space="0" w:color="414142"/>
                    <w:right w:val="outset" w:sz="6" w:space="0" w:color="414142"/>
                  </w:tcBorders>
                  <w:hideMark/>
                </w:tcPr>
                <w:p w14:paraId="7A95A839" w14:textId="038D8297"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14:ligatures w14:val="none"/>
                    </w:rPr>
                  </w:pPr>
                  <w:r w:rsidRPr="002B3498">
                    <w:rPr>
                      <w:rFonts w:ascii="Times New Roman" w:eastAsia="Times New Roman" w:hAnsi="Times New Roman" w:cs="Times New Roman"/>
                      <w:kern w:val="0"/>
                      <w:sz w:val="24"/>
                      <w:szCs w:val="24"/>
                      <w:lang w:val="lv-LV"/>
                      <w14:ligatures w14:val="none"/>
                    </w:rPr>
                    <w:t>Saistošo noteikumu izpildi nodrošinās institūcijas (amatpersonas) atbilstoši to kompetencei.</w:t>
                  </w:r>
                </w:p>
              </w:tc>
            </w:tr>
            <w:tr w:rsidR="004E464A" w:rsidRPr="00B72372" w14:paraId="038E278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37025DAC" w14:textId="77777777" w:rsidR="004E464A" w:rsidRPr="00724C55" w:rsidRDefault="004E464A" w:rsidP="004E464A">
                  <w:pPr>
                    <w:spacing w:after="0" w:line="240" w:lineRule="auto"/>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7. Prasību un izmaksu samērīgums pret ieguvumiem, ko sniedz mērķa sasniegšana </w:t>
                  </w:r>
                </w:p>
              </w:tc>
              <w:tc>
                <w:tcPr>
                  <w:tcW w:w="3488" w:type="pct"/>
                  <w:tcBorders>
                    <w:top w:val="outset" w:sz="6" w:space="0" w:color="414142"/>
                    <w:left w:val="outset" w:sz="6" w:space="0" w:color="414142"/>
                    <w:bottom w:val="outset" w:sz="6" w:space="0" w:color="414142"/>
                    <w:right w:val="outset" w:sz="6" w:space="0" w:color="414142"/>
                  </w:tcBorders>
                  <w:hideMark/>
                </w:tcPr>
                <w:p w14:paraId="70D0565D" w14:textId="7AB57439"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Ar saistošajiem noteikumiem noteiktās prasības ir samērīgas attiecībā pret ieguvumiem, ko sniedz saistošo noteikumu mērķa sasniegšana.</w:t>
                  </w:r>
                </w:p>
              </w:tc>
            </w:tr>
            <w:tr w:rsidR="004E464A" w:rsidRPr="00B72372" w14:paraId="7B4C9BB7"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7F8FDFC7" w14:textId="77777777" w:rsidR="004E464A" w:rsidRPr="00724C55" w:rsidRDefault="004E464A" w:rsidP="004E464A">
                  <w:pPr>
                    <w:spacing w:after="0" w:line="240" w:lineRule="auto"/>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8. Izstrādes gaitā veiktās konsultācijas ar privātpersonām un institūcijām </w:t>
                  </w:r>
                </w:p>
              </w:tc>
              <w:tc>
                <w:tcPr>
                  <w:tcW w:w="3488" w:type="pct"/>
                  <w:tcBorders>
                    <w:top w:val="outset" w:sz="6" w:space="0" w:color="414142"/>
                    <w:left w:val="outset" w:sz="6" w:space="0" w:color="414142"/>
                    <w:bottom w:val="outset" w:sz="6" w:space="0" w:color="414142"/>
                    <w:right w:val="outset" w:sz="6" w:space="0" w:color="414142"/>
                  </w:tcBorders>
                  <w:hideMark/>
                </w:tcPr>
                <w:p w14:paraId="391D37BE" w14:textId="25233D9E"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eastAsia="lv-LV"/>
                      <w14:ligatures w14:val="none"/>
                    </w:rPr>
                  </w:pPr>
                  <w:r w:rsidRPr="00724C55">
                    <w:rPr>
                      <w:rFonts w:ascii="Times New Roman" w:eastAsia="Times New Roman" w:hAnsi="Times New Roman" w:cs="Times New Roman"/>
                      <w:kern w:val="0"/>
                      <w:sz w:val="24"/>
                      <w:szCs w:val="24"/>
                      <w:shd w:val="clear" w:color="auto" w:fill="FFFFFF"/>
                      <w:lang w:val="lv-LV" w:eastAsia="lv-LV"/>
                      <w14:ligatures w14:val="none"/>
                    </w:rPr>
                    <w:t>Noteikumu izstrādes procesā notikušas konsultācijas ar to izpildes nodrošināšanā iesaistītajām institūcijām.</w:t>
                  </w:r>
                  <w:r w:rsidRPr="00724C55">
                    <w:rPr>
                      <w:lang w:val="lv-LV"/>
                    </w:rPr>
                    <w:t xml:space="preserve"> </w:t>
                  </w:r>
                  <w:r w:rsidRPr="00724C55">
                    <w:rPr>
                      <w:rFonts w:ascii="Times New Roman" w:eastAsia="Times New Roman" w:hAnsi="Times New Roman" w:cs="Times New Roman"/>
                      <w:kern w:val="0"/>
                      <w:sz w:val="24"/>
                      <w:szCs w:val="24"/>
                      <w:shd w:val="clear" w:color="auto" w:fill="FFFFFF"/>
                      <w:lang w:val="lv-LV" w:eastAsia="lv-LV"/>
                      <w14:ligatures w14:val="none"/>
                    </w:rPr>
                    <w:t xml:space="preserve">Atbilstoši Pašvaldību likuma 46. panta trešajai daļai, lai informētu sabiedrību par saistošo noteikumu projektu un dotu iespēju izteikt viedokli, saistošo noteikumu projekts tika publicēts Jelgavas novada pašvaldības tīmekļvietnē www.jelgavasnovads.lv. Viedokļa izteikšanas termiņš noteikts divas nedēļas no publicēšanas dienas. Laiks viedokļa izteikšanai bija noteikts no </w:t>
                  </w:r>
                  <w:r w:rsidRPr="00C15888">
                    <w:rPr>
                      <w:rFonts w:ascii="Times New Roman" w:eastAsia="Times New Roman" w:hAnsi="Times New Roman" w:cs="Times New Roman"/>
                      <w:color w:val="EE0000"/>
                      <w:kern w:val="0"/>
                      <w:sz w:val="24"/>
                      <w:szCs w:val="24"/>
                      <w:shd w:val="clear" w:color="auto" w:fill="FFFFFF"/>
                      <w:lang w:val="lv-LV" w:eastAsia="lv-LV"/>
                      <w14:ligatures w14:val="none"/>
                    </w:rPr>
                    <w:t>202</w:t>
                  </w:r>
                  <w:r w:rsidR="00C15888" w:rsidRPr="00C15888">
                    <w:rPr>
                      <w:rFonts w:ascii="Times New Roman" w:eastAsia="Times New Roman" w:hAnsi="Times New Roman" w:cs="Times New Roman"/>
                      <w:color w:val="EE0000"/>
                      <w:kern w:val="0"/>
                      <w:sz w:val="24"/>
                      <w:szCs w:val="24"/>
                      <w:shd w:val="clear" w:color="auto" w:fill="FFFFFF"/>
                      <w:lang w:val="lv-LV" w:eastAsia="lv-LV"/>
                      <w14:ligatures w14:val="none"/>
                    </w:rPr>
                    <w:t>6</w:t>
                  </w:r>
                  <w:r w:rsidRPr="00C15888">
                    <w:rPr>
                      <w:rFonts w:ascii="Times New Roman" w:eastAsia="Times New Roman" w:hAnsi="Times New Roman" w:cs="Times New Roman"/>
                      <w:color w:val="EE0000"/>
                      <w:kern w:val="0"/>
                      <w:sz w:val="24"/>
                      <w:szCs w:val="24"/>
                      <w:shd w:val="clear" w:color="auto" w:fill="FFFFFF"/>
                      <w:lang w:val="lv-LV" w:eastAsia="lv-LV"/>
                      <w14:ligatures w14:val="none"/>
                    </w:rPr>
                    <w:t xml:space="preserve">. gada </w:t>
                  </w:r>
                  <w:r w:rsidR="00DD65ED" w:rsidRPr="00C15888">
                    <w:rPr>
                      <w:rFonts w:ascii="Times New Roman" w:eastAsia="Times New Roman" w:hAnsi="Times New Roman" w:cs="Times New Roman"/>
                      <w:color w:val="EE0000"/>
                      <w:kern w:val="0"/>
                      <w:sz w:val="24"/>
                      <w:szCs w:val="24"/>
                      <w:shd w:val="clear" w:color="auto" w:fill="FFFFFF"/>
                      <w:lang w:val="lv-LV" w:eastAsia="lv-LV"/>
                      <w14:ligatures w14:val="none"/>
                    </w:rPr>
                    <w:t>….</w:t>
                  </w:r>
                  <w:r w:rsidRPr="00C15888">
                    <w:rPr>
                      <w:rFonts w:ascii="Times New Roman" w:eastAsia="Times New Roman" w:hAnsi="Times New Roman" w:cs="Times New Roman"/>
                      <w:color w:val="EE0000"/>
                      <w:kern w:val="0"/>
                      <w:sz w:val="24"/>
                      <w:szCs w:val="24"/>
                      <w:shd w:val="clear" w:color="auto" w:fill="FFFFFF"/>
                      <w:lang w:val="lv-LV" w:eastAsia="lv-LV"/>
                      <w14:ligatures w14:val="none"/>
                    </w:rPr>
                    <w:t xml:space="preserve"> līdz 202</w:t>
                  </w:r>
                  <w:r w:rsidR="00DD65ED" w:rsidRPr="00C15888">
                    <w:rPr>
                      <w:rFonts w:ascii="Times New Roman" w:eastAsia="Times New Roman" w:hAnsi="Times New Roman" w:cs="Times New Roman"/>
                      <w:color w:val="EE0000"/>
                      <w:kern w:val="0"/>
                      <w:sz w:val="24"/>
                      <w:szCs w:val="24"/>
                      <w:shd w:val="clear" w:color="auto" w:fill="FFFFFF"/>
                      <w:lang w:val="lv-LV" w:eastAsia="lv-LV"/>
                      <w14:ligatures w14:val="none"/>
                    </w:rPr>
                    <w:t>6</w:t>
                  </w:r>
                  <w:r w:rsidRPr="00C15888">
                    <w:rPr>
                      <w:rFonts w:ascii="Times New Roman" w:eastAsia="Times New Roman" w:hAnsi="Times New Roman" w:cs="Times New Roman"/>
                      <w:color w:val="EE0000"/>
                      <w:kern w:val="0"/>
                      <w:sz w:val="24"/>
                      <w:szCs w:val="24"/>
                      <w:shd w:val="clear" w:color="auto" w:fill="FFFFFF"/>
                      <w:lang w:val="lv-LV" w:eastAsia="lv-LV"/>
                      <w14:ligatures w14:val="none"/>
                    </w:rPr>
                    <w:t xml:space="preserve">. gada </w:t>
                  </w:r>
                  <w:r w:rsidR="00DD65ED" w:rsidRPr="00C15888">
                    <w:rPr>
                      <w:rFonts w:ascii="Times New Roman" w:eastAsia="Times New Roman" w:hAnsi="Times New Roman" w:cs="Times New Roman"/>
                      <w:color w:val="EE0000"/>
                      <w:kern w:val="0"/>
                      <w:sz w:val="24"/>
                      <w:szCs w:val="24"/>
                      <w:shd w:val="clear" w:color="auto" w:fill="FFFFFF"/>
                      <w:lang w:val="lv-LV" w:eastAsia="lv-LV"/>
                      <w14:ligatures w14:val="none"/>
                    </w:rPr>
                    <w:t>……</w:t>
                  </w:r>
                  <w:r w:rsidRPr="00C15888">
                    <w:rPr>
                      <w:rFonts w:ascii="Times New Roman" w:eastAsia="Times New Roman" w:hAnsi="Times New Roman" w:cs="Times New Roman"/>
                      <w:color w:val="EE0000"/>
                      <w:kern w:val="0"/>
                      <w:sz w:val="24"/>
                      <w:szCs w:val="24"/>
                      <w:shd w:val="clear" w:color="auto" w:fill="FFFFFF"/>
                      <w:lang w:val="lv-LV" w:eastAsia="lv-LV"/>
                      <w14:ligatures w14:val="none"/>
                    </w:rPr>
                    <w:t xml:space="preserve">. </w:t>
                  </w:r>
                </w:p>
                <w:p w14:paraId="62368BA9" w14:textId="13D4E83E" w:rsidR="004E464A" w:rsidRDefault="004E464A" w:rsidP="00DD65ED">
                  <w:pPr>
                    <w:shd w:val="clear" w:color="auto" w:fill="FFFFFF"/>
                    <w:spacing w:after="0" w:line="293" w:lineRule="atLeast"/>
                    <w:jc w:val="both"/>
                    <w:rPr>
                      <w:rFonts w:ascii="Times New Roman" w:eastAsia="Times New Roman" w:hAnsi="Times New Roman" w:cs="Times New Roman"/>
                      <w:kern w:val="0"/>
                      <w:sz w:val="24"/>
                      <w:szCs w:val="24"/>
                      <w:lang w:val="lv-LV" w:eastAsia="lv-LV"/>
                      <w14:ligatures w14:val="none"/>
                    </w:rPr>
                  </w:pPr>
                  <w:r w:rsidRPr="00724C55">
                    <w:rPr>
                      <w:rFonts w:ascii="Times New Roman" w:eastAsia="Times New Roman" w:hAnsi="Times New Roman" w:cs="Times New Roman"/>
                      <w:kern w:val="0"/>
                      <w:sz w:val="24"/>
                      <w:szCs w:val="24"/>
                      <w:lang w:val="lv-LV" w:eastAsia="lv-LV"/>
                      <w14:ligatures w14:val="none"/>
                    </w:rPr>
                    <w:lastRenderedPageBreak/>
                    <w:t>Publicēšanas laikā par saistošo noteikumu projektu</w:t>
                  </w:r>
                  <w:r>
                    <w:rPr>
                      <w:rFonts w:ascii="Times New Roman" w:eastAsia="Times New Roman" w:hAnsi="Times New Roman" w:cs="Times New Roman"/>
                      <w:kern w:val="0"/>
                      <w:sz w:val="24"/>
                      <w:szCs w:val="24"/>
                      <w:lang w:val="lv-LV" w:eastAsia="lv-LV"/>
                      <w14:ligatures w14:val="none"/>
                    </w:rPr>
                    <w:t xml:space="preserve"> </w:t>
                  </w:r>
                  <w:r w:rsidRPr="00E56373">
                    <w:rPr>
                      <w:rFonts w:ascii="Times New Roman" w:eastAsia="Times New Roman" w:hAnsi="Times New Roman" w:cs="Times New Roman"/>
                      <w:kern w:val="0"/>
                      <w:sz w:val="24"/>
                      <w:szCs w:val="24"/>
                      <w:lang w:val="lv-LV" w:eastAsia="lv-LV"/>
                      <w14:ligatures w14:val="none"/>
                    </w:rPr>
                    <w:t>tika</w:t>
                  </w:r>
                  <w:r>
                    <w:rPr>
                      <w:rFonts w:ascii="Times New Roman" w:eastAsia="Times New Roman" w:hAnsi="Times New Roman" w:cs="Times New Roman"/>
                      <w:kern w:val="0"/>
                      <w:sz w:val="24"/>
                      <w:szCs w:val="24"/>
                      <w:lang w:val="lv-LV" w:eastAsia="lv-LV"/>
                      <w14:ligatures w14:val="none"/>
                    </w:rPr>
                    <w:t xml:space="preserve"> </w:t>
                  </w:r>
                  <w:r w:rsidRPr="00724C55">
                    <w:rPr>
                      <w:rFonts w:ascii="Times New Roman" w:eastAsia="Times New Roman" w:hAnsi="Times New Roman" w:cs="Times New Roman"/>
                      <w:kern w:val="0"/>
                      <w:sz w:val="24"/>
                      <w:szCs w:val="24"/>
                      <w:lang w:val="lv-LV" w:eastAsia="lv-LV"/>
                      <w14:ligatures w14:val="none"/>
                    </w:rPr>
                    <w:t>saņemt</w:t>
                  </w:r>
                  <w:r w:rsidR="00DD65ED">
                    <w:rPr>
                      <w:rFonts w:ascii="Times New Roman" w:eastAsia="Times New Roman" w:hAnsi="Times New Roman" w:cs="Times New Roman"/>
                      <w:kern w:val="0"/>
                      <w:sz w:val="24"/>
                      <w:szCs w:val="24"/>
                      <w:lang w:val="lv-LV" w:eastAsia="lv-LV"/>
                      <w14:ligatures w14:val="none"/>
                    </w:rPr>
                    <w:t>i šādi iedzīvotāju viedokļi:</w:t>
                  </w:r>
                  <w:r>
                    <w:rPr>
                      <w:rFonts w:ascii="Times New Roman" w:eastAsia="Times New Roman" w:hAnsi="Times New Roman" w:cs="Times New Roman"/>
                      <w:kern w:val="0"/>
                      <w:sz w:val="24"/>
                      <w:szCs w:val="24"/>
                      <w:lang w:val="lv-LV" w:eastAsia="lv-LV"/>
                      <w14:ligatures w14:val="none"/>
                    </w:rPr>
                    <w:t xml:space="preserve"> </w:t>
                  </w:r>
                </w:p>
                <w:p w14:paraId="10BA0DF5" w14:textId="77777777" w:rsidR="00DD65ED" w:rsidRDefault="00DD65ED" w:rsidP="00DD65ED">
                  <w:pPr>
                    <w:shd w:val="clear" w:color="auto" w:fill="FFFFFF"/>
                    <w:spacing w:after="0" w:line="293" w:lineRule="atLeast"/>
                    <w:jc w:val="both"/>
                    <w:rPr>
                      <w:rFonts w:ascii="Times New Roman" w:eastAsia="Times New Roman" w:hAnsi="Times New Roman" w:cs="Times New Roman"/>
                      <w:kern w:val="0"/>
                      <w:sz w:val="24"/>
                      <w:szCs w:val="24"/>
                      <w:lang w:val="lv-LV" w:eastAsia="lv-LV"/>
                      <w14:ligatures w14:val="none"/>
                    </w:rPr>
                  </w:pPr>
                </w:p>
                <w:p w14:paraId="120C41FF" w14:textId="4C297605" w:rsidR="004E464A" w:rsidRPr="00DD65ED" w:rsidRDefault="004E464A" w:rsidP="00DD65ED">
                  <w:pPr>
                    <w:spacing w:after="0"/>
                    <w:jc w:val="both"/>
                    <w:rPr>
                      <w:rFonts w:ascii="Times New Roman" w:eastAsia="Times New Roman" w:hAnsi="Times New Roman" w:cs="Times New Roman"/>
                      <w:kern w:val="0"/>
                      <w:sz w:val="24"/>
                      <w:szCs w:val="24"/>
                      <w:lang w:val="lv-LV" w:eastAsia="lv-LV"/>
                      <w14:ligatures w14:val="none"/>
                    </w:rPr>
                  </w:pPr>
                </w:p>
              </w:tc>
            </w:tr>
          </w:tbl>
          <w:p w14:paraId="2E20D039"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p>
          <w:p w14:paraId="4F611868" w14:textId="77777777" w:rsidR="000D0A1F" w:rsidRPr="00724C55" w:rsidRDefault="000D0A1F" w:rsidP="00485F0E">
            <w:pPr>
              <w:spacing w:after="0" w:line="240" w:lineRule="auto"/>
              <w:jc w:val="both"/>
              <w:rPr>
                <w:rFonts w:ascii="Times New Roman" w:eastAsia="Times New Roman" w:hAnsi="Times New Roman" w:cs="Times New Roman"/>
                <w:kern w:val="0"/>
                <w:sz w:val="24"/>
                <w:szCs w:val="24"/>
                <w:lang w:val="lv-LV"/>
                <w14:ligatures w14:val="none"/>
              </w:rPr>
            </w:pPr>
          </w:p>
          <w:p w14:paraId="44FEB1A4" w14:textId="3E9BF1A3" w:rsidR="00DD6EF1" w:rsidRPr="00724C55" w:rsidRDefault="003B173D" w:rsidP="00911E93">
            <w:pPr>
              <w:spacing w:after="0" w:line="240" w:lineRule="auto"/>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D</w:t>
            </w:r>
            <w:r w:rsidR="00DD6EF1" w:rsidRPr="00724C55">
              <w:rPr>
                <w:rFonts w:ascii="Times New Roman" w:eastAsia="Times New Roman" w:hAnsi="Times New Roman" w:cs="Times New Roman"/>
                <w:kern w:val="0"/>
                <w:sz w:val="24"/>
                <w:szCs w:val="24"/>
                <w:lang w:val="lv-LV"/>
                <w14:ligatures w14:val="none"/>
              </w:rPr>
              <w:t>omes priekšsēdētājs </w:t>
            </w:r>
            <w:r w:rsidR="00911E93" w:rsidRPr="00724C55">
              <w:rPr>
                <w:rFonts w:ascii="Times New Roman" w:eastAsia="Times New Roman" w:hAnsi="Times New Roman" w:cs="Times New Roman"/>
                <w:kern w:val="0"/>
                <w:sz w:val="24"/>
                <w:szCs w:val="24"/>
                <w:lang w:val="lv-LV"/>
                <w14:ligatures w14:val="none"/>
              </w:rPr>
              <w:t xml:space="preserve">                                                         </w:t>
            </w:r>
            <w:r w:rsidR="00724C55">
              <w:rPr>
                <w:rFonts w:ascii="Times New Roman" w:eastAsia="Times New Roman" w:hAnsi="Times New Roman" w:cs="Times New Roman"/>
                <w:iCs/>
                <w:kern w:val="0"/>
                <w:sz w:val="24"/>
                <w:szCs w:val="24"/>
                <w:lang w:val="lv-LV"/>
                <w14:ligatures w14:val="none"/>
              </w:rPr>
              <w:t>I. Zālītis</w:t>
            </w:r>
            <w:r w:rsidR="00DD6EF1" w:rsidRPr="00724C55">
              <w:rPr>
                <w:rFonts w:ascii="Times New Roman" w:eastAsia="Times New Roman" w:hAnsi="Times New Roman" w:cs="Times New Roman"/>
                <w:i/>
                <w:iCs/>
                <w:kern w:val="0"/>
                <w:sz w:val="24"/>
                <w:szCs w:val="24"/>
                <w:lang w:val="lv-LV"/>
                <w14:ligatures w14:val="none"/>
              </w:rPr>
              <w:t xml:space="preserve"> </w:t>
            </w:r>
          </w:p>
        </w:tc>
        <w:tc>
          <w:tcPr>
            <w:tcW w:w="1088" w:type="dxa"/>
            <w:shd w:val="clear" w:color="auto" w:fill="FFFFFF"/>
            <w:vAlign w:val="center"/>
            <w:hideMark/>
          </w:tcPr>
          <w:p w14:paraId="79F1CBA6"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lastRenderedPageBreak/>
              <w:t> </w:t>
            </w:r>
          </w:p>
        </w:tc>
      </w:tr>
    </w:tbl>
    <w:p w14:paraId="3FC5A4E0" w14:textId="77777777" w:rsidR="001C514B" w:rsidRPr="00724C55" w:rsidRDefault="001C514B" w:rsidP="002D4E56">
      <w:pPr>
        <w:spacing w:after="0"/>
        <w:jc w:val="both"/>
        <w:rPr>
          <w:rFonts w:ascii="Times New Roman" w:hAnsi="Times New Roman" w:cs="Times New Roman"/>
          <w:sz w:val="24"/>
          <w:szCs w:val="24"/>
          <w:lang w:val="lv-LV"/>
        </w:rPr>
      </w:pPr>
    </w:p>
    <w:sectPr w:rsidR="001C514B" w:rsidRPr="00724C55" w:rsidSect="00573C89">
      <w:pgSz w:w="12240" w:h="15840"/>
      <w:pgMar w:top="851"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A96"/>
    <w:multiLevelType w:val="hybridMultilevel"/>
    <w:tmpl w:val="0EDED4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41E98"/>
    <w:multiLevelType w:val="multilevel"/>
    <w:tmpl w:val="8B94503A"/>
    <w:lvl w:ilvl="0">
      <w:start w:val="1"/>
      <w:numFmt w:val="decimal"/>
      <w:lvlText w:val="%1."/>
      <w:lvlJc w:val="left"/>
      <w:pPr>
        <w:ind w:left="360" w:hanging="360"/>
      </w:pPr>
      <w:rPr>
        <w:rFonts w:hint="default"/>
      </w:rPr>
    </w:lvl>
    <w:lvl w:ilvl="1">
      <w:start w:val="2"/>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2" w15:restartNumberingAfterBreak="0">
    <w:nsid w:val="51294FA2"/>
    <w:multiLevelType w:val="multilevel"/>
    <w:tmpl w:val="8B94503A"/>
    <w:lvl w:ilvl="0">
      <w:start w:val="1"/>
      <w:numFmt w:val="decimal"/>
      <w:lvlText w:val="%1."/>
      <w:lvlJc w:val="left"/>
      <w:pPr>
        <w:ind w:left="360" w:hanging="360"/>
      </w:pPr>
      <w:rPr>
        <w:rFonts w:hint="default"/>
      </w:rPr>
    </w:lvl>
    <w:lvl w:ilvl="1">
      <w:start w:val="2"/>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5D497AE9"/>
    <w:multiLevelType w:val="multilevel"/>
    <w:tmpl w:val="16C87142"/>
    <w:lvl w:ilvl="0">
      <w:start w:val="1"/>
      <w:numFmt w:val="decimal"/>
      <w:lvlText w:val="%1."/>
      <w:lvlJc w:val="left"/>
      <w:pPr>
        <w:ind w:left="540" w:hanging="540"/>
      </w:pPr>
      <w:rPr>
        <w:rFonts w:hint="default"/>
      </w:rPr>
    </w:lvl>
    <w:lvl w:ilvl="1">
      <w:start w:val="2"/>
      <w:numFmt w:val="decimal"/>
      <w:lvlText w:val="%1.%2."/>
      <w:lvlJc w:val="left"/>
      <w:pPr>
        <w:ind w:left="738" w:hanging="540"/>
      </w:pPr>
      <w:rPr>
        <w:rFonts w:hint="default"/>
      </w:rPr>
    </w:lvl>
    <w:lvl w:ilvl="2">
      <w:start w:val="2"/>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4" w15:restartNumberingAfterBreak="0">
    <w:nsid w:val="6D952CDD"/>
    <w:multiLevelType w:val="multilevel"/>
    <w:tmpl w:val="8B94503A"/>
    <w:lvl w:ilvl="0">
      <w:start w:val="1"/>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5" w15:restartNumberingAfterBreak="0">
    <w:nsid w:val="6FD331AB"/>
    <w:multiLevelType w:val="multilevel"/>
    <w:tmpl w:val="73BED26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FE3043F"/>
    <w:multiLevelType w:val="multilevel"/>
    <w:tmpl w:val="3B9E9B12"/>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0367962">
    <w:abstractNumId w:val="6"/>
  </w:num>
  <w:num w:numId="2" w16cid:durableId="255287879">
    <w:abstractNumId w:val="5"/>
  </w:num>
  <w:num w:numId="3" w16cid:durableId="415327062">
    <w:abstractNumId w:val="4"/>
  </w:num>
  <w:num w:numId="4" w16cid:durableId="1051657865">
    <w:abstractNumId w:val="3"/>
  </w:num>
  <w:num w:numId="5" w16cid:durableId="893085212">
    <w:abstractNumId w:val="2"/>
  </w:num>
  <w:num w:numId="6" w16cid:durableId="1991447036">
    <w:abstractNumId w:val="1"/>
  </w:num>
  <w:num w:numId="7" w16cid:durableId="140271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523"/>
    <w:rsid w:val="00056688"/>
    <w:rsid w:val="00073E6F"/>
    <w:rsid w:val="000D0A1F"/>
    <w:rsid w:val="000F053D"/>
    <w:rsid w:val="001343C7"/>
    <w:rsid w:val="00152048"/>
    <w:rsid w:val="0019374B"/>
    <w:rsid w:val="001C514B"/>
    <w:rsid w:val="00202A26"/>
    <w:rsid w:val="00234878"/>
    <w:rsid w:val="0025326E"/>
    <w:rsid w:val="00275888"/>
    <w:rsid w:val="00280DB8"/>
    <w:rsid w:val="002A053C"/>
    <w:rsid w:val="002B3498"/>
    <w:rsid w:val="002C2DD9"/>
    <w:rsid w:val="002D4E56"/>
    <w:rsid w:val="002F01C1"/>
    <w:rsid w:val="00305A1D"/>
    <w:rsid w:val="00347FC3"/>
    <w:rsid w:val="003B173D"/>
    <w:rsid w:val="003F514E"/>
    <w:rsid w:val="0040160F"/>
    <w:rsid w:val="0041090F"/>
    <w:rsid w:val="004701DB"/>
    <w:rsid w:val="00485F0E"/>
    <w:rsid w:val="004A50C1"/>
    <w:rsid w:val="004E464A"/>
    <w:rsid w:val="004F7DF7"/>
    <w:rsid w:val="00523523"/>
    <w:rsid w:val="00572190"/>
    <w:rsid w:val="00573C89"/>
    <w:rsid w:val="00582364"/>
    <w:rsid w:val="00585A6D"/>
    <w:rsid w:val="005A4F2E"/>
    <w:rsid w:val="005B19AE"/>
    <w:rsid w:val="005C5383"/>
    <w:rsid w:val="005C6111"/>
    <w:rsid w:val="005F0ED6"/>
    <w:rsid w:val="00610E1B"/>
    <w:rsid w:val="006243E3"/>
    <w:rsid w:val="00625D5F"/>
    <w:rsid w:val="00627650"/>
    <w:rsid w:val="006859C6"/>
    <w:rsid w:val="006F2397"/>
    <w:rsid w:val="0071392E"/>
    <w:rsid w:val="007176C6"/>
    <w:rsid w:val="00724C55"/>
    <w:rsid w:val="00735B5C"/>
    <w:rsid w:val="00754B31"/>
    <w:rsid w:val="007A6020"/>
    <w:rsid w:val="007A79C5"/>
    <w:rsid w:val="007E342C"/>
    <w:rsid w:val="00807D36"/>
    <w:rsid w:val="00817753"/>
    <w:rsid w:val="00820A6F"/>
    <w:rsid w:val="008466A7"/>
    <w:rsid w:val="00886A80"/>
    <w:rsid w:val="00892601"/>
    <w:rsid w:val="008F2FD5"/>
    <w:rsid w:val="00906A04"/>
    <w:rsid w:val="00911E93"/>
    <w:rsid w:val="00915212"/>
    <w:rsid w:val="00932DA9"/>
    <w:rsid w:val="00965526"/>
    <w:rsid w:val="0096771A"/>
    <w:rsid w:val="009A0D6E"/>
    <w:rsid w:val="009C435B"/>
    <w:rsid w:val="009D11B2"/>
    <w:rsid w:val="009F5D61"/>
    <w:rsid w:val="00A14A07"/>
    <w:rsid w:val="00A24880"/>
    <w:rsid w:val="00A3724B"/>
    <w:rsid w:val="00A53EB9"/>
    <w:rsid w:val="00A6358C"/>
    <w:rsid w:val="00AB1835"/>
    <w:rsid w:val="00AC4E26"/>
    <w:rsid w:val="00AD4245"/>
    <w:rsid w:val="00AE2F65"/>
    <w:rsid w:val="00B14F02"/>
    <w:rsid w:val="00B508B5"/>
    <w:rsid w:val="00B72372"/>
    <w:rsid w:val="00BC7FC2"/>
    <w:rsid w:val="00BE1521"/>
    <w:rsid w:val="00BE7242"/>
    <w:rsid w:val="00C06D2A"/>
    <w:rsid w:val="00C15888"/>
    <w:rsid w:val="00C1781E"/>
    <w:rsid w:val="00C21F8E"/>
    <w:rsid w:val="00C539D1"/>
    <w:rsid w:val="00C57FD8"/>
    <w:rsid w:val="00C75272"/>
    <w:rsid w:val="00C96E7B"/>
    <w:rsid w:val="00CC4DDC"/>
    <w:rsid w:val="00CF3403"/>
    <w:rsid w:val="00D73814"/>
    <w:rsid w:val="00D75304"/>
    <w:rsid w:val="00D84764"/>
    <w:rsid w:val="00DC2AC1"/>
    <w:rsid w:val="00DD0F61"/>
    <w:rsid w:val="00DD22A5"/>
    <w:rsid w:val="00DD65ED"/>
    <w:rsid w:val="00DD6EF1"/>
    <w:rsid w:val="00DD743A"/>
    <w:rsid w:val="00DE4E72"/>
    <w:rsid w:val="00DF55C7"/>
    <w:rsid w:val="00E12A82"/>
    <w:rsid w:val="00E415D6"/>
    <w:rsid w:val="00E51D9F"/>
    <w:rsid w:val="00E672DC"/>
    <w:rsid w:val="00E71E81"/>
    <w:rsid w:val="00E71FCE"/>
    <w:rsid w:val="00EC031C"/>
    <w:rsid w:val="00ED6631"/>
    <w:rsid w:val="00F15AD8"/>
    <w:rsid w:val="00F3256E"/>
    <w:rsid w:val="00F3680C"/>
    <w:rsid w:val="00F56521"/>
    <w:rsid w:val="00F572EC"/>
    <w:rsid w:val="00F762C4"/>
    <w:rsid w:val="00FA7ABF"/>
    <w:rsid w:val="00FE20D2"/>
    <w:rsid w:val="00FE7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0BEB"/>
  <w15:chartTrackingRefBased/>
  <w15:docId w15:val="{F88146D3-55AF-41B0-8077-0297A890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75888"/>
    <w:rPr>
      <w:sz w:val="16"/>
      <w:szCs w:val="16"/>
    </w:rPr>
  </w:style>
  <w:style w:type="paragraph" w:styleId="CommentText">
    <w:name w:val="annotation text"/>
    <w:basedOn w:val="Normal"/>
    <w:link w:val="CommentTextChar"/>
    <w:uiPriority w:val="99"/>
    <w:unhideWhenUsed/>
    <w:rsid w:val="00275888"/>
    <w:pPr>
      <w:spacing w:line="240" w:lineRule="auto"/>
    </w:pPr>
    <w:rPr>
      <w:sz w:val="20"/>
      <w:szCs w:val="20"/>
    </w:rPr>
  </w:style>
  <w:style w:type="character" w:customStyle="1" w:styleId="CommentTextChar">
    <w:name w:val="Comment Text Char"/>
    <w:basedOn w:val="DefaultParagraphFont"/>
    <w:link w:val="CommentText"/>
    <w:uiPriority w:val="99"/>
    <w:rsid w:val="00275888"/>
    <w:rPr>
      <w:sz w:val="20"/>
      <w:szCs w:val="20"/>
    </w:rPr>
  </w:style>
  <w:style w:type="paragraph" w:styleId="CommentSubject">
    <w:name w:val="annotation subject"/>
    <w:basedOn w:val="CommentText"/>
    <w:next w:val="CommentText"/>
    <w:link w:val="CommentSubjectChar"/>
    <w:uiPriority w:val="99"/>
    <w:semiHidden/>
    <w:unhideWhenUsed/>
    <w:rsid w:val="00275888"/>
    <w:rPr>
      <w:b/>
      <w:bCs/>
    </w:rPr>
  </w:style>
  <w:style w:type="character" w:customStyle="1" w:styleId="CommentSubjectChar">
    <w:name w:val="Comment Subject Char"/>
    <w:basedOn w:val="CommentTextChar"/>
    <w:link w:val="CommentSubject"/>
    <w:uiPriority w:val="99"/>
    <w:semiHidden/>
    <w:rsid w:val="00275888"/>
    <w:rPr>
      <w:b/>
      <w:bCs/>
      <w:sz w:val="20"/>
      <w:szCs w:val="20"/>
    </w:rPr>
  </w:style>
  <w:style w:type="paragraph" w:styleId="BalloonText">
    <w:name w:val="Balloon Text"/>
    <w:basedOn w:val="Normal"/>
    <w:link w:val="BalloonTextChar"/>
    <w:uiPriority w:val="99"/>
    <w:semiHidden/>
    <w:unhideWhenUsed/>
    <w:rsid w:val="002758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888"/>
    <w:rPr>
      <w:rFonts w:ascii="Segoe UI" w:hAnsi="Segoe UI" w:cs="Segoe UI"/>
      <w:sz w:val="18"/>
      <w:szCs w:val="18"/>
    </w:rPr>
  </w:style>
  <w:style w:type="paragraph" w:styleId="Revision">
    <w:name w:val="Revision"/>
    <w:hidden/>
    <w:uiPriority w:val="99"/>
    <w:semiHidden/>
    <w:rsid w:val="00892601"/>
    <w:pPr>
      <w:spacing w:after="0" w:line="240" w:lineRule="auto"/>
    </w:pPr>
  </w:style>
  <w:style w:type="character" w:styleId="Hyperlink">
    <w:name w:val="Hyperlink"/>
    <w:basedOn w:val="DefaultParagraphFont"/>
    <w:uiPriority w:val="99"/>
    <w:unhideWhenUsed/>
    <w:rsid w:val="00B14F02"/>
    <w:rPr>
      <w:color w:val="0563C1" w:themeColor="hyperlink"/>
      <w:u w:val="single"/>
    </w:rPr>
  </w:style>
  <w:style w:type="character" w:customStyle="1" w:styleId="UnresolvedMention1">
    <w:name w:val="Unresolved Mention1"/>
    <w:basedOn w:val="DefaultParagraphFont"/>
    <w:uiPriority w:val="99"/>
    <w:semiHidden/>
    <w:unhideWhenUsed/>
    <w:rsid w:val="00B14F02"/>
    <w:rPr>
      <w:color w:val="605E5C"/>
      <w:shd w:val="clear" w:color="auto" w:fill="E1DFDD"/>
    </w:rPr>
  </w:style>
  <w:style w:type="paragraph" w:styleId="NormalWeb">
    <w:name w:val="Normal (Web)"/>
    <w:basedOn w:val="Normal"/>
    <w:uiPriority w:val="99"/>
    <w:semiHidden/>
    <w:unhideWhenUsed/>
    <w:rsid w:val="00C06D2A"/>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paragraph" w:styleId="ListParagraph">
    <w:name w:val="List Paragraph"/>
    <w:basedOn w:val="Normal"/>
    <w:uiPriority w:val="34"/>
    <w:qFormat/>
    <w:rsid w:val="005C6111"/>
    <w:pPr>
      <w:ind w:left="720"/>
      <w:contextualSpacing/>
    </w:pPr>
  </w:style>
  <w:style w:type="paragraph" w:customStyle="1" w:styleId="tv213">
    <w:name w:val="tv213"/>
    <w:basedOn w:val="Normal"/>
    <w:rsid w:val="00610E1B"/>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73223">
      <w:bodyDiv w:val="1"/>
      <w:marLeft w:val="0"/>
      <w:marRight w:val="0"/>
      <w:marTop w:val="0"/>
      <w:marBottom w:val="0"/>
      <w:divBdr>
        <w:top w:val="none" w:sz="0" w:space="0" w:color="auto"/>
        <w:left w:val="none" w:sz="0" w:space="0" w:color="auto"/>
        <w:bottom w:val="none" w:sz="0" w:space="0" w:color="auto"/>
        <w:right w:val="none" w:sz="0" w:space="0" w:color="auto"/>
      </w:divBdr>
    </w:div>
    <w:div w:id="598831700">
      <w:bodyDiv w:val="1"/>
      <w:marLeft w:val="0"/>
      <w:marRight w:val="0"/>
      <w:marTop w:val="0"/>
      <w:marBottom w:val="0"/>
      <w:divBdr>
        <w:top w:val="none" w:sz="0" w:space="0" w:color="auto"/>
        <w:left w:val="none" w:sz="0" w:space="0" w:color="auto"/>
        <w:bottom w:val="none" w:sz="0" w:space="0" w:color="auto"/>
        <w:right w:val="none" w:sz="0" w:space="0" w:color="auto"/>
      </w:divBdr>
      <w:divsChild>
        <w:div w:id="1052264937">
          <w:marLeft w:val="0"/>
          <w:marRight w:val="0"/>
          <w:marTop w:val="0"/>
          <w:marBottom w:val="0"/>
          <w:divBdr>
            <w:top w:val="none" w:sz="0" w:space="0" w:color="auto"/>
            <w:left w:val="none" w:sz="0" w:space="0" w:color="auto"/>
            <w:bottom w:val="none" w:sz="0" w:space="0" w:color="auto"/>
            <w:right w:val="none" w:sz="0" w:space="0" w:color="auto"/>
          </w:divBdr>
          <w:divsChild>
            <w:div w:id="723338320">
              <w:marLeft w:val="0"/>
              <w:marRight w:val="0"/>
              <w:marTop w:val="240"/>
              <w:marBottom w:val="0"/>
              <w:divBdr>
                <w:top w:val="none" w:sz="0" w:space="0" w:color="auto"/>
                <w:left w:val="none" w:sz="0" w:space="0" w:color="auto"/>
                <w:bottom w:val="none" w:sz="0" w:space="0" w:color="auto"/>
                <w:right w:val="none" w:sz="0" w:space="0" w:color="auto"/>
              </w:divBdr>
            </w:div>
            <w:div w:id="11260477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9DF24-3236-4C18-A333-9F5C9D20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1877</Words>
  <Characters>1070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Lauva</dc:creator>
  <cp:keywords/>
  <dc:description/>
  <cp:lastModifiedBy>Ivars Gorskis</cp:lastModifiedBy>
  <cp:revision>6</cp:revision>
  <cp:lastPrinted>2024-04-02T06:00:00Z</cp:lastPrinted>
  <dcterms:created xsi:type="dcterms:W3CDTF">2025-12-01T15:03:00Z</dcterms:created>
  <dcterms:modified xsi:type="dcterms:W3CDTF">2026-06-09T13:39:00Z</dcterms:modified>
</cp:coreProperties>
</file>