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C8" w:rsidRPr="00786943" w:rsidRDefault="008010C8" w:rsidP="008010C8">
      <w:pPr>
        <w:jc w:val="center"/>
        <w:rPr>
          <w:b/>
          <w:bCs/>
        </w:rPr>
      </w:pPr>
      <w:r w:rsidRPr="00786943">
        <w:rPr>
          <w:b/>
          <w:bCs/>
        </w:rPr>
        <w:t>Iepirkums</w:t>
      </w:r>
    </w:p>
    <w:p w:rsidR="008F42E7" w:rsidRDefault="001E2906" w:rsidP="008F42E7">
      <w:pPr>
        <w:jc w:val="center"/>
        <w:rPr>
          <w:b/>
        </w:rPr>
      </w:pPr>
      <w:r>
        <w:rPr>
          <w:b/>
        </w:rPr>
        <w:t>“</w:t>
      </w:r>
      <w:r w:rsidR="008F42E7">
        <w:rPr>
          <w:b/>
        </w:rPr>
        <w:t>Bīstamo koku un zaru zāģēšana Jelgavas novada administratīvajā teritorijā</w:t>
      </w:r>
      <w:r w:rsidR="008F42E7" w:rsidRPr="006A62FB">
        <w:rPr>
          <w:b/>
        </w:rPr>
        <w:t>”</w:t>
      </w:r>
    </w:p>
    <w:p w:rsidR="008F42E7" w:rsidRDefault="008F42E7" w:rsidP="008F42E7">
      <w:pPr>
        <w:jc w:val="center"/>
        <w:rPr>
          <w:b/>
        </w:rPr>
      </w:pPr>
      <w:r>
        <w:rPr>
          <w:b/>
        </w:rPr>
        <w:t>(ID Nr. JNP 2019/05</w:t>
      </w:r>
      <w:r w:rsidRPr="006A62FB">
        <w:rPr>
          <w:b/>
        </w:rPr>
        <w:t>)</w:t>
      </w:r>
    </w:p>
    <w:p w:rsidR="001E2906" w:rsidRPr="00786943" w:rsidRDefault="001E2906" w:rsidP="008F42E7">
      <w:pPr>
        <w:rPr>
          <w:b/>
          <w:bCs/>
        </w:rPr>
      </w:pPr>
    </w:p>
    <w:p w:rsidR="008010C8" w:rsidRPr="00786943" w:rsidRDefault="008010C8" w:rsidP="008010C8">
      <w:pPr>
        <w:jc w:val="center"/>
        <w:rPr>
          <w:b/>
        </w:rPr>
      </w:pPr>
      <w:r w:rsidRPr="00786943">
        <w:rPr>
          <w:b/>
        </w:rPr>
        <w:t>IEPIRKUMA PROCEDŪRAS ZIŅOJUMS</w:t>
      </w:r>
    </w:p>
    <w:p w:rsidR="00DF650B" w:rsidRPr="00786943" w:rsidRDefault="00DF650B" w:rsidP="008010C8">
      <w:pPr>
        <w:jc w:val="center"/>
        <w:rPr>
          <w:b/>
        </w:rPr>
      </w:pPr>
    </w:p>
    <w:p w:rsidR="00DF650B" w:rsidRPr="00786943" w:rsidRDefault="008010C8" w:rsidP="008010C8">
      <w:pPr>
        <w:jc w:val="both"/>
      </w:pPr>
      <w:r w:rsidRPr="00786943">
        <w:t xml:space="preserve">Jelgavā, </w:t>
      </w:r>
      <w:r w:rsidR="008F42E7">
        <w:t>2019.gada 5.</w:t>
      </w:r>
      <w:r w:rsidR="00E634BC">
        <w:t>februārī</w:t>
      </w:r>
    </w:p>
    <w:p w:rsidR="008010C8" w:rsidRPr="00786943" w:rsidRDefault="008010C8" w:rsidP="008010C8">
      <w:pPr>
        <w:jc w:val="both"/>
      </w:pPr>
      <w:r w:rsidRPr="00786943">
        <w:rPr>
          <w:b/>
          <w:u w:val="single"/>
        </w:rPr>
        <w:t>Pasūtītājs</w:t>
      </w:r>
      <w:r w:rsidRPr="00786943">
        <w:t>: Jelgavas novada pašvaldība,reģ.Nr.90009118031,Pasta iela 37,Jelgava, LV-3001.</w:t>
      </w:r>
    </w:p>
    <w:p w:rsidR="008010C8" w:rsidRPr="00786943" w:rsidRDefault="008010C8" w:rsidP="008010C8">
      <w:pPr>
        <w:jc w:val="both"/>
      </w:pPr>
      <w:r w:rsidRPr="00786943">
        <w:rPr>
          <w:b/>
          <w:u w:val="single"/>
        </w:rPr>
        <w:t>Iepirkuma procedūras veids un identifikācijas numurs:</w:t>
      </w:r>
      <w:r w:rsidRPr="00786943">
        <w:t xml:space="preserve"> iepirkums</w:t>
      </w:r>
      <w:r w:rsidR="00A742A8">
        <w:t xml:space="preserve"> </w:t>
      </w:r>
      <w:r w:rsidRPr="00786943">
        <w:t xml:space="preserve">- PIL 9 pants, iepirkuma identifikācijas Nr. </w:t>
      </w:r>
      <w:r w:rsidR="001E2906">
        <w:t>JNP 2</w:t>
      </w:r>
      <w:r w:rsidR="008F42E7">
        <w:t>019/05</w:t>
      </w:r>
    </w:p>
    <w:p w:rsidR="00DF650B" w:rsidRPr="008F42E7" w:rsidRDefault="008F42E7" w:rsidP="008010C8">
      <w:pPr>
        <w:jc w:val="both"/>
      </w:pPr>
      <w:r>
        <w:rPr>
          <w:b/>
          <w:u w:val="single"/>
        </w:rPr>
        <w:t xml:space="preserve">Iepirkuma priekšmets : </w:t>
      </w:r>
      <w:r w:rsidRPr="008F42E7">
        <w:t>Bīstamo koku un zaru zāģēšana Jelgavas novada administratīvajā teritorijā</w:t>
      </w:r>
      <w:r w:rsidR="00F90E1B">
        <w:t>.</w:t>
      </w:r>
    </w:p>
    <w:p w:rsidR="008010C8" w:rsidRPr="00786943" w:rsidRDefault="008010C8" w:rsidP="008010C8">
      <w:pPr>
        <w:jc w:val="both"/>
      </w:pPr>
      <w:r w:rsidRPr="00786943">
        <w:rPr>
          <w:b/>
          <w:u w:val="single"/>
        </w:rPr>
        <w:t>Datums, kad paziņojums par plānoto līgumu publicē</w:t>
      </w:r>
      <w:r w:rsidR="008F42E7">
        <w:rPr>
          <w:b/>
          <w:u w:val="single"/>
        </w:rPr>
        <w:t>ts Iepirkumu uzraudzības biroja</w:t>
      </w:r>
      <w:r w:rsidR="000E3304">
        <w:rPr>
          <w:b/>
          <w:u w:val="single"/>
        </w:rPr>
        <w:t xml:space="preserve"> mājas lapā</w:t>
      </w:r>
      <w:r w:rsidR="008F42E7">
        <w:rPr>
          <w:b/>
          <w:u w:val="single"/>
        </w:rPr>
        <w:t xml:space="preserve"> </w:t>
      </w:r>
      <w:r w:rsidR="008F42E7" w:rsidRPr="008F42E7">
        <w:rPr>
          <w:b/>
          <w:bCs/>
          <w:u w:val="single"/>
        </w:rPr>
        <w:t xml:space="preserve">Elektronisko iepirkumu sistēmā (EIS) – </w:t>
      </w:r>
      <w:hyperlink r:id="rId8" w:history="1">
        <w:r w:rsidR="008F42E7" w:rsidRPr="008F42E7">
          <w:rPr>
            <w:rStyle w:val="Hyperlink"/>
            <w:b/>
            <w:bCs/>
          </w:rPr>
          <w:t>https://www.eis.gov.lv/EKEIS/Supplier</w:t>
        </w:r>
      </w:hyperlink>
      <w:r w:rsidR="001E6C76">
        <w:rPr>
          <w:rStyle w:val="Hyperlink"/>
          <w:b/>
          <w:bCs/>
        </w:rPr>
        <w:t xml:space="preserve"> </w:t>
      </w:r>
      <w:r w:rsidR="008F42E7">
        <w:t>–</w:t>
      </w:r>
      <w:r w:rsidRPr="00786943">
        <w:t xml:space="preserve"> </w:t>
      </w:r>
      <w:r w:rsidR="008F42E7">
        <w:t>22.01.2019</w:t>
      </w:r>
      <w:r w:rsidR="001E2906" w:rsidRPr="001E2906">
        <w:t>.</w:t>
      </w:r>
    </w:p>
    <w:p w:rsidR="00DF650B" w:rsidRPr="00786943" w:rsidRDefault="00DF650B" w:rsidP="008010C8">
      <w:pPr>
        <w:jc w:val="both"/>
      </w:pPr>
    </w:p>
    <w:p w:rsidR="008010C8" w:rsidRPr="00786943" w:rsidRDefault="008010C8" w:rsidP="008010C8">
      <w:pPr>
        <w:pStyle w:val="Title"/>
        <w:tabs>
          <w:tab w:val="left" w:pos="4111"/>
        </w:tabs>
        <w:jc w:val="both"/>
        <w:rPr>
          <w:sz w:val="24"/>
          <w:szCs w:val="24"/>
        </w:rPr>
      </w:pPr>
      <w:r w:rsidRPr="00786943">
        <w:rPr>
          <w:b/>
          <w:sz w:val="24"/>
          <w:szCs w:val="24"/>
          <w:u w:val="single"/>
        </w:rPr>
        <w:t>Iepirkuma komisija</w:t>
      </w:r>
      <w:r w:rsidRPr="00786943">
        <w:rPr>
          <w:sz w:val="24"/>
          <w:szCs w:val="24"/>
        </w:rPr>
        <w:t xml:space="preserve">: </w:t>
      </w:r>
    </w:p>
    <w:p w:rsidR="008010C8" w:rsidRPr="00786943" w:rsidRDefault="008010C8" w:rsidP="00EE62F6">
      <w:pPr>
        <w:spacing w:line="276" w:lineRule="auto"/>
        <w:jc w:val="both"/>
        <w:rPr>
          <w:color w:val="000000" w:themeColor="text1"/>
        </w:rPr>
      </w:pPr>
      <w:r w:rsidRPr="00786943">
        <w:t>Pastāvīgā Jelgavas novada iepirkuma komisija, apstiprināta ar Jelgavas novada domes 30.07.2009. sēdes lēmumu Nr.4 17.§., 23.09.2009. sēdes lēmumu Nr. 7 9§, 24.07.2013. sēdes lēmumu Nr. 13 11§, 27.01.2014.sēdes lēmumu Nr.1 20§,</w:t>
      </w:r>
      <w:r w:rsidRPr="00786943">
        <w:rPr>
          <w:color w:val="000000"/>
        </w:rPr>
        <w:t xml:space="preserve"> 27.07.2016. sēdes lēmumu Nr. 10 28§ un 25</w:t>
      </w:r>
      <w:r w:rsidRPr="00786943">
        <w:t>.</w:t>
      </w:r>
      <w:r w:rsidR="00AE146D" w:rsidRPr="00786943">
        <w:rPr>
          <w:color w:val="000000" w:themeColor="text1"/>
        </w:rPr>
        <w:t xml:space="preserve">04.2018. sēdes lēmumu Nr. 5 </w:t>
      </w:r>
      <w:r w:rsidRPr="00786943">
        <w:rPr>
          <w:color w:val="000000" w:themeColor="text1"/>
        </w:rPr>
        <w:t>20§:</w:t>
      </w:r>
    </w:p>
    <w:p w:rsidR="008F42E7" w:rsidRPr="00E426C3" w:rsidRDefault="008F42E7" w:rsidP="00EE62F6">
      <w:pPr>
        <w:tabs>
          <w:tab w:val="left" w:pos="9781"/>
        </w:tabs>
        <w:spacing w:line="276" w:lineRule="auto"/>
        <w:ind w:right="2302"/>
        <w:jc w:val="both"/>
        <w:rPr>
          <w:rStyle w:val="Emphasis"/>
        </w:rPr>
      </w:pPr>
      <w:r w:rsidRPr="00E426C3">
        <w:rPr>
          <w:u w:val="single"/>
        </w:rPr>
        <w:t>Komisijas priekšsēdētāja</w:t>
      </w:r>
      <w:r>
        <w:rPr>
          <w:u w:val="single"/>
        </w:rPr>
        <w:t xml:space="preserve"> </w:t>
      </w:r>
      <w:r>
        <w:t>–</w:t>
      </w:r>
      <w:r w:rsidRPr="00E426C3">
        <w:t xml:space="preserve"> </w:t>
      </w:r>
      <w:r>
        <w:t>Aija Udalova</w:t>
      </w:r>
    </w:p>
    <w:p w:rsidR="008F42E7" w:rsidRDefault="008F42E7" w:rsidP="00EE62F6">
      <w:pPr>
        <w:tabs>
          <w:tab w:val="left" w:pos="9781"/>
        </w:tabs>
        <w:spacing w:line="276" w:lineRule="auto"/>
        <w:ind w:right="5304"/>
        <w:jc w:val="both"/>
      </w:pPr>
      <w:r w:rsidRPr="00E426C3">
        <w:rPr>
          <w:u w:val="single"/>
        </w:rPr>
        <w:t>Komisijas locekļi</w:t>
      </w:r>
      <w:r w:rsidRPr="00E426C3">
        <w:t>:</w:t>
      </w:r>
    </w:p>
    <w:p w:rsidR="008F42E7" w:rsidRPr="00866EE6" w:rsidRDefault="008F42E7" w:rsidP="00EE62F6">
      <w:pPr>
        <w:spacing w:line="276" w:lineRule="auto"/>
        <w:ind w:left="-58" w:firstLine="58"/>
        <w:jc w:val="both"/>
        <w:rPr>
          <w:i/>
        </w:rPr>
      </w:pPr>
      <w:r w:rsidRPr="00866EE6">
        <w:rPr>
          <w:i/>
          <w:iCs/>
        </w:rPr>
        <w:t>Inta Savicka</w:t>
      </w:r>
      <w:r w:rsidRPr="00866EE6">
        <w:rPr>
          <w:i/>
        </w:rPr>
        <w:t>- Jelgavas novada domes deputāte;</w:t>
      </w:r>
    </w:p>
    <w:p w:rsidR="008F42E7" w:rsidRPr="00866EE6" w:rsidRDefault="008F42E7" w:rsidP="00EE62F6">
      <w:pPr>
        <w:spacing w:line="276" w:lineRule="auto"/>
        <w:ind w:left="-58" w:firstLine="58"/>
        <w:jc w:val="both"/>
        <w:rPr>
          <w:i/>
        </w:rPr>
      </w:pPr>
      <w:r w:rsidRPr="00866EE6">
        <w:rPr>
          <w:rStyle w:val="CaptionChar"/>
        </w:rPr>
        <w:t>Modris Jansons – Jelgavas novada domes deputāts</w:t>
      </w:r>
      <w:r w:rsidRPr="00866EE6">
        <w:rPr>
          <w:i/>
        </w:rPr>
        <w:t>;</w:t>
      </w:r>
    </w:p>
    <w:p w:rsidR="008F42E7" w:rsidRPr="00866EE6" w:rsidRDefault="008F42E7" w:rsidP="00EE62F6">
      <w:pPr>
        <w:spacing w:line="276" w:lineRule="auto"/>
        <w:ind w:left="-58" w:firstLine="58"/>
        <w:jc w:val="both"/>
        <w:rPr>
          <w:i/>
        </w:rPr>
      </w:pPr>
      <w:r w:rsidRPr="00866EE6">
        <w:rPr>
          <w:rStyle w:val="CaptionChar"/>
        </w:rPr>
        <w:t>Inese Tarvida -</w:t>
      </w:r>
      <w:r w:rsidRPr="00866EE6">
        <w:rPr>
          <w:i/>
        </w:rPr>
        <w:t xml:space="preserve"> Jelgavas novada pašvaldības policijas priekšniece;</w:t>
      </w:r>
    </w:p>
    <w:p w:rsidR="008F42E7" w:rsidRPr="00866EE6" w:rsidRDefault="008F42E7" w:rsidP="00EE62F6">
      <w:pPr>
        <w:spacing w:line="276" w:lineRule="auto"/>
        <w:ind w:left="-58" w:firstLine="58"/>
        <w:jc w:val="both"/>
        <w:rPr>
          <w:i/>
        </w:rPr>
      </w:pPr>
      <w:r w:rsidRPr="00866EE6">
        <w:rPr>
          <w:rStyle w:val="CaptionChar"/>
        </w:rPr>
        <w:t xml:space="preserve">Ilze Matusa- </w:t>
      </w:r>
      <w:r w:rsidRPr="00866EE6">
        <w:rPr>
          <w:i/>
        </w:rPr>
        <w:t>Attīstības nodaļas vadītāja.</w:t>
      </w:r>
    </w:p>
    <w:p w:rsidR="008F42E7" w:rsidRPr="00E426C3" w:rsidRDefault="008F42E7" w:rsidP="00EE62F6">
      <w:pPr>
        <w:spacing w:line="276" w:lineRule="auto"/>
        <w:jc w:val="both"/>
      </w:pPr>
      <w:r w:rsidRPr="00E426C3">
        <w:rPr>
          <w:u w:val="single"/>
        </w:rPr>
        <w:t>Protokolē iepirkumu speciāliste</w:t>
      </w:r>
      <w:r w:rsidRPr="00E426C3">
        <w:t xml:space="preserve">: </w:t>
      </w:r>
      <w:r>
        <w:rPr>
          <w:i/>
          <w:iCs/>
        </w:rPr>
        <w:t>Kristīne Akone</w:t>
      </w:r>
    </w:p>
    <w:p w:rsidR="00DF650B" w:rsidRPr="00786943" w:rsidRDefault="00DF650B" w:rsidP="00EE62F6">
      <w:pPr>
        <w:spacing w:line="276" w:lineRule="auto"/>
        <w:jc w:val="both"/>
        <w:rPr>
          <w:i/>
          <w:iCs/>
        </w:rPr>
      </w:pPr>
    </w:p>
    <w:p w:rsidR="00DF650B" w:rsidRDefault="009162EC" w:rsidP="009162EC">
      <w:pPr>
        <w:jc w:val="both"/>
      </w:pPr>
      <w:r w:rsidRPr="00786943">
        <w:t xml:space="preserve">Tehniskās specifikācijas sagatavotājs – </w:t>
      </w:r>
      <w:r w:rsidR="008F42E7">
        <w:rPr>
          <w:i/>
        </w:rPr>
        <w:t>Dace Gražule</w:t>
      </w:r>
      <w:r w:rsidRPr="00786943">
        <w:rPr>
          <w:i/>
        </w:rPr>
        <w:t xml:space="preserve"> - </w:t>
      </w:r>
      <w:r w:rsidRPr="00786943">
        <w:t xml:space="preserve">Jelgavas novada pašvaldības </w:t>
      </w:r>
      <w:r w:rsidR="008F42E7">
        <w:t>vides aizsardzības speciālists</w:t>
      </w:r>
      <w:r w:rsidR="00866EE6">
        <w:t>.</w:t>
      </w:r>
    </w:p>
    <w:p w:rsidR="001E6C76" w:rsidRPr="00786943" w:rsidRDefault="001E6C76" w:rsidP="009162EC">
      <w:pPr>
        <w:jc w:val="both"/>
      </w:pPr>
    </w:p>
    <w:p w:rsidR="009E197E" w:rsidRDefault="00DF650B" w:rsidP="009E197E">
      <w:pPr>
        <w:jc w:val="both"/>
        <w:rPr>
          <w:b/>
          <w:u w:val="single"/>
        </w:rPr>
      </w:pPr>
      <w:r w:rsidRPr="00786943">
        <w:rPr>
          <w:b/>
          <w:u w:val="single"/>
        </w:rPr>
        <w:t>Pretendentiem noteiktās kvalifikācijas prasības:</w:t>
      </w:r>
    </w:p>
    <w:p w:rsidR="009E197E" w:rsidRPr="009E197E" w:rsidRDefault="009E197E" w:rsidP="00EE62F6">
      <w:pPr>
        <w:pStyle w:val="Apakpunkts"/>
        <w:numPr>
          <w:ilvl w:val="0"/>
          <w:numId w:val="2"/>
        </w:numPr>
        <w:spacing w:line="276" w:lineRule="auto"/>
        <w:ind w:left="0" w:firstLine="0"/>
        <w:rPr>
          <w:rFonts w:ascii="Times New Roman" w:hAnsi="Times New Roman"/>
          <w:sz w:val="24"/>
        </w:rPr>
      </w:pPr>
      <w:r w:rsidRPr="00DC0D22">
        <w:rPr>
          <w:rFonts w:ascii="Times New Roman" w:hAnsi="Times New Roman"/>
          <w:sz w:val="24"/>
        </w:rPr>
        <w:t>Prasības attiecībā uz pretendenta atbilstību profesionālās darbības veikšanai</w:t>
      </w:r>
    </w:p>
    <w:p w:rsidR="004F6E33" w:rsidRPr="004F6E33" w:rsidRDefault="004F6E33" w:rsidP="00EE62F6">
      <w:pPr>
        <w:pStyle w:val="ListParagraph"/>
        <w:numPr>
          <w:ilvl w:val="1"/>
          <w:numId w:val="8"/>
        </w:numPr>
        <w:spacing w:line="276" w:lineRule="auto"/>
        <w:ind w:left="0" w:right="-1" w:firstLine="0"/>
        <w:jc w:val="both"/>
        <w:rPr>
          <w:spacing w:val="-4"/>
        </w:rPr>
      </w:pPr>
      <w:r w:rsidRPr="004F6E33">
        <w:rPr>
          <w:spacing w:val="-4"/>
        </w:rPr>
        <w:t>Pretendents ir reģistrēts, licencēts vai sertificēts atbilstoši attiecīgās valsts normatīvo aktu prasībām. Šī prasība attiecas arī uz norādītajiem apakšuzņēmējiem un personām, uz kuru iespējām pretendents balstās. Komisija pārliecinās par pretendenta reģistrācijas faktu, saņemot izziņas Elektronisko iepirkumu sistēmā (</w:t>
      </w:r>
      <w:hyperlink r:id="rId9" w:history="1">
        <w:r w:rsidRPr="004F6E33">
          <w:rPr>
            <w:rStyle w:val="Hyperlink"/>
            <w:spacing w:val="-4"/>
          </w:rPr>
          <w:t>https://www.eis.gov.lv/</w:t>
        </w:r>
      </w:hyperlink>
      <w:r w:rsidRPr="004F6E33">
        <w:rPr>
          <w:spacing w:val="-4"/>
        </w:rPr>
        <w:t>).</w:t>
      </w:r>
    </w:p>
    <w:p w:rsidR="004F6E33" w:rsidRPr="005874CE" w:rsidRDefault="004F6E33" w:rsidP="00EE62F6">
      <w:pPr>
        <w:pStyle w:val="Paragrfs"/>
        <w:numPr>
          <w:ilvl w:val="1"/>
          <w:numId w:val="8"/>
        </w:numPr>
        <w:spacing w:line="276" w:lineRule="auto"/>
        <w:ind w:left="0" w:firstLine="0"/>
        <w:rPr>
          <w:rFonts w:ascii="Times New Roman" w:hAnsi="Times New Roman"/>
          <w:sz w:val="24"/>
        </w:rPr>
      </w:pPr>
      <w:r w:rsidRPr="005874CE">
        <w:rPr>
          <w:rFonts w:ascii="Times New Roman" w:hAnsi="Times New Roman"/>
          <w:sz w:val="24"/>
        </w:rPr>
        <w:t>Pretendents var nodrošināt</w:t>
      </w:r>
      <w:r w:rsidRPr="005874CE">
        <w:t>:</w:t>
      </w:r>
      <w:r w:rsidRPr="005874CE">
        <w:rPr>
          <w:rFonts w:ascii="Times New Roman" w:hAnsi="Times New Roman"/>
          <w:sz w:val="24"/>
        </w:rPr>
        <w:t xml:space="preserve"> 1 (vienu) sertificētu speciālistu -</w:t>
      </w:r>
      <w:r w:rsidRPr="005874CE">
        <w:t xml:space="preserve"> </w:t>
      </w:r>
      <w:r w:rsidRPr="005874CE">
        <w:rPr>
          <w:rFonts w:ascii="Times New Roman" w:hAnsi="Times New Roman"/>
          <w:sz w:val="24"/>
        </w:rPr>
        <w:t>arboristu - kokkopi.</w:t>
      </w:r>
      <w:r w:rsidRPr="005874CE">
        <w:t xml:space="preserve"> </w:t>
      </w:r>
    </w:p>
    <w:p w:rsidR="004F6E33" w:rsidRPr="005874CE" w:rsidRDefault="004F6E33" w:rsidP="00EE62F6">
      <w:pPr>
        <w:pStyle w:val="Apakpunkts"/>
        <w:numPr>
          <w:ilvl w:val="1"/>
          <w:numId w:val="8"/>
        </w:numPr>
        <w:spacing w:line="276" w:lineRule="auto"/>
        <w:ind w:left="0" w:firstLine="0"/>
        <w:jc w:val="both"/>
        <w:rPr>
          <w:rFonts w:ascii="Times New Roman" w:hAnsi="Times New Roman"/>
          <w:b w:val="0"/>
          <w:sz w:val="24"/>
        </w:rPr>
      </w:pPr>
      <w:bookmarkStart w:id="0" w:name="_Toc134418282"/>
      <w:bookmarkStart w:id="1" w:name="_Toc134628687"/>
      <w:r w:rsidRPr="005874CE">
        <w:rPr>
          <w:rFonts w:ascii="Times New Roman" w:hAnsi="Times New Roman"/>
          <w:b w:val="0"/>
          <w:sz w:val="24"/>
        </w:rPr>
        <w:t>Prasības attiecībā uz pretendenta tehniskajām un profesionālajām spējām</w:t>
      </w:r>
      <w:bookmarkEnd w:id="0"/>
      <w:bookmarkEnd w:id="1"/>
      <w:r>
        <w:rPr>
          <w:rFonts w:ascii="Times New Roman" w:hAnsi="Times New Roman"/>
          <w:b w:val="0"/>
          <w:sz w:val="24"/>
        </w:rPr>
        <w:t>:</w:t>
      </w:r>
    </w:p>
    <w:p w:rsidR="004F6E33" w:rsidRDefault="004F6E33" w:rsidP="00EE62F6">
      <w:pPr>
        <w:pStyle w:val="Paragrfs"/>
        <w:numPr>
          <w:ilvl w:val="2"/>
          <w:numId w:val="8"/>
        </w:numPr>
        <w:spacing w:line="276" w:lineRule="auto"/>
        <w:ind w:left="0" w:firstLine="0"/>
        <w:rPr>
          <w:rFonts w:ascii="Times New Roman" w:hAnsi="Times New Roman"/>
          <w:color w:val="000000"/>
          <w:sz w:val="24"/>
        </w:rPr>
      </w:pPr>
      <w:r w:rsidRPr="005330BE">
        <w:rPr>
          <w:rFonts w:ascii="Times New Roman" w:hAnsi="Times New Roman"/>
          <w:sz w:val="24"/>
        </w:rPr>
        <w:t>Pretendentam ir pieredze</w:t>
      </w:r>
      <w:r w:rsidRPr="005C696A">
        <w:rPr>
          <w:rFonts w:ascii="Times New Roman" w:hAnsi="Times New Roman"/>
          <w:color w:val="000000"/>
          <w:sz w:val="24"/>
        </w:rPr>
        <w:t xml:space="preserve"> koku zāģēšanas darbos </w:t>
      </w:r>
      <w:r w:rsidRPr="001A3268">
        <w:rPr>
          <w:rFonts w:ascii="Times New Roman" w:hAnsi="Times New Roman"/>
          <w:color w:val="000000"/>
          <w:sz w:val="24"/>
        </w:rPr>
        <w:t xml:space="preserve">iepriekšējos </w:t>
      </w:r>
      <w:r w:rsidRPr="005C696A">
        <w:rPr>
          <w:rFonts w:ascii="Times New Roman" w:hAnsi="Times New Roman"/>
          <w:color w:val="000000"/>
          <w:sz w:val="24"/>
        </w:rPr>
        <w:t>3 (trijos) gados.</w:t>
      </w:r>
    </w:p>
    <w:p w:rsidR="004F6E33" w:rsidRPr="00106490" w:rsidRDefault="004F6E33" w:rsidP="00EE62F6">
      <w:pPr>
        <w:pStyle w:val="Paragrfs"/>
        <w:numPr>
          <w:ilvl w:val="2"/>
          <w:numId w:val="8"/>
        </w:numPr>
        <w:spacing w:line="276" w:lineRule="auto"/>
        <w:ind w:left="0" w:firstLine="0"/>
        <w:rPr>
          <w:rFonts w:ascii="Times New Roman" w:hAnsi="Times New Roman"/>
          <w:sz w:val="24"/>
        </w:rPr>
      </w:pPr>
      <w:r w:rsidRPr="009149E9">
        <w:rPr>
          <w:rFonts w:ascii="Times New Roman" w:hAnsi="Times New Roman"/>
          <w:sz w:val="24"/>
        </w:rPr>
        <w:t>Pretendents darbus veic atbilstoši Tehniskajai specifikācijai (nolikuma pielikums nr.5</w:t>
      </w:r>
      <w:r>
        <w:rPr>
          <w:rFonts w:ascii="Times New Roman" w:hAnsi="Times New Roman"/>
          <w:sz w:val="24"/>
        </w:rPr>
        <w:t>).</w:t>
      </w:r>
    </w:p>
    <w:p w:rsidR="004F6E33" w:rsidRPr="0042693A" w:rsidRDefault="004F6E33" w:rsidP="00E634BC">
      <w:pPr>
        <w:pStyle w:val="Style1"/>
        <w:numPr>
          <w:ilvl w:val="0"/>
          <w:numId w:val="0"/>
        </w:num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08F5" w:rsidRPr="00786943" w:rsidTr="00EA6A4F">
        <w:trPr>
          <w:cantSplit/>
        </w:trPr>
        <w:tc>
          <w:tcPr>
            <w:tcW w:w="9747" w:type="dxa"/>
            <w:tcBorders>
              <w:top w:val="nil"/>
              <w:left w:val="nil"/>
              <w:bottom w:val="nil"/>
              <w:right w:val="nil"/>
            </w:tcBorders>
          </w:tcPr>
          <w:p w:rsidR="007B08F5" w:rsidRDefault="007B08F5" w:rsidP="00EE62F6">
            <w:pPr>
              <w:pStyle w:val="Punkts"/>
              <w:numPr>
                <w:ilvl w:val="0"/>
                <w:numId w:val="8"/>
              </w:numPr>
              <w:spacing w:line="276" w:lineRule="auto"/>
              <w:rPr>
                <w:rFonts w:ascii="Times New Roman" w:hAnsi="Times New Roman"/>
                <w:sz w:val="24"/>
              </w:rPr>
            </w:pPr>
            <w:r w:rsidRPr="00786943">
              <w:rPr>
                <w:rFonts w:ascii="Times New Roman" w:hAnsi="Times New Roman"/>
                <w:sz w:val="24"/>
                <w:u w:val="single"/>
              </w:rPr>
              <w:t xml:space="preserve">Piedāvājumu izvēles kritērijs: </w:t>
            </w:r>
            <w:r w:rsidRPr="00786943">
              <w:rPr>
                <w:rFonts w:ascii="Times New Roman" w:hAnsi="Times New Roman"/>
                <w:sz w:val="24"/>
              </w:rPr>
              <w:t>piedāvājums atbilst Nolikumā izvirzītajām prasībām un ir saimnieciski izdevīgākais (ar zemāko cenu).</w:t>
            </w:r>
          </w:p>
          <w:p w:rsidR="001E6C76" w:rsidRPr="001E6C76" w:rsidRDefault="001E6C76" w:rsidP="00EE62F6">
            <w:pPr>
              <w:pStyle w:val="Apakpunkts"/>
              <w:numPr>
                <w:ilvl w:val="0"/>
                <w:numId w:val="0"/>
              </w:numPr>
              <w:spacing w:line="276" w:lineRule="auto"/>
              <w:ind w:left="851"/>
            </w:pPr>
          </w:p>
          <w:p w:rsidR="007B08F5" w:rsidRPr="00786943" w:rsidRDefault="007B08F5" w:rsidP="00EE62F6">
            <w:pPr>
              <w:pStyle w:val="Punkts"/>
              <w:numPr>
                <w:ilvl w:val="0"/>
                <w:numId w:val="8"/>
              </w:numPr>
              <w:spacing w:line="276" w:lineRule="auto"/>
              <w:rPr>
                <w:rFonts w:ascii="Times New Roman" w:hAnsi="Times New Roman"/>
                <w:sz w:val="24"/>
              </w:rPr>
            </w:pPr>
            <w:r w:rsidRPr="00786943">
              <w:rPr>
                <w:rFonts w:ascii="Times New Roman" w:hAnsi="Times New Roman"/>
                <w:sz w:val="24"/>
              </w:rPr>
              <w:t xml:space="preserve">Piedāvājumu iesniegšanas termiņš: </w:t>
            </w:r>
            <w:r w:rsidR="00090DCE">
              <w:rPr>
                <w:rFonts w:ascii="Times New Roman" w:hAnsi="Times New Roman"/>
                <w:sz w:val="24"/>
              </w:rPr>
              <w:t>2019.gada 4.februāris</w:t>
            </w:r>
            <w:r w:rsidR="004D00D2">
              <w:rPr>
                <w:rFonts w:ascii="Times New Roman" w:hAnsi="Times New Roman"/>
                <w:sz w:val="24"/>
              </w:rPr>
              <w:t>.</w:t>
            </w:r>
          </w:p>
          <w:p w:rsidR="007B08F5" w:rsidRPr="00786943" w:rsidRDefault="007B08F5" w:rsidP="00EE62F6">
            <w:pPr>
              <w:pStyle w:val="Punkts"/>
              <w:numPr>
                <w:ilvl w:val="0"/>
                <w:numId w:val="0"/>
              </w:numPr>
              <w:spacing w:line="276" w:lineRule="auto"/>
              <w:ind w:left="851"/>
              <w:rPr>
                <w:rFonts w:ascii="Times New Roman" w:hAnsi="Times New Roman"/>
                <w:sz w:val="24"/>
              </w:rPr>
            </w:pPr>
          </w:p>
        </w:tc>
      </w:tr>
      <w:tr w:rsidR="007B08F5" w:rsidRPr="00786943" w:rsidTr="00EA6A4F">
        <w:trPr>
          <w:cantSplit/>
          <w:trHeight w:val="2521"/>
        </w:trPr>
        <w:tc>
          <w:tcPr>
            <w:tcW w:w="9747" w:type="dxa"/>
            <w:tcBorders>
              <w:top w:val="nil"/>
              <w:left w:val="nil"/>
              <w:bottom w:val="nil"/>
              <w:right w:val="nil"/>
            </w:tcBorders>
          </w:tcPr>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693"/>
              <w:gridCol w:w="2268"/>
              <w:gridCol w:w="1701"/>
              <w:gridCol w:w="1701"/>
            </w:tblGrid>
            <w:tr w:rsidR="00A51CA9" w:rsidRPr="00A800CC" w:rsidTr="00A51CA9">
              <w:trPr>
                <w:cantSplit/>
                <w:trHeight w:val="1116"/>
              </w:trPr>
              <w:tc>
                <w:tcPr>
                  <w:tcW w:w="861" w:type="dxa"/>
                  <w:tcBorders>
                    <w:top w:val="single" w:sz="4" w:space="0" w:color="auto"/>
                    <w:left w:val="single" w:sz="4" w:space="0" w:color="auto"/>
                    <w:right w:val="single" w:sz="4" w:space="0" w:color="auto"/>
                  </w:tcBorders>
                  <w:shd w:val="clear" w:color="auto" w:fill="E0E0E0"/>
                </w:tcPr>
                <w:p w:rsidR="00A51CA9" w:rsidRPr="00A800CC" w:rsidRDefault="00A51CA9" w:rsidP="00A51CA9">
                  <w:r w:rsidRPr="00A800CC">
                    <w:lastRenderedPageBreak/>
                    <w:t>N.p.k</w:t>
                  </w:r>
                </w:p>
              </w:tc>
              <w:tc>
                <w:tcPr>
                  <w:tcW w:w="2693" w:type="dxa"/>
                  <w:tcBorders>
                    <w:top w:val="single" w:sz="4" w:space="0" w:color="auto"/>
                    <w:left w:val="single" w:sz="4" w:space="0" w:color="auto"/>
                    <w:right w:val="single" w:sz="4" w:space="0" w:color="auto"/>
                  </w:tcBorders>
                  <w:shd w:val="clear" w:color="auto" w:fill="E0E0E0"/>
                </w:tcPr>
                <w:p w:rsidR="00A51CA9" w:rsidRPr="00A800CC" w:rsidRDefault="00A51CA9" w:rsidP="00A51CA9">
                  <w:pPr>
                    <w:jc w:val="center"/>
                  </w:pPr>
                  <w:r w:rsidRPr="00A800CC">
                    <w:t>Pretendents (juridiskai personai - nosaukums, fiziskai personai - vārds, uzvārds)</w:t>
                  </w:r>
                </w:p>
              </w:tc>
              <w:tc>
                <w:tcPr>
                  <w:tcW w:w="2268" w:type="dxa"/>
                  <w:tcBorders>
                    <w:top w:val="single" w:sz="4" w:space="0" w:color="auto"/>
                    <w:left w:val="single" w:sz="4" w:space="0" w:color="auto"/>
                    <w:right w:val="single" w:sz="4" w:space="0" w:color="auto"/>
                  </w:tcBorders>
                  <w:shd w:val="clear" w:color="auto" w:fill="E0E0E0"/>
                </w:tcPr>
                <w:p w:rsidR="00A51CA9" w:rsidRPr="00A800CC" w:rsidRDefault="00A51CA9" w:rsidP="00A51CA9">
                  <w:pPr>
                    <w:jc w:val="center"/>
                  </w:pPr>
                  <w:r w:rsidRPr="00A800CC">
                    <w:t>Piedāvājuma iesniegšanas datums un laiks</w:t>
                  </w:r>
                </w:p>
              </w:tc>
              <w:tc>
                <w:tcPr>
                  <w:tcW w:w="1701" w:type="dxa"/>
                  <w:tcBorders>
                    <w:top w:val="single" w:sz="4" w:space="0" w:color="auto"/>
                    <w:left w:val="single" w:sz="4" w:space="0" w:color="auto"/>
                    <w:right w:val="single" w:sz="4" w:space="0" w:color="auto"/>
                  </w:tcBorders>
                  <w:shd w:val="clear" w:color="auto" w:fill="E0E0E0"/>
                </w:tcPr>
                <w:p w:rsidR="00A51CA9" w:rsidRPr="00A800CC" w:rsidRDefault="00A51CA9" w:rsidP="00A51CA9">
                  <w:pPr>
                    <w:jc w:val="center"/>
                  </w:pPr>
                  <w:r w:rsidRPr="00A800CC">
                    <w:t>Kopējā EUR bez PVN</w:t>
                  </w:r>
                </w:p>
              </w:tc>
              <w:tc>
                <w:tcPr>
                  <w:tcW w:w="1701" w:type="dxa"/>
                  <w:tcBorders>
                    <w:top w:val="single" w:sz="4" w:space="0" w:color="auto"/>
                    <w:left w:val="single" w:sz="4" w:space="0" w:color="auto"/>
                    <w:right w:val="single" w:sz="4" w:space="0" w:color="auto"/>
                  </w:tcBorders>
                  <w:shd w:val="clear" w:color="auto" w:fill="E0E0E0"/>
                </w:tcPr>
                <w:p w:rsidR="00A51CA9" w:rsidRPr="00A800CC" w:rsidRDefault="00A51CA9" w:rsidP="00A51CA9">
                  <w:pPr>
                    <w:jc w:val="center"/>
                  </w:pPr>
                  <w:r w:rsidRPr="00A800CC">
                    <w:t>Kopējā EUR ar PVN</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1.</w:t>
                  </w:r>
                </w:p>
              </w:tc>
              <w:tc>
                <w:tcPr>
                  <w:tcW w:w="2693" w:type="dxa"/>
                  <w:tcBorders>
                    <w:top w:val="single" w:sz="4" w:space="0" w:color="auto"/>
                    <w:left w:val="single" w:sz="4" w:space="0" w:color="auto"/>
                    <w:bottom w:val="single" w:sz="4" w:space="0" w:color="auto"/>
                    <w:right w:val="single" w:sz="4" w:space="0" w:color="auto"/>
                  </w:tcBorders>
                </w:tcPr>
                <w:p w:rsidR="00A51CA9" w:rsidRDefault="00A51CA9" w:rsidP="00A51CA9">
                  <w:r>
                    <w:t>SIA”Truncus”</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29.01.2019  15 45</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54580.00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66041.80</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2.</w:t>
                  </w:r>
                </w:p>
              </w:tc>
              <w:tc>
                <w:tcPr>
                  <w:tcW w:w="2693" w:type="dxa"/>
                  <w:tcBorders>
                    <w:top w:val="single" w:sz="4" w:space="0" w:color="auto"/>
                    <w:left w:val="single" w:sz="4" w:space="0" w:color="auto"/>
                    <w:bottom w:val="single" w:sz="4" w:space="0" w:color="auto"/>
                    <w:right w:val="single" w:sz="4" w:space="0" w:color="auto"/>
                  </w:tcBorders>
                </w:tcPr>
                <w:p w:rsidR="00A51CA9" w:rsidRDefault="00A51CA9" w:rsidP="00A51CA9">
                  <w:r>
                    <w:t>SIA”Zemgales saules koki”</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31.01.2019  15 04</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36489.50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3.</w:t>
                  </w:r>
                </w:p>
              </w:tc>
              <w:tc>
                <w:tcPr>
                  <w:tcW w:w="2693" w:type="dxa"/>
                  <w:tcBorders>
                    <w:top w:val="single" w:sz="4" w:space="0" w:color="auto"/>
                    <w:left w:val="single" w:sz="4" w:space="0" w:color="auto"/>
                    <w:bottom w:val="single" w:sz="4" w:space="0" w:color="auto"/>
                    <w:right w:val="single" w:sz="4" w:space="0" w:color="auto"/>
                  </w:tcBorders>
                </w:tcPr>
                <w:p w:rsidR="00A51CA9" w:rsidRDefault="00A51CA9" w:rsidP="00A51CA9">
                  <w:r>
                    <w:t>SIA”Vides Konsultāciju centrs”</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04.02.2019  8 31</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60312.00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72977.52</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4.</w:t>
                  </w:r>
                </w:p>
              </w:tc>
              <w:tc>
                <w:tcPr>
                  <w:tcW w:w="2693" w:type="dxa"/>
                  <w:tcBorders>
                    <w:top w:val="single" w:sz="4" w:space="0" w:color="auto"/>
                    <w:left w:val="single" w:sz="4" w:space="0" w:color="auto"/>
                    <w:bottom w:val="single" w:sz="4" w:space="0" w:color="auto"/>
                    <w:right w:val="single" w:sz="4" w:space="0" w:color="auto"/>
                  </w:tcBorders>
                </w:tcPr>
                <w:p w:rsidR="00A51CA9" w:rsidRDefault="00A51CA9" w:rsidP="00A51CA9">
                  <w:r>
                    <w:t>SIA “Anvija PRO”</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04.02.2019  9 25</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21270.00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C60D14" w:rsidP="00C60D14">
                  <w:pPr>
                    <w:jc w:val="center"/>
                  </w:pPr>
                  <w:r>
                    <w:t>25736</w:t>
                  </w:r>
                  <w:r w:rsidR="00A51CA9" w:rsidRPr="00A800CC">
                    <w:t>.</w:t>
                  </w:r>
                  <w:r>
                    <w:t>7</w:t>
                  </w:r>
                  <w:bookmarkStart w:id="2" w:name="_GoBack"/>
                  <w:bookmarkEnd w:id="2"/>
                  <w:r w:rsidR="00A51CA9" w:rsidRPr="00A800CC">
                    <w:t>0</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5.</w:t>
                  </w:r>
                </w:p>
              </w:tc>
              <w:tc>
                <w:tcPr>
                  <w:tcW w:w="2693" w:type="dxa"/>
                  <w:tcBorders>
                    <w:top w:val="single" w:sz="4" w:space="0" w:color="auto"/>
                    <w:left w:val="single" w:sz="4" w:space="0" w:color="auto"/>
                    <w:bottom w:val="single" w:sz="4" w:space="0" w:color="auto"/>
                    <w:right w:val="single" w:sz="4" w:space="0" w:color="auto"/>
                  </w:tcBorders>
                </w:tcPr>
                <w:p w:rsidR="00A51CA9" w:rsidRDefault="00A51CA9" w:rsidP="00A51CA9">
                  <w:r w:rsidRPr="00867053">
                    <w:t>Z/S “Svēderi”</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04.02.2019  9 30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35210.00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42604.10</w:t>
                  </w:r>
                </w:p>
              </w:tc>
            </w:tr>
            <w:tr w:rsidR="00A51CA9" w:rsidRPr="00A800CC" w:rsidTr="007E1639">
              <w:trPr>
                <w:cantSplit/>
                <w:trHeight w:val="403"/>
              </w:trPr>
              <w:tc>
                <w:tcPr>
                  <w:tcW w:w="861" w:type="dxa"/>
                  <w:tcBorders>
                    <w:top w:val="single" w:sz="4" w:space="0" w:color="auto"/>
                    <w:left w:val="single" w:sz="4" w:space="0" w:color="auto"/>
                    <w:bottom w:val="single" w:sz="4" w:space="0" w:color="auto"/>
                    <w:right w:val="single" w:sz="4" w:space="0" w:color="auto"/>
                  </w:tcBorders>
                </w:tcPr>
                <w:p w:rsidR="00A51CA9" w:rsidRDefault="00A51CA9" w:rsidP="00A51CA9">
                  <w:pPr>
                    <w:ind w:right="-101"/>
                    <w:jc w:val="center"/>
                  </w:pPr>
                  <w:r>
                    <w:t>6.</w:t>
                  </w:r>
                </w:p>
              </w:tc>
              <w:tc>
                <w:tcPr>
                  <w:tcW w:w="2693" w:type="dxa"/>
                  <w:tcBorders>
                    <w:top w:val="single" w:sz="4" w:space="0" w:color="auto"/>
                    <w:left w:val="single" w:sz="4" w:space="0" w:color="auto"/>
                    <w:bottom w:val="single" w:sz="4" w:space="0" w:color="auto"/>
                    <w:right w:val="single" w:sz="4" w:space="0" w:color="auto"/>
                  </w:tcBorders>
                </w:tcPr>
                <w:p w:rsidR="00A51CA9" w:rsidRPr="00867053" w:rsidRDefault="00A51CA9" w:rsidP="00A51CA9">
                  <w:r>
                    <w:t>SIA”OVI Group”</w:t>
                  </w:r>
                </w:p>
              </w:tc>
              <w:tc>
                <w:tcPr>
                  <w:tcW w:w="2268"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both"/>
                  </w:pPr>
                  <w:r w:rsidRPr="00A800CC">
                    <w:t>04.02.209   9 40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58200.00</w:t>
                  </w:r>
                </w:p>
              </w:tc>
              <w:tc>
                <w:tcPr>
                  <w:tcW w:w="1701" w:type="dxa"/>
                  <w:tcBorders>
                    <w:top w:val="single" w:sz="4" w:space="0" w:color="auto"/>
                    <w:left w:val="single" w:sz="4" w:space="0" w:color="auto"/>
                    <w:bottom w:val="single" w:sz="4" w:space="0" w:color="auto"/>
                    <w:right w:val="single" w:sz="4" w:space="0" w:color="auto"/>
                  </w:tcBorders>
                </w:tcPr>
                <w:p w:rsidR="00A51CA9" w:rsidRPr="00A800CC" w:rsidRDefault="00A51CA9" w:rsidP="00A51CA9">
                  <w:pPr>
                    <w:jc w:val="center"/>
                  </w:pPr>
                  <w:r w:rsidRPr="00A800CC">
                    <w:t>70522.00</w:t>
                  </w:r>
                </w:p>
              </w:tc>
            </w:tr>
          </w:tbl>
          <w:p w:rsidR="007B08F5" w:rsidRPr="00786943" w:rsidRDefault="007B08F5" w:rsidP="00EA6A4F">
            <w:pPr>
              <w:jc w:val="both"/>
              <w:rPr>
                <w:u w:val="single"/>
              </w:rPr>
            </w:pPr>
          </w:p>
        </w:tc>
      </w:tr>
    </w:tbl>
    <w:p w:rsidR="00E634BC" w:rsidRDefault="00E634BC" w:rsidP="00E634BC">
      <w:pPr>
        <w:pStyle w:val="ListParagraph"/>
        <w:ind w:left="0"/>
        <w:jc w:val="both"/>
        <w:rPr>
          <w:b/>
          <w:u w:val="single"/>
        </w:rPr>
      </w:pPr>
    </w:p>
    <w:p w:rsidR="00E634BC" w:rsidRPr="00E634BC" w:rsidRDefault="00E634BC" w:rsidP="003168D9">
      <w:pPr>
        <w:pStyle w:val="ListParagraph"/>
        <w:numPr>
          <w:ilvl w:val="0"/>
          <w:numId w:val="8"/>
        </w:numPr>
        <w:ind w:left="0" w:firstLine="0"/>
        <w:jc w:val="both"/>
        <w:rPr>
          <w:b/>
          <w:u w:val="single"/>
        </w:rPr>
      </w:pPr>
      <w:r w:rsidRPr="00E634BC">
        <w:rPr>
          <w:b/>
          <w:u w:val="single"/>
        </w:rPr>
        <w:t>Matemātiskās kļūdas:</w:t>
      </w:r>
    </w:p>
    <w:p w:rsidR="004D5DCE" w:rsidRDefault="004D5DCE" w:rsidP="00A51CA9">
      <w:pPr>
        <w:jc w:val="both"/>
      </w:pPr>
    </w:p>
    <w:p w:rsidR="003168D9" w:rsidRDefault="003168D9" w:rsidP="00E634BC">
      <w:pPr>
        <w:pStyle w:val="ListParagraph"/>
        <w:ind w:left="360"/>
        <w:jc w:val="both"/>
      </w:pPr>
      <w:r>
        <w:t>Iepirkuma labo SIA “Svēderi” finanšu piedāvājuma summu:</w:t>
      </w:r>
    </w:p>
    <w:p w:rsidR="00EE62F6" w:rsidRDefault="00EE62F6" w:rsidP="00E634BC">
      <w:pPr>
        <w:pStyle w:val="ListParagraph"/>
        <w:ind w:left="360"/>
        <w:jc w:val="both"/>
      </w:pPr>
    </w:p>
    <w:tbl>
      <w:tblPr>
        <w:tblW w:w="970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1701"/>
        <w:gridCol w:w="1593"/>
        <w:gridCol w:w="1843"/>
        <w:gridCol w:w="1593"/>
        <w:gridCol w:w="1593"/>
      </w:tblGrid>
      <w:tr w:rsidR="003168D9" w:rsidRPr="00472E4C" w:rsidTr="00EB1616">
        <w:trPr>
          <w:trHeight w:val="545"/>
        </w:trPr>
        <w:tc>
          <w:tcPr>
            <w:tcW w:w="1385"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Kopējā piedāvātā cena EUR (bez PVN)</w:t>
            </w:r>
          </w:p>
          <w:p w:rsidR="003168D9" w:rsidRPr="00472E4C" w:rsidRDefault="003168D9" w:rsidP="00EB1616">
            <w:pPr>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Labotā kopējā cena EUR (bez PVN)</w:t>
            </w:r>
          </w:p>
          <w:p w:rsidR="003168D9" w:rsidRPr="00472E4C" w:rsidRDefault="003168D9" w:rsidP="00EB1616">
            <w:pPr>
              <w:jc w:val="center"/>
              <w:rPr>
                <w:sz w:val="20"/>
                <w:szCs w:val="20"/>
              </w:rPr>
            </w:pP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Pievienotās vērtības nodoklis 21% (PVN)</w:t>
            </w:r>
          </w:p>
        </w:tc>
        <w:tc>
          <w:tcPr>
            <w:tcW w:w="184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Labotais pievienotās vērtības nodoklis 21% (PVN)</w:t>
            </w: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p>
          <w:p w:rsidR="003168D9" w:rsidRPr="00472E4C" w:rsidRDefault="003168D9" w:rsidP="00EB1616">
            <w:pPr>
              <w:jc w:val="center"/>
              <w:rPr>
                <w:sz w:val="20"/>
                <w:szCs w:val="20"/>
              </w:rPr>
            </w:pPr>
            <w:r w:rsidRPr="00472E4C">
              <w:rPr>
                <w:sz w:val="20"/>
                <w:szCs w:val="20"/>
              </w:rPr>
              <w:t>Kopējā cena EUR ar PVN</w:t>
            </w:r>
          </w:p>
          <w:p w:rsidR="003168D9" w:rsidRPr="00472E4C" w:rsidRDefault="003168D9" w:rsidP="00EB1616">
            <w:pPr>
              <w:jc w:val="center"/>
              <w:rPr>
                <w:sz w:val="20"/>
                <w:szCs w:val="20"/>
              </w:rPr>
            </w:pP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ind w:hanging="215"/>
              <w:jc w:val="center"/>
              <w:rPr>
                <w:sz w:val="20"/>
                <w:szCs w:val="20"/>
              </w:rPr>
            </w:pPr>
            <w:r w:rsidRPr="00472E4C">
              <w:rPr>
                <w:sz w:val="20"/>
                <w:szCs w:val="20"/>
              </w:rPr>
              <w:t>Labotā kopējā cena EUR ar PVN</w:t>
            </w:r>
          </w:p>
          <w:p w:rsidR="003168D9" w:rsidRPr="00472E4C" w:rsidRDefault="003168D9" w:rsidP="00EB1616">
            <w:pPr>
              <w:jc w:val="center"/>
              <w:rPr>
                <w:sz w:val="20"/>
                <w:szCs w:val="20"/>
              </w:rPr>
            </w:pPr>
          </w:p>
        </w:tc>
      </w:tr>
      <w:tr w:rsidR="003168D9" w:rsidRPr="00472E4C" w:rsidTr="00EB1616">
        <w:trPr>
          <w:trHeight w:val="41"/>
        </w:trPr>
        <w:tc>
          <w:tcPr>
            <w:tcW w:w="1385"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autoSpaceDE w:val="0"/>
              <w:autoSpaceDN w:val="0"/>
              <w:adjustRightInd w:val="0"/>
              <w:jc w:val="center"/>
              <w:rPr>
                <w:sz w:val="20"/>
                <w:szCs w:val="20"/>
              </w:rPr>
            </w:pPr>
            <w:r w:rsidRPr="00472E4C">
              <w:rPr>
                <w:sz w:val="20"/>
                <w:szCs w:val="20"/>
              </w:rPr>
              <w:t>35210.00</w:t>
            </w:r>
          </w:p>
        </w:tc>
        <w:tc>
          <w:tcPr>
            <w:tcW w:w="1701"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autoSpaceDE w:val="0"/>
              <w:autoSpaceDN w:val="0"/>
              <w:adjustRightInd w:val="0"/>
              <w:jc w:val="center"/>
              <w:rPr>
                <w:sz w:val="20"/>
                <w:szCs w:val="20"/>
              </w:rPr>
            </w:pPr>
            <w:r w:rsidRPr="00472E4C">
              <w:rPr>
                <w:sz w:val="20"/>
                <w:szCs w:val="20"/>
              </w:rPr>
              <w:t>31210.00</w:t>
            </w: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7394.10</w:t>
            </w:r>
          </w:p>
        </w:tc>
        <w:tc>
          <w:tcPr>
            <w:tcW w:w="184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6554.10</w:t>
            </w: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42604.10</w:t>
            </w:r>
          </w:p>
        </w:tc>
        <w:tc>
          <w:tcPr>
            <w:tcW w:w="1593" w:type="dxa"/>
            <w:tcBorders>
              <w:top w:val="single" w:sz="4" w:space="0" w:color="000000"/>
              <w:left w:val="single" w:sz="4" w:space="0" w:color="000000"/>
              <w:bottom w:val="single" w:sz="4" w:space="0" w:color="000000"/>
              <w:right w:val="single" w:sz="4" w:space="0" w:color="000000"/>
            </w:tcBorders>
          </w:tcPr>
          <w:p w:rsidR="003168D9" w:rsidRPr="00472E4C" w:rsidRDefault="003168D9" w:rsidP="00EB1616">
            <w:pPr>
              <w:jc w:val="center"/>
              <w:rPr>
                <w:sz w:val="20"/>
                <w:szCs w:val="20"/>
              </w:rPr>
            </w:pPr>
            <w:r w:rsidRPr="00472E4C">
              <w:rPr>
                <w:sz w:val="20"/>
                <w:szCs w:val="20"/>
              </w:rPr>
              <w:t>37764.10</w:t>
            </w:r>
          </w:p>
        </w:tc>
      </w:tr>
    </w:tbl>
    <w:p w:rsidR="00E634BC" w:rsidRDefault="00E634BC" w:rsidP="003168D9">
      <w:pPr>
        <w:jc w:val="both"/>
        <w:rPr>
          <w:b/>
          <w:u w:val="single"/>
        </w:rPr>
      </w:pPr>
    </w:p>
    <w:p w:rsidR="003168D9" w:rsidRDefault="003168D9" w:rsidP="00EE62F6">
      <w:pPr>
        <w:spacing w:line="276" w:lineRule="auto"/>
        <w:jc w:val="both"/>
        <w:rPr>
          <w:b/>
          <w:u w:val="single"/>
        </w:rPr>
      </w:pPr>
      <w:r>
        <w:rPr>
          <w:b/>
          <w:u w:val="single"/>
        </w:rPr>
        <w:t>Noraidītie pretendenti:</w:t>
      </w:r>
    </w:p>
    <w:p w:rsidR="006E6676" w:rsidRDefault="006E6676" w:rsidP="00EE62F6">
      <w:pPr>
        <w:spacing w:line="276" w:lineRule="auto"/>
        <w:jc w:val="both"/>
        <w:rPr>
          <w:b/>
        </w:rPr>
      </w:pPr>
      <w:r w:rsidRPr="00C53E3E">
        <w:rPr>
          <w:b/>
        </w:rPr>
        <w:t>SIA "</w:t>
      </w:r>
      <w:r>
        <w:rPr>
          <w:b/>
        </w:rPr>
        <w:t>Truncus</w:t>
      </w:r>
      <w:r w:rsidRPr="00C53E3E">
        <w:rPr>
          <w:b/>
        </w:rPr>
        <w:t>"</w:t>
      </w:r>
      <w:r w:rsidRPr="007323B3">
        <w:t xml:space="preserve"> </w:t>
      </w:r>
      <w:r w:rsidRPr="007323B3">
        <w:rPr>
          <w:b/>
        </w:rPr>
        <w:t>un SIA "OVI Group"</w:t>
      </w:r>
      <w:r w:rsidRPr="007323B3">
        <w:t xml:space="preserve"> </w:t>
      </w:r>
      <w:r>
        <w:rPr>
          <w:b/>
        </w:rPr>
        <w:t>piedāvājumi</w:t>
      </w:r>
      <w:r w:rsidRPr="00845B1B">
        <w:rPr>
          <w:b/>
        </w:rPr>
        <w:t xml:space="preserve"> neatbilst Nolikumā izvirzītajām </w:t>
      </w:r>
      <w:r>
        <w:rPr>
          <w:b/>
        </w:rPr>
        <w:t>tehniskajām un finanšu prasībām, un tiek noraidīti</w:t>
      </w:r>
      <w:r w:rsidRPr="00845B1B">
        <w:rPr>
          <w:b/>
        </w:rPr>
        <w:t xml:space="preserve"> no turpmākās dalības </w:t>
      </w:r>
      <w:r>
        <w:rPr>
          <w:b/>
        </w:rPr>
        <w:t>iepirkumā</w:t>
      </w:r>
      <w:r w:rsidRPr="00845B1B">
        <w:rPr>
          <w:b/>
        </w:rPr>
        <w:t>.</w:t>
      </w:r>
    </w:p>
    <w:p w:rsidR="00E634BC" w:rsidRDefault="00E634BC" w:rsidP="00DF650B">
      <w:pPr>
        <w:jc w:val="both"/>
        <w:rPr>
          <w:b/>
          <w:u w:val="single"/>
        </w:rPr>
      </w:pPr>
    </w:p>
    <w:p w:rsidR="00DF650B" w:rsidRPr="00786943" w:rsidRDefault="00DF650B" w:rsidP="00DF650B">
      <w:pPr>
        <w:jc w:val="both"/>
        <w:rPr>
          <w:b/>
          <w:u w:val="single"/>
        </w:rPr>
      </w:pPr>
      <w:r w:rsidRPr="00786943">
        <w:rPr>
          <w:b/>
          <w:u w:val="single"/>
        </w:rPr>
        <w:t xml:space="preserve">Pretendents, ar kuru nolemts slēgt iepirkuma līgumu un līgumcena: </w:t>
      </w:r>
    </w:p>
    <w:p w:rsidR="004D5DCE" w:rsidRPr="007073D1" w:rsidRDefault="004D5DCE" w:rsidP="00EE62F6">
      <w:pPr>
        <w:spacing w:line="276" w:lineRule="auto"/>
        <w:jc w:val="both"/>
        <w:rPr>
          <w:bCs/>
        </w:rPr>
      </w:pPr>
      <w:r>
        <w:t>P</w:t>
      </w:r>
      <w:r w:rsidRPr="00F12D58">
        <w:t xml:space="preserve">ar saimnieciski izdevīgo piedāvājumu </w:t>
      </w:r>
      <w:r>
        <w:t>un l</w:t>
      </w:r>
      <w:r w:rsidRPr="00F12D58">
        <w:t xml:space="preserve">īguma slēgšanas tiesības tiek piešķirtas </w:t>
      </w:r>
      <w:r w:rsidRPr="007073D1">
        <w:rPr>
          <w:b/>
        </w:rPr>
        <w:t>“</w:t>
      </w:r>
      <w:r w:rsidRPr="007073D1">
        <w:rPr>
          <w:b/>
          <w:bCs/>
        </w:rPr>
        <w:t>Bīstamo koku un zaru zāģēšana Jelgavas novada teritorijā” (ID Nr. JNP 2019/05)</w:t>
      </w:r>
      <w:r w:rsidRPr="00B0761B">
        <w:rPr>
          <w:b/>
        </w:rPr>
        <w:t xml:space="preserve"> </w:t>
      </w:r>
      <w:r w:rsidRPr="00B0761B">
        <w:t xml:space="preserve">līgumu ar pretendentu </w:t>
      </w:r>
      <w:r w:rsidRPr="00B0761B">
        <w:rPr>
          <w:b/>
        </w:rPr>
        <w:t>SIA “</w:t>
      </w:r>
      <w:r>
        <w:rPr>
          <w:b/>
        </w:rPr>
        <w:t>Anvija PRO</w:t>
      </w:r>
      <w:r w:rsidRPr="00B0761B">
        <w:rPr>
          <w:b/>
        </w:rPr>
        <w:t>”,</w:t>
      </w:r>
      <w:r>
        <w:rPr>
          <w:b/>
        </w:rPr>
        <w:t xml:space="preserve"> Plostu iela 5, Jelgava, </w:t>
      </w:r>
      <w:r w:rsidRPr="00B0761B">
        <w:t>LV-</w:t>
      </w:r>
      <w:r>
        <w:t>3008</w:t>
      </w:r>
      <w:r w:rsidRPr="00B0761B">
        <w:t>, reģistrācijas Nr.</w:t>
      </w:r>
      <w:r>
        <w:t>53603052641</w:t>
      </w:r>
      <w:r w:rsidRPr="00B0761B">
        <w:t xml:space="preserve">, par līgumsummu </w:t>
      </w:r>
      <w:r w:rsidRPr="00B0761B">
        <w:rPr>
          <w:b/>
        </w:rPr>
        <w:t xml:space="preserve">EUR </w:t>
      </w:r>
      <w:r>
        <w:rPr>
          <w:b/>
        </w:rPr>
        <w:t>21270.00</w:t>
      </w:r>
      <w:r w:rsidRPr="00A96086">
        <w:rPr>
          <w:b/>
        </w:rPr>
        <w:t xml:space="preserve"> </w:t>
      </w:r>
      <w:r>
        <w:t>(divdesmit viens tūkstotis divi simti septiņdesmit</w:t>
      </w:r>
      <w:r w:rsidRPr="00B0761B">
        <w:t xml:space="preserve"> </w:t>
      </w:r>
      <w:r w:rsidRPr="00B0761B">
        <w:rPr>
          <w:rStyle w:val="Emphasis"/>
        </w:rPr>
        <w:t xml:space="preserve">euro </w:t>
      </w:r>
      <w:r>
        <w:t>un 00</w:t>
      </w:r>
      <w:r w:rsidRPr="00B0761B">
        <w:t xml:space="preserve"> centi) bez PVN.</w:t>
      </w:r>
    </w:p>
    <w:p w:rsidR="008010C8" w:rsidRPr="00786943" w:rsidRDefault="008010C8" w:rsidP="00600CDD">
      <w:pPr>
        <w:jc w:val="both"/>
      </w:pPr>
    </w:p>
    <w:p w:rsidR="00DF650B" w:rsidRPr="00786943" w:rsidRDefault="00DF650B" w:rsidP="00DF650B">
      <w:pPr>
        <w:jc w:val="both"/>
      </w:pPr>
      <w:r w:rsidRPr="00786943">
        <w:t>Iepirkuma komisijas priekšsēdētāja                                                A.Udalova</w:t>
      </w:r>
    </w:p>
    <w:p w:rsidR="00DF650B" w:rsidRPr="00786943" w:rsidRDefault="00DF650B" w:rsidP="00DF650B">
      <w:pPr>
        <w:jc w:val="both"/>
      </w:pPr>
    </w:p>
    <w:p w:rsidR="00DF650B" w:rsidRPr="00786943" w:rsidRDefault="00583BFE" w:rsidP="00DF650B">
      <w:pPr>
        <w:jc w:val="both"/>
      </w:pPr>
      <w:r>
        <w:t>Iepirkumu speciāliste</w:t>
      </w:r>
      <w:r w:rsidR="00DF650B" w:rsidRPr="00786943">
        <w:t xml:space="preserve">                                                                     </w:t>
      </w:r>
      <w:r>
        <w:t xml:space="preserve">K.Akone </w:t>
      </w:r>
    </w:p>
    <w:p w:rsidR="00DF650B" w:rsidRPr="00786943" w:rsidRDefault="00DF650B" w:rsidP="00600CDD">
      <w:pPr>
        <w:jc w:val="both"/>
      </w:pPr>
    </w:p>
    <w:sectPr w:rsidR="00DF650B" w:rsidRPr="00786943" w:rsidSect="001E6C76">
      <w:pgSz w:w="11906" w:h="16838"/>
      <w:pgMar w:top="568" w:right="1133" w:bottom="28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EC" w:rsidRDefault="009162EC" w:rsidP="009162EC">
      <w:r>
        <w:separator/>
      </w:r>
    </w:p>
  </w:endnote>
  <w:endnote w:type="continuationSeparator" w:id="0">
    <w:p w:rsidR="009162EC" w:rsidRDefault="009162EC" w:rsidP="009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EC" w:rsidRDefault="009162EC" w:rsidP="009162EC">
      <w:r>
        <w:separator/>
      </w:r>
    </w:p>
  </w:footnote>
  <w:footnote w:type="continuationSeparator" w:id="0">
    <w:p w:rsidR="009162EC" w:rsidRDefault="009162EC" w:rsidP="00916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CF89ED6"/>
    <w:lvl w:ilvl="0">
      <w:start w:val="1"/>
      <w:numFmt w:val="bullet"/>
      <w:lvlText w:val=""/>
      <w:lvlJc w:val="left"/>
      <w:pPr>
        <w:tabs>
          <w:tab w:val="num" w:pos="3054"/>
        </w:tabs>
        <w:ind w:left="3054" w:hanging="360"/>
      </w:pPr>
      <w:rPr>
        <w:rFonts w:ascii="Symbol" w:hAnsi="Symbol" w:hint="default"/>
      </w:rPr>
    </w:lvl>
  </w:abstractNum>
  <w:abstractNum w:abstractNumId="1" w15:restartNumberingAfterBreak="0">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B5A014E"/>
    <w:multiLevelType w:val="hybridMultilevel"/>
    <w:tmpl w:val="33A820AE"/>
    <w:lvl w:ilvl="0" w:tplc="E62CD53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C761E93"/>
    <w:multiLevelType w:val="hybridMultilevel"/>
    <w:tmpl w:val="9B744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090746"/>
    <w:multiLevelType w:val="multilevel"/>
    <w:tmpl w:val="5D5601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5A1012"/>
    <w:multiLevelType w:val="multilevel"/>
    <w:tmpl w:val="D4485760"/>
    <w:lvl w:ilvl="0">
      <w:start w:val="1"/>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817D35"/>
    <w:multiLevelType w:val="hybridMultilevel"/>
    <w:tmpl w:val="7FC64B30"/>
    <w:lvl w:ilvl="0" w:tplc="D450A9FA">
      <w:start w:val="5"/>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52927097"/>
    <w:multiLevelType w:val="multilevel"/>
    <w:tmpl w:val="DDBE4B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EE5F96"/>
    <w:multiLevelType w:val="multilevel"/>
    <w:tmpl w:val="94F4FC18"/>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004" w:hanging="72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364" w:hanging="108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1724" w:hanging="1440"/>
      </w:pPr>
      <w:rPr>
        <w:rFonts w:hint="default"/>
        <w:u w:val="none"/>
      </w:rPr>
    </w:lvl>
    <w:lvl w:ilvl="8">
      <w:start w:val="1"/>
      <w:numFmt w:val="decimal"/>
      <w:isLgl/>
      <w:lvlText w:val="%1.%2.%3.%4.%5.%6.%7.%8.%9."/>
      <w:lvlJc w:val="left"/>
      <w:pPr>
        <w:ind w:left="2084" w:hanging="1800"/>
      </w:pPr>
      <w:rPr>
        <w:rFonts w:hint="default"/>
        <w:u w:val="none"/>
      </w:rPr>
    </w:lvl>
  </w:abstractNum>
  <w:abstractNum w:abstractNumId="9" w15:restartNumberingAfterBreak="0">
    <w:nsid w:val="777C0F87"/>
    <w:multiLevelType w:val="multilevel"/>
    <w:tmpl w:val="30BE2EF0"/>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pStyle w:val="Style1"/>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7"/>
  </w:num>
  <w:num w:numId="3">
    <w:abstractNumId w:val="4"/>
  </w:num>
  <w:num w:numId="4">
    <w:abstractNumId w:val="3"/>
  </w:num>
  <w:num w:numId="5">
    <w:abstractNumId w:val="8"/>
  </w:num>
  <w:num w:numId="6">
    <w:abstractNumId w:val="2"/>
  </w:num>
  <w:num w:numId="7">
    <w:abstractNumId w:val="0"/>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3"/>
    <w:rsid w:val="00023047"/>
    <w:rsid w:val="00090DCE"/>
    <w:rsid w:val="000E3304"/>
    <w:rsid w:val="0019278D"/>
    <w:rsid w:val="001E2906"/>
    <w:rsid w:val="001E6C76"/>
    <w:rsid w:val="002103F2"/>
    <w:rsid w:val="002F7990"/>
    <w:rsid w:val="00303B50"/>
    <w:rsid w:val="00303CE5"/>
    <w:rsid w:val="003168D9"/>
    <w:rsid w:val="00385AF8"/>
    <w:rsid w:val="003F62A9"/>
    <w:rsid w:val="00432652"/>
    <w:rsid w:val="004605D5"/>
    <w:rsid w:val="00461BA3"/>
    <w:rsid w:val="00472E4C"/>
    <w:rsid w:val="004D00D2"/>
    <w:rsid w:val="004D5DCE"/>
    <w:rsid w:val="004F6E33"/>
    <w:rsid w:val="00536D35"/>
    <w:rsid w:val="00583BFE"/>
    <w:rsid w:val="00600CDD"/>
    <w:rsid w:val="00622413"/>
    <w:rsid w:val="00682245"/>
    <w:rsid w:val="006A49E1"/>
    <w:rsid w:val="006E6676"/>
    <w:rsid w:val="00721E36"/>
    <w:rsid w:val="00760675"/>
    <w:rsid w:val="007614D9"/>
    <w:rsid w:val="007815D2"/>
    <w:rsid w:val="00786855"/>
    <w:rsid w:val="00786943"/>
    <w:rsid w:val="007B08F5"/>
    <w:rsid w:val="008010C8"/>
    <w:rsid w:val="00822B29"/>
    <w:rsid w:val="00834FAD"/>
    <w:rsid w:val="00853E08"/>
    <w:rsid w:val="008542B1"/>
    <w:rsid w:val="00866EE6"/>
    <w:rsid w:val="008F1136"/>
    <w:rsid w:val="008F42E7"/>
    <w:rsid w:val="008F5D1C"/>
    <w:rsid w:val="009162EC"/>
    <w:rsid w:val="00957D74"/>
    <w:rsid w:val="0098159B"/>
    <w:rsid w:val="009E197E"/>
    <w:rsid w:val="009F0C2E"/>
    <w:rsid w:val="00A509D3"/>
    <w:rsid w:val="00A51CA9"/>
    <w:rsid w:val="00A742A8"/>
    <w:rsid w:val="00A80EA3"/>
    <w:rsid w:val="00AE146D"/>
    <w:rsid w:val="00C60D14"/>
    <w:rsid w:val="00C929FA"/>
    <w:rsid w:val="00CB7BF0"/>
    <w:rsid w:val="00D4164F"/>
    <w:rsid w:val="00D72562"/>
    <w:rsid w:val="00D97360"/>
    <w:rsid w:val="00DD2DD0"/>
    <w:rsid w:val="00DF650B"/>
    <w:rsid w:val="00E0150D"/>
    <w:rsid w:val="00E634BC"/>
    <w:rsid w:val="00EB35A0"/>
    <w:rsid w:val="00EE62F6"/>
    <w:rsid w:val="00F1656D"/>
    <w:rsid w:val="00F90E1B"/>
    <w:rsid w:val="00F930F3"/>
    <w:rsid w:val="00FC798D"/>
    <w:rsid w:val="00FD18E6"/>
    <w:rsid w:val="00FE7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D01D8"/>
  <w15:docId w15:val="{CDEDEDD6-8786-463A-A5E8-7EE2CB8B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link w:val="ParagrfsChar"/>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5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9E197E"/>
    <w:pPr>
      <w:ind w:left="720"/>
      <w:contextualSpacing/>
    </w:pPr>
  </w:style>
  <w:style w:type="paragraph" w:customStyle="1" w:styleId="CharCharRakstzRakstzCharCharRakstzRakstz">
    <w:name w:val="Char Char Rakstz. Rakstz. Char Char Rakstz. Rakstz."/>
    <w:basedOn w:val="Normal"/>
    <w:rsid w:val="00E0150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98159B"/>
    <w:pPr>
      <w:spacing w:before="120" w:after="160" w:line="240" w:lineRule="exact"/>
      <w:ind w:firstLine="720"/>
      <w:jc w:val="both"/>
    </w:pPr>
    <w:rPr>
      <w:rFonts w:ascii="Verdana" w:hAnsi="Verdana"/>
      <w:sz w:val="20"/>
      <w:szCs w:val="20"/>
      <w:lang w:val="en-US" w:eastAsia="en-US"/>
    </w:rPr>
  </w:style>
  <w:style w:type="character" w:styleId="Hyperlink">
    <w:name w:val="Hyperlink"/>
    <w:rsid w:val="008F42E7"/>
    <w:rPr>
      <w:color w:val="0000FF"/>
      <w:u w:val="single"/>
    </w:rPr>
  </w:style>
  <w:style w:type="paragraph" w:customStyle="1" w:styleId="Rindkopa">
    <w:name w:val="Rindkopa"/>
    <w:basedOn w:val="Normal"/>
    <w:next w:val="Punkts"/>
    <w:rsid w:val="004F6E33"/>
    <w:pPr>
      <w:ind w:left="851"/>
      <w:jc w:val="both"/>
    </w:pPr>
    <w:rPr>
      <w:rFonts w:ascii="Arial" w:hAnsi="Arial" w:cs="Arial"/>
      <w:sz w:val="20"/>
      <w:szCs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4F6E33"/>
    <w:pPr>
      <w:spacing w:after="120"/>
    </w:pPr>
    <w:rPr>
      <w:szCs w:val="20"/>
    </w:rPr>
  </w:style>
  <w:style w:type="character" w:customStyle="1" w:styleId="BodyTextChar">
    <w:name w:val="Body Text Char"/>
    <w:basedOn w:val="DefaultParagraphFont"/>
    <w:uiPriority w:val="99"/>
    <w:semiHidden/>
    <w:rsid w:val="004F6E33"/>
    <w:rPr>
      <w:rFonts w:ascii="Times New Roman" w:eastAsia="Times New Roman" w:hAnsi="Times New Roman" w:cs="Times New Roman"/>
      <w:sz w:val="24"/>
      <w:szCs w:val="24"/>
      <w:lang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locked/>
    <w:rsid w:val="004F6E33"/>
    <w:rPr>
      <w:rFonts w:ascii="Times New Roman" w:eastAsia="Times New Roman" w:hAnsi="Times New Roman" w:cs="Times New Roman"/>
      <w:sz w:val="24"/>
      <w:szCs w:val="20"/>
      <w:lang w:eastAsia="lv-LV"/>
    </w:rPr>
  </w:style>
  <w:style w:type="character" w:customStyle="1" w:styleId="ParagrfsChar">
    <w:name w:val="Paragrāfs Char"/>
    <w:link w:val="Paragrfs"/>
    <w:locked/>
    <w:rsid w:val="004F6E33"/>
    <w:rPr>
      <w:rFonts w:ascii="Arial" w:eastAsia="Times New Roman" w:hAnsi="Arial" w:cs="Times New Roman"/>
      <w:sz w:val="20"/>
      <w:szCs w:val="24"/>
      <w:lang w:eastAsia="lv-LV"/>
    </w:rPr>
  </w:style>
  <w:style w:type="paragraph" w:customStyle="1" w:styleId="Style1">
    <w:name w:val="Style1"/>
    <w:link w:val="Style1Char"/>
    <w:autoRedefine/>
    <w:qFormat/>
    <w:rsid w:val="004F6E33"/>
    <w:pPr>
      <w:widowControl w:val="0"/>
      <w:numPr>
        <w:ilvl w:val="2"/>
        <w:numId w:val="8"/>
      </w:numPr>
      <w:spacing w:after="0" w:line="240" w:lineRule="auto"/>
      <w:ind w:left="0" w:right="-1" w:firstLine="0"/>
      <w:jc w:val="both"/>
    </w:pPr>
    <w:rPr>
      <w:rFonts w:ascii="Times New Roman" w:eastAsia="Times New Roman" w:hAnsi="Times New Roman" w:cs="Times New Roman"/>
      <w:bCs/>
      <w:sz w:val="24"/>
      <w:szCs w:val="24"/>
    </w:rPr>
  </w:style>
  <w:style w:type="character" w:customStyle="1" w:styleId="Style1Char">
    <w:name w:val="Style1 Char"/>
    <w:link w:val="Style1"/>
    <w:rsid w:val="004F6E33"/>
    <w:rPr>
      <w:rFonts w:ascii="Times New Roman" w:eastAsia="Times New Roman" w:hAnsi="Times New Roman" w:cs="Times New Roman"/>
      <w:bCs/>
      <w:sz w:val="24"/>
      <w:szCs w:val="24"/>
    </w:rPr>
  </w:style>
  <w:style w:type="paragraph" w:customStyle="1" w:styleId="CharCharRakstzRakstzCharCharRakstzRakstz1">
    <w:name w:val="Char Char Rakstz. Rakstz. Char Char Rakstz. Rakstz."/>
    <w:basedOn w:val="Normal"/>
    <w:rsid w:val="00F90E1B"/>
    <w:pPr>
      <w:spacing w:before="120" w:after="160" w:line="240" w:lineRule="exact"/>
      <w:ind w:firstLine="720"/>
      <w:jc w:val="both"/>
    </w:pPr>
    <w:rPr>
      <w:rFonts w:ascii="Verdana" w:hAnsi="Verdana"/>
      <w:sz w:val="20"/>
      <w:szCs w:val="20"/>
      <w:lang w:val="en-US" w:eastAsia="en-US"/>
    </w:rPr>
  </w:style>
  <w:style w:type="character" w:customStyle="1" w:styleId="ListParagraphChar">
    <w:name w:val="List Paragraph Char"/>
    <w:link w:val="ListParagraph"/>
    <w:uiPriority w:val="34"/>
    <w:rsid w:val="003168D9"/>
    <w:rPr>
      <w:rFonts w:ascii="Times New Roman" w:eastAsia="Times New Roman" w:hAnsi="Times New Roman" w:cs="Times New Roman"/>
      <w:sz w:val="24"/>
      <w:szCs w:val="24"/>
      <w:lang w:eastAsia="lv-LV"/>
    </w:rPr>
  </w:style>
  <w:style w:type="paragraph" w:customStyle="1" w:styleId="CharCharRakstzRakstzCharCharRakstzRakstz2">
    <w:name w:val="Char Char Rakstz. Rakstz. Char Char Rakstz. Rakstz."/>
    <w:basedOn w:val="Normal"/>
    <w:rsid w:val="00A51CA9"/>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EC9C-2F96-44C1-BC83-8055BD648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2663</Words>
  <Characters>1519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62</cp:revision>
  <dcterms:created xsi:type="dcterms:W3CDTF">2018-06-25T13:03:00Z</dcterms:created>
  <dcterms:modified xsi:type="dcterms:W3CDTF">2019-02-06T10:54:00Z</dcterms:modified>
</cp:coreProperties>
</file>