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C9" w:rsidRDefault="00C15CC9" w:rsidP="007661A3">
      <w:pPr>
        <w:rPr>
          <w:noProof/>
        </w:rPr>
      </w:pPr>
    </w:p>
    <w:p w:rsidR="00C15CC9" w:rsidRDefault="00C15CC9" w:rsidP="000631A3">
      <w:pPr>
        <w:rPr>
          <w:noProof/>
        </w:rPr>
      </w:pPr>
    </w:p>
    <w:p w:rsidR="009871C9" w:rsidRDefault="009871C9" w:rsidP="000631A3">
      <w:pPr>
        <w:rPr>
          <w:rFonts w:ascii="Arial" w:hAnsi="Arial" w:cs="Arial"/>
          <w:b/>
          <w:bCs/>
          <w:sz w:val="20"/>
          <w:szCs w:val="20"/>
        </w:rPr>
      </w:pPr>
    </w:p>
    <w:p w:rsidR="009871C9" w:rsidRDefault="009871C9" w:rsidP="007661A3">
      <w:pPr>
        <w:rPr>
          <w:rFonts w:ascii="Arial" w:hAnsi="Arial" w:cs="Arial"/>
          <w:b/>
          <w:bCs/>
          <w:sz w:val="20"/>
          <w:szCs w:val="20"/>
        </w:rPr>
      </w:pPr>
    </w:p>
    <w:p w:rsidR="003F7899" w:rsidRPr="003F7899" w:rsidRDefault="003F7899" w:rsidP="000D673A">
      <w:pPr>
        <w:jc w:val="right"/>
        <w:rPr>
          <w:rFonts w:ascii="Arial" w:hAnsi="Arial" w:cs="Arial"/>
          <w:b/>
          <w:color w:val="00000A"/>
          <w:sz w:val="20"/>
          <w:szCs w:val="20"/>
        </w:rPr>
      </w:pPr>
      <w:bookmarkStart w:id="0" w:name="_GoBack"/>
      <w:bookmarkEnd w:id="0"/>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EA19BA">
        <w:rPr>
          <w:rFonts w:ascii="Arial" w:hAnsi="Arial" w:cs="Arial"/>
          <w:bCs/>
          <w:color w:val="000000" w:themeColor="text1"/>
          <w:sz w:val="20"/>
          <w:szCs w:val="20"/>
        </w:rPr>
        <w:t>2017</w:t>
      </w:r>
      <w:r w:rsidRPr="008218A8">
        <w:rPr>
          <w:rFonts w:ascii="Arial" w:hAnsi="Arial" w:cs="Arial"/>
          <w:bCs/>
          <w:color w:val="000000" w:themeColor="text1"/>
          <w:sz w:val="20"/>
          <w:szCs w:val="20"/>
        </w:rPr>
        <w:t>/</w:t>
      </w:r>
      <w:r w:rsidR="00A1796F">
        <w:rPr>
          <w:rFonts w:ascii="Arial" w:hAnsi="Arial" w:cs="Arial"/>
          <w:bCs/>
          <w:color w:val="000000" w:themeColor="text1"/>
          <w:sz w:val="20"/>
          <w:szCs w:val="20"/>
        </w:rPr>
        <w:t>33</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2C0430">
        <w:trPr>
          <w:trHeight w:val="1208"/>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r w:rsidR="002C0430">
              <w:rPr>
                <w:rFonts w:ascii="Arial" w:hAnsi="Arial" w:cs="Arial"/>
                <w:sz w:val="20"/>
                <w:szCs w:val="20"/>
              </w:rPr>
              <w:t>, e-pasts</w:t>
            </w:r>
            <w:r w:rsidRPr="003F7899">
              <w:rPr>
                <w:rFonts w:ascii="Arial" w:hAnsi="Arial" w:cs="Arial"/>
                <w:sz w:val="20"/>
                <w:szCs w:val="20"/>
              </w:rPr>
              <w:t>)</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6A0D37" w:rsidRPr="003F7899" w:rsidRDefault="006A0D37"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6A0D37" w:rsidRPr="003F7899" w:rsidTr="002C0430">
        <w:trPr>
          <w:trHeight w:val="1571"/>
        </w:trPr>
        <w:tc>
          <w:tcPr>
            <w:tcW w:w="3261" w:type="dxa"/>
            <w:shd w:val="clear" w:color="auto" w:fill="E5DFEC"/>
            <w:vAlign w:val="center"/>
          </w:tcPr>
          <w:p w:rsidR="006A0D37" w:rsidRDefault="006A0D37" w:rsidP="008F4915">
            <w:pPr>
              <w:rPr>
                <w:rFonts w:ascii="Arial" w:hAnsi="Arial" w:cs="Arial"/>
                <w:sz w:val="20"/>
                <w:szCs w:val="20"/>
              </w:rPr>
            </w:pPr>
          </w:p>
          <w:p w:rsidR="006A0D37" w:rsidRPr="006A0D37" w:rsidRDefault="006A0D37" w:rsidP="006A0D37">
            <w:pPr>
              <w:snapToGrid w:val="0"/>
              <w:jc w:val="both"/>
              <w:rPr>
                <w:rFonts w:ascii="Arial" w:hAnsi="Arial" w:cs="Arial"/>
                <w:b/>
                <w:sz w:val="20"/>
                <w:szCs w:val="20"/>
              </w:rPr>
            </w:pPr>
            <w:r w:rsidRPr="006A0D37">
              <w:rPr>
                <w:rFonts w:ascii="Arial" w:hAnsi="Arial" w:cs="Arial"/>
                <w:b/>
                <w:sz w:val="20"/>
                <w:szCs w:val="20"/>
              </w:rPr>
              <w:t>Pretendenta uzņēmums vai tā piesaistītā apakšuzņēmēja uzņēmums atbilst mazā vai vidējā uzņēmuma statusam</w:t>
            </w:r>
          </w:p>
          <w:p w:rsidR="006A0D37" w:rsidRPr="006A0D37" w:rsidRDefault="006A0D37" w:rsidP="006A0D37">
            <w:pPr>
              <w:rPr>
                <w:rFonts w:ascii="Arial" w:hAnsi="Arial" w:cs="Arial"/>
                <w:sz w:val="20"/>
                <w:szCs w:val="20"/>
              </w:rPr>
            </w:pPr>
            <w:r w:rsidRPr="006A0D37">
              <w:rPr>
                <w:rFonts w:ascii="Arial" w:hAnsi="Arial" w:cs="Arial"/>
                <w:sz w:val="20"/>
                <w:szCs w:val="20"/>
              </w:rPr>
              <w:t>(norādīt informāciju)</w:t>
            </w:r>
          </w:p>
          <w:p w:rsidR="006A0D37" w:rsidRDefault="006A0D37" w:rsidP="008F4915">
            <w:pPr>
              <w:rPr>
                <w:rFonts w:ascii="Arial" w:hAnsi="Arial" w:cs="Arial"/>
                <w:sz w:val="20"/>
                <w:szCs w:val="20"/>
              </w:rPr>
            </w:pPr>
          </w:p>
          <w:p w:rsidR="006A0D37" w:rsidRPr="003F7899" w:rsidRDefault="006A0D37" w:rsidP="008F4915">
            <w:pPr>
              <w:rPr>
                <w:rFonts w:ascii="Arial" w:hAnsi="Arial" w:cs="Arial"/>
                <w:b/>
                <w:sz w:val="20"/>
                <w:szCs w:val="20"/>
              </w:rPr>
            </w:pPr>
          </w:p>
        </w:tc>
        <w:tc>
          <w:tcPr>
            <w:tcW w:w="6378" w:type="dxa"/>
          </w:tcPr>
          <w:p w:rsidR="006A0D37" w:rsidRPr="003F7899" w:rsidRDefault="006A0D37"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A1796F">
        <w:rPr>
          <w:rFonts w:cs="Arial"/>
          <w:bCs/>
          <w:iCs/>
          <w:szCs w:val="20"/>
        </w:rPr>
        <w:t>Malkas piegāde Jelgavas novada pašvaldībai”</w:t>
      </w:r>
      <w:r w:rsidR="008C0E84">
        <w:rPr>
          <w:bCs/>
          <w:iCs/>
          <w:szCs w:val="20"/>
        </w:rPr>
        <w:t xml:space="preserve">, </w:t>
      </w:r>
      <w:r w:rsidR="00B113E8">
        <w:rPr>
          <w:rFonts w:cs="Arial"/>
          <w:szCs w:val="20"/>
        </w:rPr>
        <w:t>ID</w:t>
      </w:r>
      <w:r w:rsidR="00B113E8" w:rsidRPr="00FB24E7">
        <w:rPr>
          <w:rFonts w:cs="Arial"/>
          <w:szCs w:val="20"/>
        </w:rPr>
        <w:t>. Nr</w:t>
      </w:r>
      <w:r w:rsidR="00A1796F">
        <w:rPr>
          <w:rFonts w:cs="Arial"/>
          <w:szCs w:val="20"/>
        </w:rPr>
        <w:t>. JNP 2017/33</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EA19BA"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7149E1"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994A9B">
      <w:pPr>
        <w:pStyle w:val="Rindkopa"/>
        <w:numPr>
          <w:ilvl w:val="0"/>
          <w:numId w:val="8"/>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994A9B">
      <w:pPr>
        <w:pStyle w:val="Rindkopa"/>
        <w:numPr>
          <w:ilvl w:val="0"/>
          <w:numId w:val="9"/>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9231AA">
        <w:rPr>
          <w:rFonts w:cs="Arial"/>
          <w:bCs/>
          <w:iCs/>
          <w:szCs w:val="20"/>
        </w:rPr>
        <w:t xml:space="preserve">Malkas piegāde Jelgavas novada pašvaldībai”, </w:t>
      </w:r>
      <w:r w:rsidR="00B113E8">
        <w:rPr>
          <w:rFonts w:cs="Arial"/>
          <w:szCs w:val="20"/>
        </w:rPr>
        <w:t>ID</w:t>
      </w:r>
      <w:r w:rsidR="00B113E8" w:rsidRPr="00FB24E7">
        <w:rPr>
          <w:rFonts w:cs="Arial"/>
          <w:szCs w:val="20"/>
        </w:rPr>
        <w:t>. Nr</w:t>
      </w:r>
      <w:r w:rsidR="009231AA">
        <w:rPr>
          <w:rFonts w:cs="Arial"/>
          <w:szCs w:val="20"/>
        </w:rPr>
        <w:t>. JNP 2017/33</w:t>
      </w:r>
      <w:r w:rsidR="00B113E8">
        <w:rPr>
          <w:rFonts w:cs="Arial"/>
          <w:szCs w:val="20"/>
        </w:rPr>
        <w:t xml:space="preserve">, </w:t>
      </w:r>
      <w:r w:rsidR="00994A9B">
        <w:rPr>
          <w:rFonts w:cs="Arial"/>
          <w:szCs w:val="20"/>
        </w:rPr>
        <w:t>piegādi</w:t>
      </w:r>
      <w:r>
        <w:rPr>
          <w:rFonts w:cs="Arial"/>
          <w:szCs w:val="20"/>
        </w:rPr>
        <w:t>,</w:t>
      </w:r>
      <w:r w:rsidR="003F7899" w:rsidRPr="003F7899">
        <w:rPr>
          <w:rFonts w:cs="Arial"/>
          <w:szCs w:val="20"/>
        </w:rPr>
        <w:t xml:space="preserve"> saskaņā ar </w:t>
      </w:r>
      <w:r w:rsidR="007149E1">
        <w:rPr>
          <w:rFonts w:cs="Arial"/>
          <w:szCs w:val="20"/>
        </w:rPr>
        <w:t>Tehnisko specifikāciju</w:t>
      </w:r>
      <w:r w:rsidR="00994A9B">
        <w:rPr>
          <w:rFonts w:cs="Arial"/>
          <w:szCs w:val="20"/>
        </w:rPr>
        <w:t xml:space="preserve"> un finanšu piedāvājumu</w:t>
      </w:r>
      <w:r w:rsidR="00AE01B9">
        <w:rPr>
          <w:rFonts w:cs="Arial"/>
          <w:szCs w:val="20"/>
        </w:rPr>
        <w:t xml:space="preserve">, </w:t>
      </w:r>
      <w:r w:rsidR="00693163">
        <w:rPr>
          <w:rFonts w:cs="Arial"/>
          <w:szCs w:val="20"/>
        </w:rPr>
        <w:t xml:space="preserve">par </w:t>
      </w:r>
      <w:r w:rsidR="003F7899" w:rsidRPr="003F7899">
        <w:rPr>
          <w:rFonts w:cs="Arial"/>
          <w:szCs w:val="20"/>
        </w:rPr>
        <w:t xml:space="preserve">kopējo cenu: </w:t>
      </w:r>
      <w:r w:rsidR="00994A9B">
        <w:rPr>
          <w:rFonts w:cs="Arial"/>
          <w:szCs w:val="20"/>
        </w:rPr>
        <w:t xml:space="preserve">Piegādes </w:t>
      </w:r>
      <w:r w:rsidR="003F7899" w:rsidRPr="003F7899">
        <w:rPr>
          <w:rFonts w:cs="Arial"/>
          <w:szCs w:val="20"/>
        </w:rPr>
        <w:t xml:space="preserve">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003F7899" w:rsidRPr="003F7899">
        <w:rPr>
          <w:rFonts w:cs="Arial"/>
          <w:szCs w:val="20"/>
        </w:rPr>
        <w:t>),</w:t>
      </w:r>
    </w:p>
    <w:p w:rsidR="003F7899" w:rsidRPr="003F7899" w:rsidRDefault="003F7899" w:rsidP="00994A9B">
      <w:pPr>
        <w:pStyle w:val="Rindkopa"/>
        <w:numPr>
          <w:ilvl w:val="0"/>
          <w:numId w:val="9"/>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ED462B" w:rsidRDefault="003F7899" w:rsidP="00994A9B">
      <w:pPr>
        <w:pStyle w:val="Rindkopa"/>
        <w:numPr>
          <w:ilvl w:val="0"/>
          <w:numId w:val="9"/>
        </w:numPr>
        <w:suppressAutoHyphens/>
        <w:spacing w:line="100" w:lineRule="atLeast"/>
        <w:ind w:left="709" w:hanging="426"/>
        <w:rPr>
          <w:rFonts w:cs="Arial"/>
          <w:szCs w:val="20"/>
        </w:rPr>
      </w:pPr>
      <w:r w:rsidRPr="003F7899">
        <w:rPr>
          <w:rFonts w:cs="Arial"/>
          <w:szCs w:val="20"/>
        </w:rPr>
        <w:t xml:space="preserve">veikt </w:t>
      </w:r>
      <w:r w:rsidR="00994A9B">
        <w:rPr>
          <w:rFonts w:cs="Arial"/>
          <w:color w:val="000000"/>
          <w:shd w:val="clear" w:color="auto" w:fill="FFFFFF"/>
        </w:rPr>
        <w:t>piegādes</w:t>
      </w:r>
      <w:r w:rsidR="00693163">
        <w:rPr>
          <w:rFonts w:cs="Arial"/>
          <w:color w:val="000000"/>
          <w:shd w:val="clear" w:color="auto" w:fill="FFFFFF"/>
        </w:rPr>
        <w:t xml:space="preserve">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ED462B" w:rsidRDefault="00B12768" w:rsidP="00994A9B">
      <w:pPr>
        <w:pStyle w:val="Rindkopa"/>
        <w:numPr>
          <w:ilvl w:val="0"/>
          <w:numId w:val="9"/>
        </w:numPr>
        <w:suppressAutoHyphens/>
        <w:spacing w:line="100" w:lineRule="atLeast"/>
        <w:ind w:left="709" w:hanging="426"/>
        <w:rPr>
          <w:rFonts w:cs="Arial"/>
          <w:szCs w:val="20"/>
        </w:rPr>
      </w:pP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ED462B" w:rsidRPr="00ED462B" w:rsidRDefault="00ED462B" w:rsidP="00994A9B">
      <w:pPr>
        <w:pStyle w:val="Punkts"/>
        <w:numPr>
          <w:ilvl w:val="0"/>
          <w:numId w:val="8"/>
        </w:numPr>
        <w:rPr>
          <w:b w:val="0"/>
        </w:rPr>
      </w:pPr>
      <w:r>
        <w:rPr>
          <w:b w:val="0"/>
        </w:rPr>
        <w:t>a</w:t>
      </w:r>
      <w:r w:rsidRPr="00ED462B">
        <w:rPr>
          <w:b w:val="0"/>
        </w:rPr>
        <w:t xml:space="preserve">pliecinām, ka piedāvājuma derīguma termiņš ir </w:t>
      </w:r>
      <w:r w:rsidR="006446B6">
        <w:rPr>
          <w:rFonts w:cs="Arial"/>
          <w:b w:val="0"/>
          <w:szCs w:val="20"/>
        </w:rPr>
        <w:t>90 (deviņdesmit</w:t>
      </w:r>
      <w:r w:rsidRPr="00ED462B">
        <w:rPr>
          <w:rFonts w:cs="Arial"/>
          <w:b w:val="0"/>
          <w:szCs w:val="20"/>
        </w:rPr>
        <w:t>) dienas.</w:t>
      </w:r>
      <w:r w:rsidRPr="00ED462B">
        <w:rPr>
          <w:b w:val="0"/>
        </w:rPr>
        <w:t xml:space="preserve"> </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Nolikumam</w:t>
      </w:r>
    </w:p>
    <w:p w:rsidR="008F4915" w:rsidRPr="003F7899" w:rsidRDefault="008F4915" w:rsidP="008F4915">
      <w:pPr>
        <w:jc w:val="right"/>
        <w:rPr>
          <w:rFonts w:ascii="Arial" w:hAnsi="Arial" w:cs="Arial"/>
          <w:color w:val="00000A"/>
          <w:sz w:val="20"/>
          <w:szCs w:val="20"/>
        </w:rPr>
      </w:pPr>
      <w:r w:rsidRPr="00CF4B84">
        <w:rPr>
          <w:rFonts w:ascii="Arial" w:hAnsi="Arial" w:cs="Arial"/>
          <w:bCs/>
          <w:sz w:val="20"/>
          <w:szCs w:val="20"/>
        </w:rPr>
        <w:t>Identifikācijas Nr</w:t>
      </w:r>
      <w:r w:rsidR="00B6729A">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sidR="009231AA">
        <w:rPr>
          <w:rFonts w:ascii="Arial" w:hAnsi="Arial" w:cs="Arial"/>
          <w:bCs/>
          <w:color w:val="000000" w:themeColor="text1"/>
          <w:sz w:val="20"/>
          <w:szCs w:val="20"/>
        </w:rPr>
        <w:t>33</w:t>
      </w:r>
    </w:p>
    <w:p w:rsidR="009231AA" w:rsidRPr="009231AA" w:rsidRDefault="009231AA" w:rsidP="009231AA">
      <w:pPr>
        <w:tabs>
          <w:tab w:val="left" w:pos="540"/>
        </w:tabs>
        <w:autoSpaceDE w:val="0"/>
        <w:spacing w:before="120"/>
        <w:jc w:val="center"/>
        <w:rPr>
          <w:rFonts w:ascii="Arial" w:hAnsi="Arial" w:cs="Arial"/>
          <w:b/>
          <w:bCs/>
          <w:color w:val="000000"/>
          <w:sz w:val="22"/>
          <w:szCs w:val="22"/>
          <w:lang w:eastAsia="en-US"/>
        </w:rPr>
      </w:pPr>
      <w:r w:rsidRPr="009231AA">
        <w:rPr>
          <w:rFonts w:ascii="Arial" w:hAnsi="Arial" w:cs="Arial"/>
          <w:b/>
          <w:bCs/>
          <w:color w:val="000000"/>
          <w:sz w:val="22"/>
          <w:szCs w:val="22"/>
          <w:lang w:eastAsia="en-US"/>
        </w:rPr>
        <w:t>FINANŠU PIEDĀVĀJUMS</w:t>
      </w:r>
    </w:p>
    <w:p w:rsidR="009231AA" w:rsidRPr="009231AA" w:rsidRDefault="009231AA" w:rsidP="009231AA">
      <w:pPr>
        <w:tabs>
          <w:tab w:val="left" w:pos="540"/>
        </w:tabs>
        <w:autoSpaceDE w:val="0"/>
        <w:spacing w:before="120"/>
        <w:jc w:val="both"/>
        <w:rPr>
          <w:rFonts w:ascii="Arial" w:hAnsi="Arial" w:cs="Arial"/>
          <w:color w:val="000000"/>
          <w:sz w:val="22"/>
          <w:szCs w:val="22"/>
          <w:lang w:eastAsia="en-US"/>
        </w:rPr>
      </w:pPr>
    </w:p>
    <w:p w:rsidR="009231AA" w:rsidRPr="009231AA" w:rsidRDefault="009231AA" w:rsidP="009231AA">
      <w:pPr>
        <w:widowControl w:val="0"/>
        <w:suppressAutoHyphens/>
        <w:jc w:val="center"/>
        <w:rPr>
          <w:rFonts w:ascii="Arial" w:hAnsi="Arial" w:cs="Arial"/>
          <w:b/>
          <w:sz w:val="22"/>
          <w:szCs w:val="22"/>
          <w:lang w:eastAsia="ar-SA"/>
        </w:rPr>
      </w:pPr>
      <w:r w:rsidRPr="009231AA">
        <w:rPr>
          <w:rFonts w:ascii="Arial" w:hAnsi="Arial" w:cs="Arial"/>
          <w:b/>
          <w:sz w:val="22"/>
          <w:szCs w:val="22"/>
          <w:lang w:eastAsia="ar-SA"/>
        </w:rPr>
        <w:t>Iepirkumam</w:t>
      </w:r>
    </w:p>
    <w:p w:rsidR="009231AA" w:rsidRDefault="009231AA" w:rsidP="009231AA">
      <w:pPr>
        <w:widowControl w:val="0"/>
        <w:suppressAutoHyphens/>
        <w:jc w:val="center"/>
        <w:rPr>
          <w:rFonts w:ascii="Arial" w:hAnsi="Arial" w:cs="Arial"/>
          <w:b/>
          <w:sz w:val="22"/>
          <w:szCs w:val="22"/>
          <w:lang w:eastAsia="ar-SA"/>
        </w:rPr>
      </w:pPr>
      <w:r w:rsidRPr="009231AA">
        <w:rPr>
          <w:rFonts w:ascii="Arial" w:hAnsi="Arial" w:cs="Arial"/>
          <w:b/>
          <w:sz w:val="22"/>
          <w:szCs w:val="22"/>
          <w:lang w:eastAsia="ar-SA"/>
        </w:rPr>
        <w:t>Malkas piegāde Jelgavas n</w:t>
      </w:r>
      <w:r>
        <w:rPr>
          <w:rFonts w:ascii="Arial" w:hAnsi="Arial" w:cs="Arial"/>
          <w:b/>
          <w:sz w:val="22"/>
          <w:szCs w:val="22"/>
          <w:lang w:eastAsia="ar-SA"/>
        </w:rPr>
        <w:t>ovada pašvaldībai</w:t>
      </w:r>
      <w:r w:rsidRPr="009231AA">
        <w:rPr>
          <w:rFonts w:ascii="Arial" w:hAnsi="Arial" w:cs="Arial"/>
          <w:b/>
          <w:sz w:val="22"/>
          <w:szCs w:val="22"/>
          <w:lang w:eastAsia="ar-SA"/>
        </w:rPr>
        <w:t xml:space="preserve"> </w:t>
      </w:r>
    </w:p>
    <w:p w:rsidR="009231AA" w:rsidRPr="009231AA" w:rsidRDefault="009231AA" w:rsidP="009231AA">
      <w:pPr>
        <w:widowControl w:val="0"/>
        <w:suppressAutoHyphens/>
        <w:jc w:val="center"/>
        <w:rPr>
          <w:rFonts w:ascii="Arial" w:hAnsi="Arial" w:cs="Arial"/>
          <w:b/>
          <w:sz w:val="22"/>
          <w:szCs w:val="22"/>
          <w:lang w:eastAsia="ar-SA"/>
        </w:rPr>
      </w:pPr>
      <w:r>
        <w:rPr>
          <w:rFonts w:ascii="Arial" w:hAnsi="Arial" w:cs="Arial"/>
          <w:b/>
          <w:sz w:val="22"/>
          <w:szCs w:val="22"/>
          <w:lang w:eastAsia="ar-SA"/>
        </w:rPr>
        <w:t>identifikācijas Nr. JNP/2017</w:t>
      </w:r>
      <w:r w:rsidRPr="009231AA">
        <w:rPr>
          <w:rFonts w:ascii="Arial" w:hAnsi="Arial" w:cs="Arial"/>
          <w:b/>
          <w:sz w:val="22"/>
          <w:szCs w:val="22"/>
          <w:lang w:eastAsia="ar-SA"/>
        </w:rPr>
        <w:t>/</w:t>
      </w:r>
      <w:r>
        <w:rPr>
          <w:rFonts w:ascii="Arial" w:hAnsi="Arial" w:cs="Arial"/>
          <w:b/>
          <w:sz w:val="22"/>
          <w:szCs w:val="22"/>
          <w:lang w:eastAsia="ar-SA"/>
        </w:rPr>
        <w:t>33</w:t>
      </w:r>
    </w:p>
    <w:p w:rsidR="009231AA" w:rsidRPr="009231AA" w:rsidRDefault="009231AA" w:rsidP="009231AA">
      <w:pPr>
        <w:widowControl w:val="0"/>
        <w:suppressAutoHyphens/>
        <w:jc w:val="center"/>
        <w:rPr>
          <w:rFonts w:ascii="Arial" w:hAnsi="Arial" w:cs="Arial"/>
          <w:b/>
          <w:sz w:val="22"/>
          <w:szCs w:val="22"/>
          <w:lang w:eastAsia="ar-SA"/>
        </w:rPr>
      </w:pPr>
    </w:p>
    <w:p w:rsidR="009231AA" w:rsidRPr="009231AA" w:rsidRDefault="009231AA" w:rsidP="009231AA">
      <w:pPr>
        <w:widowControl w:val="0"/>
        <w:suppressAutoHyphens/>
        <w:jc w:val="center"/>
        <w:rPr>
          <w:b/>
          <w:lang w:eastAsia="ar-SA"/>
        </w:rPr>
      </w:pPr>
      <w:r w:rsidRPr="009231AA">
        <w:rPr>
          <w:b/>
          <w:lang w:eastAsia="ar-SA"/>
        </w:rPr>
        <w:br/>
      </w:r>
    </w:p>
    <w:p w:rsidR="009231AA" w:rsidRPr="009231AA" w:rsidRDefault="009231AA" w:rsidP="009231AA">
      <w:pPr>
        <w:widowControl w:val="0"/>
        <w:suppressAutoHyphens/>
        <w:jc w:val="center"/>
        <w:rPr>
          <w:b/>
          <w:lang w:eastAsia="ar-SA"/>
        </w:rPr>
      </w:pPr>
    </w:p>
    <w:p w:rsidR="009231AA" w:rsidRPr="009231AA" w:rsidRDefault="009231AA" w:rsidP="009231AA">
      <w:pPr>
        <w:widowControl w:val="0"/>
        <w:suppressAutoHyphens/>
        <w:rPr>
          <w:rFonts w:ascii="Arial" w:hAnsi="Arial" w:cs="Arial"/>
          <w:sz w:val="20"/>
          <w:szCs w:val="20"/>
          <w:lang w:eastAsia="ar-SA"/>
        </w:rPr>
      </w:pPr>
      <w:r w:rsidRPr="009231AA">
        <w:rPr>
          <w:rFonts w:ascii="Arial" w:hAnsi="Arial" w:cs="Arial"/>
          <w:sz w:val="20"/>
          <w:szCs w:val="20"/>
          <w:lang w:eastAsia="ar-SA"/>
        </w:rPr>
        <w:t>2017.gada ___.__________</w:t>
      </w:r>
    </w:p>
    <w:p w:rsidR="009231AA" w:rsidRPr="009231AA" w:rsidRDefault="009231AA" w:rsidP="009231AA">
      <w:pPr>
        <w:widowControl w:val="0"/>
        <w:suppressAutoHyphens/>
        <w:rPr>
          <w:rFonts w:ascii="Arial" w:hAnsi="Arial" w:cs="Arial"/>
          <w:sz w:val="20"/>
          <w:szCs w:val="20"/>
          <w:lang w:eastAsia="ar-SA"/>
        </w:rPr>
      </w:pPr>
    </w:p>
    <w:p w:rsidR="009231AA" w:rsidRPr="009231AA" w:rsidRDefault="009231AA" w:rsidP="009231AA">
      <w:pPr>
        <w:widowControl w:val="0"/>
        <w:suppressAutoHyphens/>
        <w:jc w:val="center"/>
        <w:rPr>
          <w:rFonts w:ascii="Arial" w:hAnsi="Arial" w:cs="Arial"/>
          <w:b/>
          <w:sz w:val="20"/>
          <w:szCs w:val="20"/>
          <w:lang w:eastAsia="ar-SA"/>
        </w:rPr>
      </w:pPr>
    </w:p>
    <w:p w:rsidR="009231AA" w:rsidRPr="009231AA" w:rsidRDefault="009231AA" w:rsidP="009231AA">
      <w:pPr>
        <w:widowControl w:val="0"/>
        <w:suppressAutoHyphens/>
        <w:jc w:val="both"/>
        <w:rPr>
          <w:rFonts w:ascii="Arial" w:hAnsi="Arial" w:cs="Arial"/>
          <w:sz w:val="20"/>
          <w:szCs w:val="20"/>
          <w:lang w:eastAsia="ar-SA"/>
        </w:rPr>
      </w:pPr>
      <w:r w:rsidRPr="009231AA">
        <w:rPr>
          <w:rFonts w:ascii="Arial" w:hAnsi="Arial" w:cs="Arial"/>
          <w:sz w:val="20"/>
          <w:szCs w:val="20"/>
          <w:lang w:eastAsia="ar-SA"/>
        </w:rPr>
        <w:t>Mēs piedāvājam, saskaņā ar Nolikuma nosacījumiem un prasībām:</w:t>
      </w:r>
    </w:p>
    <w:p w:rsidR="009231AA" w:rsidRPr="009231AA" w:rsidRDefault="009231AA" w:rsidP="009231AA">
      <w:pPr>
        <w:widowControl w:val="0"/>
        <w:suppressAutoHyphens/>
        <w:jc w:val="both"/>
        <w:rPr>
          <w:rFonts w:ascii="Arial" w:hAnsi="Arial" w:cs="Arial"/>
          <w:sz w:val="20"/>
          <w:szCs w:val="20"/>
          <w:shd w:val="clear" w:color="auto" w:fill="FFFF00"/>
          <w:lang w:eastAsia="ar-SA"/>
        </w:rPr>
      </w:pPr>
    </w:p>
    <w:p w:rsidR="009231AA" w:rsidRPr="009231AA" w:rsidRDefault="009231AA" w:rsidP="009231AA">
      <w:pPr>
        <w:widowControl w:val="0"/>
        <w:suppressAutoHyphens/>
        <w:jc w:val="both"/>
        <w:rPr>
          <w:rFonts w:ascii="Arial" w:hAnsi="Arial" w:cs="Arial"/>
          <w:sz w:val="20"/>
          <w:szCs w:val="20"/>
          <w:shd w:val="clear" w:color="auto" w:fill="FFFF00"/>
          <w:lang w:eastAsia="ar-SA"/>
        </w:rPr>
      </w:pPr>
    </w:p>
    <w:tbl>
      <w:tblPr>
        <w:tblW w:w="10065" w:type="dxa"/>
        <w:tblInd w:w="-601" w:type="dxa"/>
        <w:tblBorders>
          <w:top w:val="single" w:sz="4" w:space="0" w:color="auto"/>
        </w:tblBorders>
        <w:tblLayout w:type="fixed"/>
        <w:tblLook w:val="0000" w:firstRow="0" w:lastRow="0" w:firstColumn="0" w:lastColumn="0" w:noHBand="0" w:noVBand="0"/>
      </w:tblPr>
      <w:tblGrid>
        <w:gridCol w:w="567"/>
        <w:gridCol w:w="4253"/>
        <w:gridCol w:w="1559"/>
        <w:gridCol w:w="1843"/>
        <w:gridCol w:w="1843"/>
      </w:tblGrid>
      <w:tr w:rsidR="009231AA" w:rsidRPr="009231AA" w:rsidTr="00554532">
        <w:trPr>
          <w:trHeight w:val="114"/>
        </w:trPr>
        <w:tc>
          <w:tcPr>
            <w:tcW w:w="567" w:type="dxa"/>
            <w:tcBorders>
              <w:top w:val="single" w:sz="4" w:space="0" w:color="auto"/>
              <w:left w:val="single" w:sz="4" w:space="0" w:color="auto"/>
              <w:right w:val="single" w:sz="4" w:space="0" w:color="auto"/>
            </w:tcBorders>
          </w:tcPr>
          <w:p w:rsidR="009231AA" w:rsidRPr="009231AA" w:rsidRDefault="009231AA" w:rsidP="009231AA">
            <w:pPr>
              <w:tabs>
                <w:tab w:val="left" w:pos="540"/>
              </w:tabs>
              <w:autoSpaceDE w:val="0"/>
              <w:spacing w:before="120"/>
              <w:jc w:val="both"/>
              <w:rPr>
                <w:rFonts w:ascii="Arial" w:hAnsi="Arial" w:cs="Arial"/>
                <w:b/>
                <w:color w:val="000000"/>
                <w:sz w:val="20"/>
                <w:szCs w:val="20"/>
                <w:lang w:eastAsia="en-US"/>
              </w:rPr>
            </w:pPr>
            <w:proofErr w:type="spellStart"/>
            <w:r w:rsidRPr="009231AA">
              <w:rPr>
                <w:rFonts w:ascii="Arial" w:hAnsi="Arial" w:cs="Arial"/>
                <w:b/>
                <w:color w:val="000000"/>
                <w:sz w:val="20"/>
                <w:szCs w:val="20"/>
                <w:lang w:eastAsia="en-US"/>
              </w:rPr>
              <w:t>Nr.p.k</w:t>
            </w:r>
            <w:proofErr w:type="spellEnd"/>
          </w:p>
        </w:tc>
        <w:tc>
          <w:tcPr>
            <w:tcW w:w="4253" w:type="dxa"/>
            <w:tcBorders>
              <w:top w:val="single" w:sz="4" w:space="0" w:color="auto"/>
              <w:left w:val="single" w:sz="4" w:space="0" w:color="auto"/>
              <w:right w:val="single" w:sz="4" w:space="0" w:color="auto"/>
            </w:tcBorders>
          </w:tcPr>
          <w:p w:rsidR="009231AA" w:rsidRPr="009231AA" w:rsidRDefault="009231AA" w:rsidP="009231AA">
            <w:pPr>
              <w:tabs>
                <w:tab w:val="left" w:pos="540"/>
              </w:tabs>
              <w:autoSpaceDE w:val="0"/>
              <w:spacing w:before="120"/>
              <w:jc w:val="center"/>
              <w:rPr>
                <w:rFonts w:ascii="Arial" w:hAnsi="Arial" w:cs="Arial"/>
                <w:b/>
                <w:color w:val="000000"/>
                <w:sz w:val="20"/>
                <w:szCs w:val="20"/>
                <w:lang w:eastAsia="en-US"/>
              </w:rPr>
            </w:pPr>
            <w:r w:rsidRPr="009231AA">
              <w:rPr>
                <w:rFonts w:ascii="Arial" w:hAnsi="Arial" w:cs="Arial"/>
                <w:b/>
                <w:color w:val="000000"/>
                <w:sz w:val="20"/>
                <w:szCs w:val="20"/>
                <w:lang w:eastAsia="en-US"/>
              </w:rPr>
              <w:t>Iestāde</w:t>
            </w:r>
          </w:p>
        </w:tc>
        <w:tc>
          <w:tcPr>
            <w:tcW w:w="1559" w:type="dxa"/>
            <w:tcBorders>
              <w:top w:val="single" w:sz="4" w:space="0" w:color="auto"/>
              <w:left w:val="single" w:sz="4" w:space="0" w:color="auto"/>
              <w:right w:val="single" w:sz="4" w:space="0" w:color="auto"/>
            </w:tcBorders>
          </w:tcPr>
          <w:p w:rsidR="009231AA" w:rsidRPr="009231AA" w:rsidRDefault="009231AA" w:rsidP="009231AA">
            <w:pPr>
              <w:tabs>
                <w:tab w:val="left" w:pos="540"/>
              </w:tabs>
              <w:autoSpaceDE w:val="0"/>
              <w:spacing w:before="120"/>
              <w:jc w:val="center"/>
              <w:rPr>
                <w:rFonts w:ascii="Arial" w:hAnsi="Arial" w:cs="Arial"/>
                <w:b/>
                <w:color w:val="000000"/>
                <w:sz w:val="20"/>
                <w:szCs w:val="20"/>
                <w:lang w:eastAsia="en-US"/>
              </w:rPr>
            </w:pPr>
            <w:r w:rsidRPr="009231AA">
              <w:rPr>
                <w:rFonts w:ascii="Arial" w:hAnsi="Arial" w:cs="Arial"/>
                <w:b/>
                <w:color w:val="000000"/>
                <w:sz w:val="20"/>
                <w:szCs w:val="20"/>
                <w:lang w:eastAsia="en-US"/>
              </w:rPr>
              <w:t>Apjoms</w:t>
            </w:r>
          </w:p>
        </w:tc>
        <w:tc>
          <w:tcPr>
            <w:tcW w:w="1843" w:type="dxa"/>
            <w:tcBorders>
              <w:top w:val="single" w:sz="4" w:space="0" w:color="auto"/>
              <w:left w:val="single" w:sz="4" w:space="0" w:color="auto"/>
              <w:right w:val="single" w:sz="4" w:space="0" w:color="auto"/>
            </w:tcBorders>
          </w:tcPr>
          <w:p w:rsidR="009231AA" w:rsidRPr="009231AA" w:rsidRDefault="009231AA" w:rsidP="009231AA">
            <w:pPr>
              <w:tabs>
                <w:tab w:val="left" w:pos="540"/>
              </w:tabs>
              <w:autoSpaceDE w:val="0"/>
              <w:spacing w:before="120"/>
              <w:jc w:val="center"/>
              <w:rPr>
                <w:rFonts w:ascii="Arial" w:hAnsi="Arial" w:cs="Arial"/>
                <w:b/>
                <w:color w:val="000000"/>
                <w:sz w:val="20"/>
                <w:szCs w:val="20"/>
                <w:lang w:eastAsia="en-US"/>
              </w:rPr>
            </w:pPr>
            <w:r w:rsidRPr="009231AA">
              <w:rPr>
                <w:rFonts w:ascii="Arial" w:hAnsi="Arial" w:cs="Arial"/>
                <w:b/>
                <w:color w:val="000000"/>
                <w:sz w:val="20"/>
                <w:szCs w:val="20"/>
                <w:lang w:eastAsia="en-US"/>
              </w:rPr>
              <w:t>Cena par 1 m</w:t>
            </w:r>
            <w:r w:rsidRPr="009231AA">
              <w:rPr>
                <w:rFonts w:ascii="Arial" w:hAnsi="Arial" w:cs="Arial"/>
                <w:b/>
                <w:color w:val="000000"/>
                <w:sz w:val="20"/>
                <w:szCs w:val="20"/>
                <w:vertAlign w:val="superscript"/>
                <w:lang w:eastAsia="en-US"/>
              </w:rPr>
              <w:t>3</w:t>
            </w:r>
            <w:r w:rsidRPr="009231AA">
              <w:rPr>
                <w:rFonts w:ascii="Arial" w:hAnsi="Arial" w:cs="Arial"/>
                <w:b/>
                <w:color w:val="000000"/>
                <w:sz w:val="20"/>
                <w:szCs w:val="20"/>
                <w:lang w:eastAsia="en-US"/>
              </w:rPr>
              <w:t xml:space="preserve"> (EUR) bez PVN</w:t>
            </w:r>
          </w:p>
        </w:tc>
        <w:tc>
          <w:tcPr>
            <w:tcW w:w="1843" w:type="dxa"/>
            <w:tcBorders>
              <w:top w:val="single" w:sz="4" w:space="0" w:color="auto"/>
              <w:left w:val="single" w:sz="4" w:space="0" w:color="auto"/>
              <w:right w:val="single" w:sz="4" w:space="0" w:color="auto"/>
            </w:tcBorders>
          </w:tcPr>
          <w:p w:rsidR="009231AA" w:rsidRPr="009231AA" w:rsidRDefault="009231AA" w:rsidP="009231AA">
            <w:pPr>
              <w:tabs>
                <w:tab w:val="left" w:pos="540"/>
              </w:tabs>
              <w:autoSpaceDE w:val="0"/>
              <w:spacing w:before="120"/>
              <w:jc w:val="center"/>
              <w:rPr>
                <w:rFonts w:ascii="Arial" w:hAnsi="Arial" w:cs="Arial"/>
                <w:b/>
                <w:color w:val="000000"/>
                <w:sz w:val="20"/>
                <w:szCs w:val="20"/>
                <w:lang w:eastAsia="en-US"/>
              </w:rPr>
            </w:pPr>
            <w:r w:rsidRPr="009231AA">
              <w:rPr>
                <w:rFonts w:ascii="Arial" w:hAnsi="Arial" w:cs="Arial"/>
                <w:b/>
                <w:color w:val="000000"/>
                <w:sz w:val="20"/>
                <w:szCs w:val="20"/>
                <w:lang w:eastAsia="en-US"/>
              </w:rPr>
              <w:t>Kopā par visu apjomu (EUR) (m</w:t>
            </w:r>
            <w:r w:rsidRPr="009231AA">
              <w:rPr>
                <w:rFonts w:ascii="Arial" w:hAnsi="Arial" w:cs="Arial"/>
                <w:b/>
                <w:color w:val="000000"/>
                <w:sz w:val="20"/>
                <w:szCs w:val="20"/>
                <w:vertAlign w:val="superscript"/>
                <w:lang w:eastAsia="en-US"/>
              </w:rPr>
              <w:t>3</w:t>
            </w:r>
            <w:r w:rsidRPr="009231AA">
              <w:rPr>
                <w:rFonts w:ascii="Arial" w:hAnsi="Arial" w:cs="Arial"/>
                <w:b/>
                <w:color w:val="000000"/>
                <w:sz w:val="20"/>
                <w:szCs w:val="20"/>
                <w:lang w:eastAsia="en-US"/>
              </w:rPr>
              <w:t>) bez PVN</w:t>
            </w:r>
          </w:p>
        </w:tc>
      </w:tr>
      <w:tr w:rsidR="009231AA" w:rsidRPr="009231AA" w:rsidTr="00554532">
        <w:tblPrEx>
          <w:tblBorders>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567" w:type="dxa"/>
          </w:tcPr>
          <w:p w:rsidR="009231AA" w:rsidRPr="009231AA" w:rsidRDefault="009231AA" w:rsidP="009231AA">
            <w:pPr>
              <w:jc w:val="both"/>
              <w:rPr>
                <w:rFonts w:ascii="Arial" w:hAnsi="Arial" w:cs="Arial"/>
                <w:sz w:val="20"/>
                <w:szCs w:val="20"/>
                <w:lang w:eastAsia="en-US"/>
              </w:rPr>
            </w:pPr>
            <w:r w:rsidRPr="009231AA">
              <w:rPr>
                <w:rFonts w:ascii="Arial" w:hAnsi="Arial" w:cs="Arial"/>
                <w:sz w:val="20"/>
                <w:szCs w:val="20"/>
                <w:lang w:eastAsia="en-US"/>
              </w:rPr>
              <w:t>1.</w:t>
            </w:r>
          </w:p>
        </w:tc>
        <w:tc>
          <w:tcPr>
            <w:tcW w:w="4253" w:type="dxa"/>
          </w:tcPr>
          <w:p w:rsidR="009231AA" w:rsidRPr="009231AA" w:rsidRDefault="009231AA" w:rsidP="009231AA">
            <w:pPr>
              <w:jc w:val="both"/>
              <w:rPr>
                <w:rFonts w:ascii="Arial" w:hAnsi="Arial" w:cs="Arial"/>
                <w:color w:val="000000"/>
                <w:sz w:val="20"/>
                <w:szCs w:val="20"/>
                <w:lang w:eastAsia="en-US"/>
              </w:rPr>
            </w:pPr>
            <w:r w:rsidRPr="009231AA">
              <w:rPr>
                <w:rFonts w:ascii="Arial" w:hAnsi="Arial" w:cs="Arial"/>
                <w:color w:val="000000"/>
                <w:sz w:val="20"/>
                <w:szCs w:val="20"/>
                <w:lang w:eastAsia="en-US"/>
              </w:rPr>
              <w:t>Sesavas pagasta pārvalde</w:t>
            </w:r>
          </w:p>
          <w:p w:rsidR="009231AA" w:rsidRPr="009231AA" w:rsidRDefault="009231AA" w:rsidP="009231AA">
            <w:pPr>
              <w:jc w:val="both"/>
              <w:rPr>
                <w:rFonts w:ascii="Arial" w:hAnsi="Arial" w:cs="Arial"/>
                <w:color w:val="000000"/>
                <w:sz w:val="20"/>
                <w:szCs w:val="20"/>
                <w:lang w:eastAsia="en-US"/>
              </w:rPr>
            </w:pPr>
          </w:p>
        </w:tc>
        <w:tc>
          <w:tcPr>
            <w:tcW w:w="1559" w:type="dxa"/>
          </w:tcPr>
          <w:p w:rsidR="009231AA" w:rsidRPr="009231AA" w:rsidRDefault="009231AA" w:rsidP="009231AA">
            <w:pPr>
              <w:jc w:val="center"/>
              <w:rPr>
                <w:rFonts w:ascii="Arial" w:hAnsi="Arial" w:cs="Arial"/>
                <w:color w:val="000000"/>
                <w:sz w:val="20"/>
                <w:szCs w:val="20"/>
                <w:lang w:eastAsia="en-US"/>
              </w:rPr>
            </w:pPr>
            <w:r w:rsidRPr="009231AA">
              <w:rPr>
                <w:rFonts w:ascii="Arial" w:hAnsi="Arial" w:cs="Arial"/>
                <w:color w:val="000000"/>
                <w:sz w:val="20"/>
                <w:szCs w:val="20"/>
                <w:lang w:eastAsia="en-US"/>
              </w:rPr>
              <w:t>200</w:t>
            </w:r>
          </w:p>
        </w:tc>
        <w:tc>
          <w:tcPr>
            <w:tcW w:w="1843" w:type="dxa"/>
          </w:tcPr>
          <w:p w:rsidR="009231AA" w:rsidRPr="009231AA" w:rsidRDefault="009231AA" w:rsidP="009231AA">
            <w:pPr>
              <w:tabs>
                <w:tab w:val="left" w:pos="540"/>
              </w:tabs>
              <w:autoSpaceDE w:val="0"/>
              <w:jc w:val="both"/>
              <w:rPr>
                <w:rFonts w:ascii="Arial" w:hAnsi="Arial" w:cs="Arial"/>
                <w:color w:val="000000"/>
                <w:sz w:val="20"/>
                <w:szCs w:val="20"/>
                <w:lang w:eastAsia="en-US"/>
              </w:rPr>
            </w:pPr>
          </w:p>
        </w:tc>
        <w:tc>
          <w:tcPr>
            <w:tcW w:w="1843" w:type="dxa"/>
          </w:tcPr>
          <w:p w:rsidR="009231AA" w:rsidRPr="009231AA" w:rsidRDefault="009231AA" w:rsidP="009231AA">
            <w:pPr>
              <w:tabs>
                <w:tab w:val="left" w:pos="540"/>
              </w:tabs>
              <w:autoSpaceDE w:val="0"/>
              <w:jc w:val="both"/>
              <w:rPr>
                <w:rFonts w:ascii="Arial" w:hAnsi="Arial" w:cs="Arial"/>
                <w:color w:val="000000"/>
                <w:sz w:val="20"/>
                <w:szCs w:val="20"/>
                <w:lang w:eastAsia="en-US"/>
              </w:rPr>
            </w:pPr>
          </w:p>
        </w:tc>
      </w:tr>
      <w:tr w:rsidR="009231AA" w:rsidRPr="009231AA" w:rsidTr="00554532">
        <w:tblPrEx>
          <w:tblBorders>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567" w:type="dxa"/>
          </w:tcPr>
          <w:p w:rsidR="009231AA" w:rsidRPr="009231AA" w:rsidRDefault="009231AA" w:rsidP="009231AA">
            <w:pPr>
              <w:jc w:val="both"/>
              <w:rPr>
                <w:rFonts w:ascii="Arial" w:hAnsi="Arial" w:cs="Arial"/>
                <w:sz w:val="20"/>
                <w:szCs w:val="20"/>
                <w:lang w:eastAsia="en-US"/>
              </w:rPr>
            </w:pPr>
            <w:r w:rsidRPr="009231AA">
              <w:rPr>
                <w:rFonts w:ascii="Arial" w:hAnsi="Arial" w:cs="Arial"/>
                <w:sz w:val="20"/>
                <w:szCs w:val="20"/>
                <w:lang w:eastAsia="en-US"/>
              </w:rPr>
              <w:t>2.</w:t>
            </w:r>
          </w:p>
        </w:tc>
        <w:tc>
          <w:tcPr>
            <w:tcW w:w="4253" w:type="dxa"/>
          </w:tcPr>
          <w:p w:rsidR="009231AA" w:rsidRPr="009231AA" w:rsidRDefault="009231AA" w:rsidP="009231AA">
            <w:pPr>
              <w:jc w:val="both"/>
              <w:rPr>
                <w:rFonts w:ascii="Arial" w:hAnsi="Arial" w:cs="Arial"/>
                <w:color w:val="000000"/>
                <w:sz w:val="20"/>
                <w:szCs w:val="20"/>
                <w:lang w:eastAsia="en-US"/>
              </w:rPr>
            </w:pPr>
            <w:r w:rsidRPr="009231AA">
              <w:rPr>
                <w:rFonts w:ascii="Arial" w:hAnsi="Arial" w:cs="Arial"/>
                <w:color w:val="000000"/>
                <w:sz w:val="20"/>
                <w:szCs w:val="20"/>
                <w:lang w:eastAsia="en-US"/>
              </w:rPr>
              <w:t>Elejas pagasta pārvaldes iestādēm</w:t>
            </w:r>
          </w:p>
          <w:p w:rsidR="009231AA" w:rsidRPr="009231AA" w:rsidRDefault="009231AA" w:rsidP="009231AA">
            <w:pPr>
              <w:jc w:val="both"/>
              <w:rPr>
                <w:rFonts w:ascii="Arial" w:hAnsi="Arial" w:cs="Arial"/>
                <w:color w:val="000000"/>
                <w:sz w:val="20"/>
                <w:szCs w:val="20"/>
                <w:lang w:eastAsia="en-US"/>
              </w:rPr>
            </w:pPr>
          </w:p>
        </w:tc>
        <w:tc>
          <w:tcPr>
            <w:tcW w:w="1559" w:type="dxa"/>
          </w:tcPr>
          <w:p w:rsidR="009231AA" w:rsidRPr="009231AA" w:rsidRDefault="009231AA" w:rsidP="009231AA">
            <w:pPr>
              <w:jc w:val="center"/>
              <w:rPr>
                <w:rFonts w:ascii="Arial" w:hAnsi="Arial" w:cs="Arial"/>
                <w:color w:val="000000"/>
                <w:sz w:val="20"/>
                <w:szCs w:val="20"/>
                <w:lang w:eastAsia="en-US"/>
              </w:rPr>
            </w:pPr>
            <w:r w:rsidRPr="009231AA">
              <w:rPr>
                <w:rFonts w:ascii="Arial" w:hAnsi="Arial" w:cs="Arial"/>
                <w:color w:val="000000"/>
                <w:sz w:val="20"/>
                <w:szCs w:val="20"/>
                <w:lang w:eastAsia="en-US"/>
              </w:rPr>
              <w:t>40</w:t>
            </w:r>
          </w:p>
        </w:tc>
        <w:tc>
          <w:tcPr>
            <w:tcW w:w="1843" w:type="dxa"/>
          </w:tcPr>
          <w:p w:rsidR="009231AA" w:rsidRPr="009231AA" w:rsidRDefault="009231AA" w:rsidP="009231AA">
            <w:pPr>
              <w:tabs>
                <w:tab w:val="left" w:pos="540"/>
              </w:tabs>
              <w:autoSpaceDE w:val="0"/>
              <w:jc w:val="both"/>
              <w:rPr>
                <w:rFonts w:ascii="Arial" w:hAnsi="Arial" w:cs="Arial"/>
                <w:color w:val="000000"/>
                <w:sz w:val="20"/>
                <w:szCs w:val="20"/>
                <w:lang w:eastAsia="en-US"/>
              </w:rPr>
            </w:pPr>
          </w:p>
        </w:tc>
        <w:tc>
          <w:tcPr>
            <w:tcW w:w="1843" w:type="dxa"/>
          </w:tcPr>
          <w:p w:rsidR="009231AA" w:rsidRPr="009231AA" w:rsidRDefault="009231AA" w:rsidP="009231AA">
            <w:pPr>
              <w:tabs>
                <w:tab w:val="left" w:pos="540"/>
              </w:tabs>
              <w:autoSpaceDE w:val="0"/>
              <w:jc w:val="both"/>
              <w:rPr>
                <w:rFonts w:ascii="Arial" w:hAnsi="Arial" w:cs="Arial"/>
                <w:color w:val="000000"/>
                <w:sz w:val="20"/>
                <w:szCs w:val="20"/>
                <w:lang w:eastAsia="en-US"/>
              </w:rPr>
            </w:pPr>
          </w:p>
        </w:tc>
      </w:tr>
      <w:tr w:rsidR="009231AA" w:rsidRPr="009231AA" w:rsidTr="00554532">
        <w:tblPrEx>
          <w:tblBorders>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567" w:type="dxa"/>
          </w:tcPr>
          <w:p w:rsidR="009231AA" w:rsidRPr="009231AA" w:rsidRDefault="009231AA" w:rsidP="009231AA">
            <w:pPr>
              <w:jc w:val="both"/>
              <w:rPr>
                <w:rFonts w:ascii="Arial" w:hAnsi="Arial" w:cs="Arial"/>
                <w:sz w:val="20"/>
                <w:szCs w:val="20"/>
                <w:lang w:eastAsia="en-US"/>
              </w:rPr>
            </w:pPr>
            <w:r w:rsidRPr="009231AA">
              <w:rPr>
                <w:rFonts w:ascii="Arial" w:hAnsi="Arial" w:cs="Arial"/>
                <w:sz w:val="20"/>
                <w:szCs w:val="20"/>
                <w:lang w:eastAsia="en-US"/>
              </w:rPr>
              <w:t>3.</w:t>
            </w:r>
          </w:p>
        </w:tc>
        <w:tc>
          <w:tcPr>
            <w:tcW w:w="4253" w:type="dxa"/>
          </w:tcPr>
          <w:p w:rsidR="009231AA" w:rsidRPr="009231AA" w:rsidRDefault="009231AA" w:rsidP="009231AA">
            <w:pPr>
              <w:jc w:val="both"/>
              <w:rPr>
                <w:rFonts w:ascii="Arial" w:hAnsi="Arial" w:cs="Arial"/>
                <w:color w:val="000000"/>
                <w:sz w:val="20"/>
                <w:szCs w:val="20"/>
                <w:lang w:eastAsia="en-US"/>
              </w:rPr>
            </w:pPr>
            <w:r w:rsidRPr="009231AA">
              <w:rPr>
                <w:rFonts w:ascii="Arial" w:hAnsi="Arial" w:cs="Arial"/>
                <w:color w:val="000000"/>
                <w:sz w:val="20"/>
                <w:szCs w:val="20"/>
                <w:lang w:eastAsia="en-US"/>
              </w:rPr>
              <w:t>Platones pagasta pārvaldes iestādēm</w:t>
            </w:r>
          </w:p>
          <w:p w:rsidR="009231AA" w:rsidRPr="009231AA" w:rsidRDefault="009231AA" w:rsidP="009231AA">
            <w:pPr>
              <w:jc w:val="both"/>
              <w:rPr>
                <w:rFonts w:ascii="Arial" w:hAnsi="Arial" w:cs="Arial"/>
                <w:color w:val="000000"/>
                <w:sz w:val="20"/>
                <w:szCs w:val="20"/>
                <w:lang w:eastAsia="en-US"/>
              </w:rPr>
            </w:pPr>
          </w:p>
        </w:tc>
        <w:tc>
          <w:tcPr>
            <w:tcW w:w="1559" w:type="dxa"/>
          </w:tcPr>
          <w:p w:rsidR="009231AA" w:rsidRPr="009231AA" w:rsidRDefault="009231AA" w:rsidP="009231AA">
            <w:pPr>
              <w:jc w:val="center"/>
              <w:rPr>
                <w:rFonts w:ascii="Arial" w:hAnsi="Arial" w:cs="Arial"/>
                <w:color w:val="000000"/>
                <w:sz w:val="20"/>
                <w:szCs w:val="20"/>
                <w:lang w:eastAsia="en-US"/>
              </w:rPr>
            </w:pPr>
            <w:r w:rsidRPr="009231AA">
              <w:rPr>
                <w:rFonts w:ascii="Arial" w:hAnsi="Arial" w:cs="Arial"/>
                <w:color w:val="000000"/>
                <w:sz w:val="20"/>
                <w:szCs w:val="20"/>
                <w:lang w:eastAsia="en-US"/>
              </w:rPr>
              <w:t>720</w:t>
            </w:r>
          </w:p>
        </w:tc>
        <w:tc>
          <w:tcPr>
            <w:tcW w:w="1843" w:type="dxa"/>
          </w:tcPr>
          <w:p w:rsidR="009231AA" w:rsidRPr="009231AA" w:rsidRDefault="009231AA" w:rsidP="009231AA">
            <w:pPr>
              <w:tabs>
                <w:tab w:val="left" w:pos="540"/>
              </w:tabs>
              <w:autoSpaceDE w:val="0"/>
              <w:jc w:val="both"/>
              <w:rPr>
                <w:rFonts w:ascii="Arial" w:hAnsi="Arial" w:cs="Arial"/>
                <w:color w:val="000000"/>
                <w:sz w:val="20"/>
                <w:szCs w:val="20"/>
                <w:lang w:eastAsia="en-US"/>
              </w:rPr>
            </w:pPr>
          </w:p>
        </w:tc>
        <w:tc>
          <w:tcPr>
            <w:tcW w:w="1843" w:type="dxa"/>
          </w:tcPr>
          <w:p w:rsidR="009231AA" w:rsidRPr="009231AA" w:rsidRDefault="009231AA" w:rsidP="009231AA">
            <w:pPr>
              <w:tabs>
                <w:tab w:val="left" w:pos="540"/>
              </w:tabs>
              <w:autoSpaceDE w:val="0"/>
              <w:jc w:val="both"/>
              <w:rPr>
                <w:rFonts w:ascii="Arial" w:hAnsi="Arial" w:cs="Arial"/>
                <w:color w:val="000000"/>
                <w:sz w:val="20"/>
                <w:szCs w:val="20"/>
                <w:lang w:eastAsia="en-US"/>
              </w:rPr>
            </w:pPr>
          </w:p>
        </w:tc>
      </w:tr>
      <w:tr w:rsidR="009231AA" w:rsidRPr="009231AA" w:rsidTr="00554532">
        <w:tblPrEx>
          <w:tblBorders>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567" w:type="dxa"/>
          </w:tcPr>
          <w:p w:rsidR="009231AA" w:rsidRPr="009231AA" w:rsidRDefault="009231AA" w:rsidP="009231AA">
            <w:pPr>
              <w:jc w:val="both"/>
              <w:rPr>
                <w:rFonts w:ascii="Arial" w:hAnsi="Arial" w:cs="Arial"/>
                <w:sz w:val="20"/>
                <w:szCs w:val="20"/>
                <w:lang w:eastAsia="en-US"/>
              </w:rPr>
            </w:pPr>
            <w:r w:rsidRPr="009231AA">
              <w:rPr>
                <w:rFonts w:ascii="Arial" w:hAnsi="Arial" w:cs="Arial"/>
                <w:sz w:val="20"/>
                <w:szCs w:val="20"/>
                <w:lang w:eastAsia="en-US"/>
              </w:rPr>
              <w:t>4.</w:t>
            </w:r>
          </w:p>
        </w:tc>
        <w:tc>
          <w:tcPr>
            <w:tcW w:w="4253" w:type="dxa"/>
          </w:tcPr>
          <w:p w:rsidR="009231AA" w:rsidRPr="009231AA" w:rsidRDefault="009231AA" w:rsidP="009231AA">
            <w:pPr>
              <w:jc w:val="both"/>
              <w:rPr>
                <w:rFonts w:ascii="Arial" w:hAnsi="Arial" w:cs="Arial"/>
                <w:color w:val="000000"/>
                <w:sz w:val="20"/>
                <w:szCs w:val="20"/>
                <w:lang w:eastAsia="en-US"/>
              </w:rPr>
            </w:pPr>
            <w:r w:rsidRPr="009231AA">
              <w:rPr>
                <w:rFonts w:ascii="Arial" w:hAnsi="Arial" w:cs="Arial"/>
                <w:color w:val="000000"/>
                <w:sz w:val="20"/>
                <w:szCs w:val="20"/>
                <w:lang w:eastAsia="en-US"/>
              </w:rPr>
              <w:t>Lielplatones pagasta pārvalde</w:t>
            </w:r>
          </w:p>
          <w:p w:rsidR="009231AA" w:rsidRPr="009231AA" w:rsidRDefault="009231AA" w:rsidP="009231AA">
            <w:pPr>
              <w:jc w:val="both"/>
              <w:rPr>
                <w:rFonts w:ascii="Arial" w:hAnsi="Arial" w:cs="Arial"/>
                <w:color w:val="000000"/>
                <w:sz w:val="20"/>
                <w:szCs w:val="20"/>
                <w:lang w:eastAsia="en-US"/>
              </w:rPr>
            </w:pPr>
          </w:p>
        </w:tc>
        <w:tc>
          <w:tcPr>
            <w:tcW w:w="1559" w:type="dxa"/>
          </w:tcPr>
          <w:p w:rsidR="009231AA" w:rsidRPr="009231AA" w:rsidRDefault="009231AA" w:rsidP="009231AA">
            <w:pPr>
              <w:jc w:val="center"/>
              <w:rPr>
                <w:rFonts w:ascii="Arial" w:hAnsi="Arial" w:cs="Arial"/>
                <w:color w:val="000000"/>
                <w:sz w:val="20"/>
                <w:szCs w:val="20"/>
                <w:lang w:eastAsia="en-US"/>
              </w:rPr>
            </w:pPr>
            <w:r w:rsidRPr="009231AA">
              <w:rPr>
                <w:rFonts w:ascii="Arial" w:hAnsi="Arial" w:cs="Arial"/>
                <w:color w:val="000000"/>
                <w:sz w:val="20"/>
                <w:szCs w:val="20"/>
                <w:lang w:eastAsia="en-US"/>
              </w:rPr>
              <w:t>210</w:t>
            </w:r>
          </w:p>
        </w:tc>
        <w:tc>
          <w:tcPr>
            <w:tcW w:w="1843" w:type="dxa"/>
          </w:tcPr>
          <w:p w:rsidR="009231AA" w:rsidRPr="009231AA" w:rsidRDefault="009231AA" w:rsidP="009231AA">
            <w:pPr>
              <w:tabs>
                <w:tab w:val="left" w:pos="540"/>
              </w:tabs>
              <w:autoSpaceDE w:val="0"/>
              <w:jc w:val="both"/>
              <w:rPr>
                <w:rFonts w:ascii="Arial" w:hAnsi="Arial" w:cs="Arial"/>
                <w:color w:val="000000"/>
                <w:sz w:val="20"/>
                <w:szCs w:val="20"/>
                <w:lang w:eastAsia="en-US"/>
              </w:rPr>
            </w:pPr>
          </w:p>
        </w:tc>
        <w:tc>
          <w:tcPr>
            <w:tcW w:w="1843" w:type="dxa"/>
          </w:tcPr>
          <w:p w:rsidR="009231AA" w:rsidRPr="009231AA" w:rsidRDefault="009231AA" w:rsidP="009231AA">
            <w:pPr>
              <w:tabs>
                <w:tab w:val="left" w:pos="540"/>
              </w:tabs>
              <w:autoSpaceDE w:val="0"/>
              <w:jc w:val="both"/>
              <w:rPr>
                <w:rFonts w:ascii="Arial" w:hAnsi="Arial" w:cs="Arial"/>
                <w:color w:val="000000"/>
                <w:sz w:val="20"/>
                <w:szCs w:val="20"/>
                <w:lang w:eastAsia="en-US"/>
              </w:rPr>
            </w:pPr>
          </w:p>
        </w:tc>
      </w:tr>
      <w:tr w:rsidR="009231AA" w:rsidRPr="009231AA" w:rsidTr="00554532">
        <w:tblPrEx>
          <w:tblBorders>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567" w:type="dxa"/>
          </w:tcPr>
          <w:p w:rsidR="009231AA" w:rsidRPr="009231AA" w:rsidRDefault="009231AA" w:rsidP="009231AA">
            <w:pPr>
              <w:jc w:val="both"/>
              <w:rPr>
                <w:rFonts w:ascii="Arial" w:hAnsi="Arial" w:cs="Arial"/>
                <w:sz w:val="20"/>
                <w:szCs w:val="20"/>
                <w:lang w:eastAsia="en-US"/>
              </w:rPr>
            </w:pPr>
            <w:r w:rsidRPr="009231AA">
              <w:rPr>
                <w:rFonts w:ascii="Arial" w:hAnsi="Arial" w:cs="Arial"/>
                <w:sz w:val="20"/>
                <w:szCs w:val="20"/>
                <w:lang w:eastAsia="en-US"/>
              </w:rPr>
              <w:t>5.</w:t>
            </w:r>
          </w:p>
        </w:tc>
        <w:tc>
          <w:tcPr>
            <w:tcW w:w="4253" w:type="dxa"/>
          </w:tcPr>
          <w:p w:rsidR="009231AA" w:rsidRPr="009231AA" w:rsidRDefault="009231AA" w:rsidP="009231AA">
            <w:pPr>
              <w:jc w:val="both"/>
              <w:rPr>
                <w:rFonts w:ascii="Arial" w:hAnsi="Arial" w:cs="Arial"/>
                <w:color w:val="000000"/>
                <w:sz w:val="20"/>
                <w:szCs w:val="20"/>
                <w:lang w:eastAsia="en-US"/>
              </w:rPr>
            </w:pPr>
            <w:r w:rsidRPr="009231AA">
              <w:rPr>
                <w:rFonts w:ascii="Arial" w:hAnsi="Arial" w:cs="Arial"/>
                <w:color w:val="000000"/>
                <w:sz w:val="20"/>
                <w:szCs w:val="20"/>
                <w:lang w:eastAsia="en-US"/>
              </w:rPr>
              <w:t>Valgundes pagasta pārvalde</w:t>
            </w:r>
          </w:p>
          <w:p w:rsidR="009231AA" w:rsidRPr="009231AA" w:rsidRDefault="009231AA" w:rsidP="009231AA">
            <w:pPr>
              <w:jc w:val="both"/>
              <w:rPr>
                <w:rFonts w:ascii="Arial" w:hAnsi="Arial" w:cs="Arial"/>
                <w:color w:val="000000"/>
                <w:sz w:val="20"/>
                <w:szCs w:val="20"/>
                <w:lang w:eastAsia="en-US"/>
              </w:rPr>
            </w:pPr>
          </w:p>
        </w:tc>
        <w:tc>
          <w:tcPr>
            <w:tcW w:w="1559" w:type="dxa"/>
          </w:tcPr>
          <w:p w:rsidR="009231AA" w:rsidRPr="009231AA" w:rsidRDefault="009231AA" w:rsidP="009231AA">
            <w:pPr>
              <w:jc w:val="center"/>
              <w:rPr>
                <w:rFonts w:ascii="Arial" w:hAnsi="Arial" w:cs="Arial"/>
                <w:color w:val="000000"/>
                <w:sz w:val="20"/>
                <w:szCs w:val="20"/>
                <w:lang w:eastAsia="en-US"/>
              </w:rPr>
            </w:pPr>
            <w:r w:rsidRPr="009231AA">
              <w:rPr>
                <w:rFonts w:ascii="Arial" w:hAnsi="Arial" w:cs="Arial"/>
                <w:color w:val="000000"/>
                <w:sz w:val="20"/>
                <w:szCs w:val="20"/>
                <w:lang w:eastAsia="en-US"/>
              </w:rPr>
              <w:t>160</w:t>
            </w:r>
          </w:p>
        </w:tc>
        <w:tc>
          <w:tcPr>
            <w:tcW w:w="1843" w:type="dxa"/>
          </w:tcPr>
          <w:p w:rsidR="009231AA" w:rsidRPr="009231AA" w:rsidRDefault="009231AA" w:rsidP="009231AA">
            <w:pPr>
              <w:tabs>
                <w:tab w:val="left" w:pos="540"/>
              </w:tabs>
              <w:autoSpaceDE w:val="0"/>
              <w:jc w:val="both"/>
              <w:rPr>
                <w:rFonts w:ascii="Arial" w:hAnsi="Arial" w:cs="Arial"/>
                <w:color w:val="000000"/>
                <w:sz w:val="20"/>
                <w:szCs w:val="20"/>
                <w:lang w:eastAsia="en-US"/>
              </w:rPr>
            </w:pPr>
          </w:p>
        </w:tc>
        <w:tc>
          <w:tcPr>
            <w:tcW w:w="1843" w:type="dxa"/>
          </w:tcPr>
          <w:p w:rsidR="009231AA" w:rsidRPr="009231AA" w:rsidRDefault="009231AA" w:rsidP="009231AA">
            <w:pPr>
              <w:tabs>
                <w:tab w:val="left" w:pos="540"/>
              </w:tabs>
              <w:autoSpaceDE w:val="0"/>
              <w:jc w:val="both"/>
              <w:rPr>
                <w:rFonts w:ascii="Arial" w:hAnsi="Arial" w:cs="Arial"/>
                <w:color w:val="000000"/>
                <w:sz w:val="20"/>
                <w:szCs w:val="20"/>
                <w:lang w:eastAsia="en-US"/>
              </w:rPr>
            </w:pPr>
          </w:p>
        </w:tc>
      </w:tr>
      <w:tr w:rsidR="009231AA" w:rsidRPr="009231AA" w:rsidTr="00554532">
        <w:tblPrEx>
          <w:tblBorders>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567" w:type="dxa"/>
          </w:tcPr>
          <w:p w:rsidR="009231AA" w:rsidRPr="009231AA" w:rsidRDefault="009231AA" w:rsidP="009231AA">
            <w:pPr>
              <w:jc w:val="both"/>
              <w:rPr>
                <w:rFonts w:ascii="Arial" w:hAnsi="Arial" w:cs="Arial"/>
                <w:sz w:val="20"/>
                <w:szCs w:val="20"/>
                <w:lang w:eastAsia="en-US"/>
              </w:rPr>
            </w:pPr>
            <w:r w:rsidRPr="009231AA">
              <w:rPr>
                <w:rFonts w:ascii="Arial" w:hAnsi="Arial" w:cs="Arial"/>
                <w:sz w:val="20"/>
                <w:szCs w:val="20"/>
                <w:lang w:eastAsia="en-US"/>
              </w:rPr>
              <w:t>6.</w:t>
            </w:r>
          </w:p>
        </w:tc>
        <w:tc>
          <w:tcPr>
            <w:tcW w:w="4253" w:type="dxa"/>
          </w:tcPr>
          <w:p w:rsidR="009231AA" w:rsidRPr="009231AA" w:rsidRDefault="009231AA" w:rsidP="009231AA">
            <w:pPr>
              <w:jc w:val="both"/>
              <w:rPr>
                <w:rFonts w:ascii="Arial" w:hAnsi="Arial" w:cs="Arial"/>
                <w:color w:val="000000"/>
                <w:sz w:val="20"/>
                <w:szCs w:val="20"/>
                <w:lang w:eastAsia="en-US"/>
              </w:rPr>
            </w:pPr>
            <w:r w:rsidRPr="009231AA">
              <w:rPr>
                <w:rFonts w:ascii="Arial" w:hAnsi="Arial" w:cs="Arial"/>
                <w:color w:val="000000"/>
                <w:sz w:val="20"/>
                <w:szCs w:val="20"/>
                <w:lang w:eastAsia="en-US"/>
              </w:rPr>
              <w:t>Līvbērzes pagasta pārvalde</w:t>
            </w:r>
          </w:p>
          <w:p w:rsidR="009231AA" w:rsidRPr="009231AA" w:rsidRDefault="009231AA" w:rsidP="009231AA">
            <w:pPr>
              <w:jc w:val="both"/>
              <w:rPr>
                <w:rFonts w:ascii="Arial" w:hAnsi="Arial" w:cs="Arial"/>
                <w:color w:val="000000"/>
                <w:sz w:val="20"/>
                <w:szCs w:val="20"/>
                <w:lang w:eastAsia="en-US"/>
              </w:rPr>
            </w:pPr>
          </w:p>
        </w:tc>
        <w:tc>
          <w:tcPr>
            <w:tcW w:w="1559" w:type="dxa"/>
          </w:tcPr>
          <w:p w:rsidR="009231AA" w:rsidRPr="009231AA" w:rsidRDefault="009231AA" w:rsidP="009231AA">
            <w:pPr>
              <w:jc w:val="center"/>
              <w:rPr>
                <w:rFonts w:ascii="Arial" w:hAnsi="Arial" w:cs="Arial"/>
                <w:color w:val="000000"/>
                <w:sz w:val="20"/>
                <w:szCs w:val="20"/>
                <w:lang w:eastAsia="en-US"/>
              </w:rPr>
            </w:pPr>
            <w:r w:rsidRPr="009231AA">
              <w:rPr>
                <w:rFonts w:ascii="Arial" w:hAnsi="Arial" w:cs="Arial"/>
                <w:color w:val="000000"/>
                <w:sz w:val="20"/>
                <w:szCs w:val="20"/>
                <w:lang w:eastAsia="en-US"/>
              </w:rPr>
              <w:t>80</w:t>
            </w:r>
          </w:p>
        </w:tc>
        <w:tc>
          <w:tcPr>
            <w:tcW w:w="1843" w:type="dxa"/>
          </w:tcPr>
          <w:p w:rsidR="009231AA" w:rsidRPr="009231AA" w:rsidRDefault="009231AA" w:rsidP="009231AA">
            <w:pPr>
              <w:tabs>
                <w:tab w:val="left" w:pos="540"/>
              </w:tabs>
              <w:autoSpaceDE w:val="0"/>
              <w:jc w:val="both"/>
              <w:rPr>
                <w:rFonts w:ascii="Arial" w:hAnsi="Arial" w:cs="Arial"/>
                <w:color w:val="000000"/>
                <w:sz w:val="20"/>
                <w:szCs w:val="20"/>
                <w:lang w:eastAsia="en-US"/>
              </w:rPr>
            </w:pPr>
          </w:p>
        </w:tc>
        <w:tc>
          <w:tcPr>
            <w:tcW w:w="1843" w:type="dxa"/>
          </w:tcPr>
          <w:p w:rsidR="009231AA" w:rsidRPr="009231AA" w:rsidRDefault="009231AA" w:rsidP="009231AA">
            <w:pPr>
              <w:tabs>
                <w:tab w:val="left" w:pos="540"/>
              </w:tabs>
              <w:autoSpaceDE w:val="0"/>
              <w:jc w:val="both"/>
              <w:rPr>
                <w:rFonts w:ascii="Arial" w:hAnsi="Arial" w:cs="Arial"/>
                <w:color w:val="000000"/>
                <w:sz w:val="20"/>
                <w:szCs w:val="20"/>
                <w:lang w:eastAsia="en-US"/>
              </w:rPr>
            </w:pPr>
          </w:p>
        </w:tc>
      </w:tr>
      <w:tr w:rsidR="009231AA" w:rsidRPr="009231AA" w:rsidTr="00554532">
        <w:tblPrEx>
          <w:tblBorders>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567" w:type="dxa"/>
          </w:tcPr>
          <w:p w:rsidR="009231AA" w:rsidRPr="009231AA" w:rsidRDefault="009231AA" w:rsidP="009231AA">
            <w:pPr>
              <w:jc w:val="both"/>
              <w:rPr>
                <w:rFonts w:ascii="Arial" w:hAnsi="Arial" w:cs="Arial"/>
                <w:sz w:val="20"/>
                <w:szCs w:val="20"/>
                <w:lang w:eastAsia="en-US"/>
              </w:rPr>
            </w:pPr>
            <w:r w:rsidRPr="009231AA">
              <w:rPr>
                <w:rFonts w:ascii="Arial" w:hAnsi="Arial" w:cs="Arial"/>
                <w:sz w:val="20"/>
                <w:szCs w:val="20"/>
                <w:lang w:eastAsia="en-US"/>
              </w:rPr>
              <w:t>7.</w:t>
            </w:r>
          </w:p>
        </w:tc>
        <w:tc>
          <w:tcPr>
            <w:tcW w:w="4253" w:type="dxa"/>
          </w:tcPr>
          <w:p w:rsidR="009231AA" w:rsidRPr="009231AA" w:rsidRDefault="009231AA" w:rsidP="009231AA">
            <w:pPr>
              <w:jc w:val="both"/>
              <w:rPr>
                <w:rFonts w:ascii="Arial" w:hAnsi="Arial" w:cs="Arial"/>
                <w:color w:val="000000"/>
                <w:sz w:val="20"/>
                <w:szCs w:val="20"/>
                <w:lang w:eastAsia="en-US"/>
              </w:rPr>
            </w:pPr>
            <w:r w:rsidRPr="009231AA">
              <w:rPr>
                <w:rFonts w:ascii="Arial" w:hAnsi="Arial" w:cs="Arial"/>
                <w:color w:val="000000"/>
                <w:sz w:val="20"/>
                <w:szCs w:val="20"/>
                <w:lang w:eastAsia="en-US"/>
              </w:rPr>
              <w:t>Vilces pagasta pārvaldes iestādēm</w:t>
            </w:r>
          </w:p>
          <w:p w:rsidR="009231AA" w:rsidRPr="009231AA" w:rsidRDefault="009231AA" w:rsidP="009231AA">
            <w:pPr>
              <w:jc w:val="both"/>
              <w:rPr>
                <w:rFonts w:ascii="Arial" w:hAnsi="Arial" w:cs="Arial"/>
                <w:color w:val="000000"/>
                <w:sz w:val="20"/>
                <w:szCs w:val="20"/>
                <w:lang w:eastAsia="en-US"/>
              </w:rPr>
            </w:pPr>
          </w:p>
        </w:tc>
        <w:tc>
          <w:tcPr>
            <w:tcW w:w="1559" w:type="dxa"/>
          </w:tcPr>
          <w:p w:rsidR="009231AA" w:rsidRPr="009231AA" w:rsidRDefault="009231AA" w:rsidP="009231AA">
            <w:pPr>
              <w:jc w:val="center"/>
              <w:rPr>
                <w:rFonts w:ascii="Arial" w:hAnsi="Arial" w:cs="Arial"/>
                <w:color w:val="000000"/>
                <w:sz w:val="20"/>
                <w:szCs w:val="20"/>
                <w:lang w:eastAsia="en-US"/>
              </w:rPr>
            </w:pPr>
            <w:r w:rsidRPr="009231AA">
              <w:rPr>
                <w:rFonts w:ascii="Arial" w:hAnsi="Arial" w:cs="Arial"/>
                <w:color w:val="000000"/>
                <w:sz w:val="20"/>
                <w:szCs w:val="20"/>
                <w:lang w:eastAsia="en-US"/>
              </w:rPr>
              <w:t>120</w:t>
            </w:r>
          </w:p>
        </w:tc>
        <w:tc>
          <w:tcPr>
            <w:tcW w:w="1843" w:type="dxa"/>
          </w:tcPr>
          <w:p w:rsidR="009231AA" w:rsidRPr="009231AA" w:rsidRDefault="009231AA" w:rsidP="009231AA">
            <w:pPr>
              <w:tabs>
                <w:tab w:val="left" w:pos="540"/>
              </w:tabs>
              <w:autoSpaceDE w:val="0"/>
              <w:jc w:val="both"/>
              <w:rPr>
                <w:rFonts w:ascii="Arial" w:hAnsi="Arial" w:cs="Arial"/>
                <w:color w:val="000000"/>
                <w:sz w:val="20"/>
                <w:szCs w:val="20"/>
                <w:lang w:eastAsia="en-US"/>
              </w:rPr>
            </w:pPr>
          </w:p>
        </w:tc>
        <w:tc>
          <w:tcPr>
            <w:tcW w:w="1843" w:type="dxa"/>
          </w:tcPr>
          <w:p w:rsidR="009231AA" w:rsidRPr="009231AA" w:rsidRDefault="009231AA" w:rsidP="009231AA">
            <w:pPr>
              <w:tabs>
                <w:tab w:val="left" w:pos="540"/>
              </w:tabs>
              <w:autoSpaceDE w:val="0"/>
              <w:jc w:val="both"/>
              <w:rPr>
                <w:rFonts w:ascii="Arial" w:hAnsi="Arial" w:cs="Arial"/>
                <w:color w:val="000000"/>
                <w:sz w:val="20"/>
                <w:szCs w:val="20"/>
                <w:lang w:eastAsia="en-US"/>
              </w:rPr>
            </w:pPr>
          </w:p>
        </w:tc>
      </w:tr>
      <w:tr w:rsidR="009231AA" w:rsidRPr="009231AA" w:rsidTr="00554532">
        <w:tblPrEx>
          <w:tblBorders>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567" w:type="dxa"/>
            <w:shd w:val="clear" w:color="auto" w:fill="D9D9D9"/>
          </w:tcPr>
          <w:p w:rsidR="009231AA" w:rsidRPr="009231AA" w:rsidRDefault="009231AA" w:rsidP="009231AA">
            <w:pPr>
              <w:tabs>
                <w:tab w:val="left" w:pos="540"/>
              </w:tabs>
              <w:autoSpaceDE w:val="0"/>
              <w:spacing w:before="120"/>
              <w:rPr>
                <w:rFonts w:ascii="Arial" w:hAnsi="Arial" w:cs="Arial"/>
                <w:color w:val="000000"/>
                <w:sz w:val="20"/>
                <w:szCs w:val="20"/>
                <w:highlight w:val="lightGray"/>
                <w:lang w:eastAsia="en-US"/>
              </w:rPr>
            </w:pPr>
          </w:p>
        </w:tc>
        <w:tc>
          <w:tcPr>
            <w:tcW w:w="4253" w:type="dxa"/>
            <w:shd w:val="clear" w:color="auto" w:fill="D9D9D9"/>
          </w:tcPr>
          <w:p w:rsidR="009231AA" w:rsidRPr="009231AA" w:rsidRDefault="009231AA" w:rsidP="009231AA">
            <w:pPr>
              <w:widowControl w:val="0"/>
              <w:tabs>
                <w:tab w:val="left" w:pos="540"/>
              </w:tabs>
              <w:overflowPunct w:val="0"/>
              <w:autoSpaceDE w:val="0"/>
              <w:autoSpaceDN w:val="0"/>
              <w:adjustRightInd w:val="0"/>
              <w:ind w:right="96"/>
              <w:jc w:val="both"/>
              <w:rPr>
                <w:rFonts w:ascii="Arial" w:hAnsi="Arial" w:cs="Arial"/>
                <w:color w:val="000000"/>
                <w:sz w:val="20"/>
                <w:szCs w:val="20"/>
                <w:highlight w:val="lightGray"/>
                <w:lang w:eastAsia="en-US"/>
              </w:rPr>
            </w:pPr>
          </w:p>
        </w:tc>
        <w:tc>
          <w:tcPr>
            <w:tcW w:w="1559" w:type="dxa"/>
            <w:shd w:val="clear" w:color="auto" w:fill="D9D9D9"/>
          </w:tcPr>
          <w:p w:rsidR="009231AA" w:rsidRPr="009231AA" w:rsidRDefault="009231AA" w:rsidP="009231AA">
            <w:pPr>
              <w:jc w:val="center"/>
              <w:rPr>
                <w:rFonts w:ascii="Arial" w:hAnsi="Arial" w:cs="Arial"/>
                <w:b/>
                <w:color w:val="000000"/>
                <w:sz w:val="20"/>
                <w:szCs w:val="20"/>
                <w:lang w:eastAsia="en-US"/>
              </w:rPr>
            </w:pPr>
          </w:p>
        </w:tc>
        <w:tc>
          <w:tcPr>
            <w:tcW w:w="1843" w:type="dxa"/>
          </w:tcPr>
          <w:p w:rsidR="009231AA" w:rsidRPr="009231AA" w:rsidRDefault="009231AA" w:rsidP="009231AA">
            <w:pPr>
              <w:tabs>
                <w:tab w:val="left" w:pos="540"/>
              </w:tabs>
              <w:autoSpaceDE w:val="0"/>
              <w:spacing w:before="120"/>
              <w:jc w:val="both"/>
              <w:rPr>
                <w:rFonts w:ascii="Arial" w:hAnsi="Arial" w:cs="Arial"/>
                <w:color w:val="000000"/>
                <w:sz w:val="20"/>
                <w:szCs w:val="20"/>
                <w:lang w:eastAsia="en-US"/>
              </w:rPr>
            </w:pPr>
            <w:r w:rsidRPr="009231AA">
              <w:rPr>
                <w:rFonts w:ascii="Arial" w:hAnsi="Arial" w:cs="Arial"/>
                <w:color w:val="000000"/>
                <w:sz w:val="20"/>
                <w:szCs w:val="20"/>
                <w:lang w:eastAsia="en-US"/>
              </w:rPr>
              <w:t>Kopā summa bez PVN:</w:t>
            </w:r>
          </w:p>
        </w:tc>
        <w:tc>
          <w:tcPr>
            <w:tcW w:w="1843" w:type="dxa"/>
          </w:tcPr>
          <w:p w:rsidR="009231AA" w:rsidRPr="009231AA" w:rsidRDefault="009231AA" w:rsidP="009231AA">
            <w:pPr>
              <w:tabs>
                <w:tab w:val="left" w:pos="540"/>
              </w:tabs>
              <w:autoSpaceDE w:val="0"/>
              <w:spacing w:before="120"/>
              <w:jc w:val="both"/>
              <w:rPr>
                <w:rFonts w:ascii="Arial" w:hAnsi="Arial" w:cs="Arial"/>
                <w:color w:val="000000"/>
                <w:sz w:val="20"/>
                <w:szCs w:val="20"/>
                <w:lang w:eastAsia="en-US"/>
              </w:rPr>
            </w:pPr>
          </w:p>
        </w:tc>
      </w:tr>
      <w:tr w:rsidR="009231AA" w:rsidRPr="009231AA" w:rsidTr="00554532">
        <w:tblPrEx>
          <w:tblBorders>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567" w:type="dxa"/>
            <w:shd w:val="clear" w:color="auto" w:fill="D9D9D9"/>
          </w:tcPr>
          <w:p w:rsidR="009231AA" w:rsidRPr="009231AA" w:rsidRDefault="009231AA" w:rsidP="009231AA">
            <w:pPr>
              <w:tabs>
                <w:tab w:val="left" w:pos="540"/>
              </w:tabs>
              <w:autoSpaceDE w:val="0"/>
              <w:spacing w:before="120"/>
              <w:rPr>
                <w:rFonts w:ascii="Arial" w:hAnsi="Arial" w:cs="Arial"/>
                <w:color w:val="000000"/>
                <w:sz w:val="20"/>
                <w:szCs w:val="20"/>
                <w:highlight w:val="lightGray"/>
                <w:lang w:eastAsia="en-US"/>
              </w:rPr>
            </w:pPr>
          </w:p>
        </w:tc>
        <w:tc>
          <w:tcPr>
            <w:tcW w:w="4253" w:type="dxa"/>
            <w:shd w:val="clear" w:color="auto" w:fill="D9D9D9"/>
          </w:tcPr>
          <w:p w:rsidR="009231AA" w:rsidRPr="009231AA" w:rsidRDefault="009231AA" w:rsidP="009231AA">
            <w:pPr>
              <w:widowControl w:val="0"/>
              <w:tabs>
                <w:tab w:val="left" w:pos="540"/>
              </w:tabs>
              <w:overflowPunct w:val="0"/>
              <w:autoSpaceDE w:val="0"/>
              <w:autoSpaceDN w:val="0"/>
              <w:adjustRightInd w:val="0"/>
              <w:ind w:right="96"/>
              <w:jc w:val="both"/>
              <w:rPr>
                <w:rFonts w:ascii="Arial" w:hAnsi="Arial" w:cs="Arial"/>
                <w:color w:val="000000"/>
                <w:sz w:val="20"/>
                <w:szCs w:val="20"/>
                <w:highlight w:val="lightGray"/>
                <w:lang w:eastAsia="en-US"/>
              </w:rPr>
            </w:pPr>
          </w:p>
        </w:tc>
        <w:tc>
          <w:tcPr>
            <w:tcW w:w="1559" w:type="dxa"/>
            <w:shd w:val="clear" w:color="auto" w:fill="D9D9D9"/>
          </w:tcPr>
          <w:p w:rsidR="009231AA" w:rsidRPr="009231AA" w:rsidRDefault="009231AA" w:rsidP="009231AA">
            <w:pPr>
              <w:tabs>
                <w:tab w:val="left" w:pos="540"/>
              </w:tabs>
              <w:autoSpaceDE w:val="0"/>
              <w:spacing w:before="120"/>
              <w:jc w:val="both"/>
              <w:rPr>
                <w:rFonts w:ascii="Arial" w:hAnsi="Arial" w:cs="Arial"/>
                <w:color w:val="000000"/>
                <w:sz w:val="20"/>
                <w:szCs w:val="20"/>
                <w:highlight w:val="lightGray"/>
                <w:lang w:eastAsia="en-US"/>
              </w:rPr>
            </w:pPr>
          </w:p>
        </w:tc>
        <w:tc>
          <w:tcPr>
            <w:tcW w:w="1843" w:type="dxa"/>
          </w:tcPr>
          <w:p w:rsidR="009231AA" w:rsidRPr="009231AA" w:rsidRDefault="009231AA" w:rsidP="009231AA">
            <w:pPr>
              <w:tabs>
                <w:tab w:val="left" w:pos="540"/>
              </w:tabs>
              <w:autoSpaceDE w:val="0"/>
              <w:spacing w:before="120"/>
              <w:jc w:val="both"/>
              <w:rPr>
                <w:rFonts w:ascii="Arial" w:hAnsi="Arial" w:cs="Arial"/>
                <w:color w:val="000000"/>
                <w:sz w:val="20"/>
                <w:szCs w:val="20"/>
                <w:lang w:eastAsia="en-US"/>
              </w:rPr>
            </w:pPr>
            <w:r w:rsidRPr="009231AA">
              <w:rPr>
                <w:rFonts w:ascii="Arial" w:hAnsi="Arial" w:cs="Arial"/>
                <w:color w:val="000000"/>
                <w:sz w:val="20"/>
                <w:szCs w:val="20"/>
                <w:lang w:eastAsia="en-US"/>
              </w:rPr>
              <w:t xml:space="preserve"> PVN:</w:t>
            </w:r>
          </w:p>
        </w:tc>
        <w:tc>
          <w:tcPr>
            <w:tcW w:w="1843" w:type="dxa"/>
          </w:tcPr>
          <w:p w:rsidR="009231AA" w:rsidRPr="009231AA" w:rsidRDefault="009231AA" w:rsidP="009231AA">
            <w:pPr>
              <w:tabs>
                <w:tab w:val="left" w:pos="540"/>
              </w:tabs>
              <w:autoSpaceDE w:val="0"/>
              <w:spacing w:before="120"/>
              <w:jc w:val="both"/>
              <w:rPr>
                <w:rFonts w:ascii="Arial" w:hAnsi="Arial" w:cs="Arial"/>
                <w:color w:val="000000"/>
                <w:sz w:val="20"/>
                <w:szCs w:val="20"/>
                <w:lang w:eastAsia="en-US"/>
              </w:rPr>
            </w:pPr>
          </w:p>
        </w:tc>
      </w:tr>
      <w:tr w:rsidR="009231AA" w:rsidRPr="009231AA" w:rsidTr="00554532">
        <w:tblPrEx>
          <w:tblBorders>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567" w:type="dxa"/>
            <w:shd w:val="clear" w:color="auto" w:fill="D9D9D9"/>
          </w:tcPr>
          <w:p w:rsidR="009231AA" w:rsidRPr="009231AA" w:rsidRDefault="009231AA" w:rsidP="009231AA">
            <w:pPr>
              <w:tabs>
                <w:tab w:val="left" w:pos="540"/>
              </w:tabs>
              <w:autoSpaceDE w:val="0"/>
              <w:spacing w:before="120"/>
              <w:rPr>
                <w:rFonts w:ascii="Arial" w:hAnsi="Arial" w:cs="Arial"/>
                <w:color w:val="000000"/>
                <w:sz w:val="20"/>
                <w:szCs w:val="20"/>
                <w:highlight w:val="lightGray"/>
                <w:lang w:eastAsia="en-US"/>
              </w:rPr>
            </w:pPr>
          </w:p>
        </w:tc>
        <w:tc>
          <w:tcPr>
            <w:tcW w:w="4253" w:type="dxa"/>
            <w:shd w:val="clear" w:color="auto" w:fill="D9D9D9"/>
          </w:tcPr>
          <w:p w:rsidR="009231AA" w:rsidRPr="009231AA" w:rsidRDefault="009231AA" w:rsidP="009231AA">
            <w:pPr>
              <w:widowControl w:val="0"/>
              <w:tabs>
                <w:tab w:val="left" w:pos="540"/>
              </w:tabs>
              <w:overflowPunct w:val="0"/>
              <w:autoSpaceDE w:val="0"/>
              <w:autoSpaceDN w:val="0"/>
              <w:adjustRightInd w:val="0"/>
              <w:ind w:right="96"/>
              <w:jc w:val="both"/>
              <w:rPr>
                <w:rFonts w:ascii="Arial" w:hAnsi="Arial" w:cs="Arial"/>
                <w:color w:val="000000"/>
                <w:sz w:val="20"/>
                <w:szCs w:val="20"/>
                <w:highlight w:val="lightGray"/>
                <w:lang w:eastAsia="en-US"/>
              </w:rPr>
            </w:pPr>
          </w:p>
        </w:tc>
        <w:tc>
          <w:tcPr>
            <w:tcW w:w="1559" w:type="dxa"/>
            <w:shd w:val="clear" w:color="auto" w:fill="D9D9D9"/>
          </w:tcPr>
          <w:p w:rsidR="009231AA" w:rsidRPr="009231AA" w:rsidRDefault="009231AA" w:rsidP="009231AA">
            <w:pPr>
              <w:tabs>
                <w:tab w:val="left" w:pos="540"/>
              </w:tabs>
              <w:autoSpaceDE w:val="0"/>
              <w:spacing w:before="120"/>
              <w:jc w:val="both"/>
              <w:rPr>
                <w:rFonts w:ascii="Arial" w:hAnsi="Arial" w:cs="Arial"/>
                <w:color w:val="000000"/>
                <w:sz w:val="20"/>
                <w:szCs w:val="20"/>
                <w:highlight w:val="lightGray"/>
                <w:lang w:eastAsia="en-US"/>
              </w:rPr>
            </w:pPr>
          </w:p>
        </w:tc>
        <w:tc>
          <w:tcPr>
            <w:tcW w:w="1843" w:type="dxa"/>
          </w:tcPr>
          <w:p w:rsidR="009231AA" w:rsidRPr="009231AA" w:rsidRDefault="009231AA" w:rsidP="009231AA">
            <w:pPr>
              <w:tabs>
                <w:tab w:val="left" w:pos="540"/>
              </w:tabs>
              <w:autoSpaceDE w:val="0"/>
              <w:spacing w:before="120"/>
              <w:jc w:val="both"/>
              <w:rPr>
                <w:rFonts w:ascii="Arial" w:hAnsi="Arial" w:cs="Arial"/>
                <w:color w:val="000000"/>
                <w:sz w:val="20"/>
                <w:szCs w:val="20"/>
                <w:lang w:eastAsia="en-US"/>
              </w:rPr>
            </w:pPr>
            <w:r w:rsidRPr="009231AA">
              <w:rPr>
                <w:rFonts w:ascii="Arial" w:hAnsi="Arial" w:cs="Arial"/>
                <w:color w:val="000000"/>
                <w:sz w:val="20"/>
                <w:szCs w:val="20"/>
                <w:lang w:eastAsia="en-US"/>
              </w:rPr>
              <w:t>Kopā summa ar PVN:</w:t>
            </w:r>
          </w:p>
        </w:tc>
        <w:tc>
          <w:tcPr>
            <w:tcW w:w="1843" w:type="dxa"/>
          </w:tcPr>
          <w:p w:rsidR="009231AA" w:rsidRPr="009231AA" w:rsidRDefault="009231AA" w:rsidP="009231AA">
            <w:pPr>
              <w:tabs>
                <w:tab w:val="left" w:pos="540"/>
              </w:tabs>
              <w:autoSpaceDE w:val="0"/>
              <w:spacing w:before="120"/>
              <w:jc w:val="both"/>
              <w:rPr>
                <w:rFonts w:ascii="Arial" w:hAnsi="Arial" w:cs="Arial"/>
                <w:color w:val="000000"/>
                <w:sz w:val="20"/>
                <w:szCs w:val="20"/>
                <w:lang w:eastAsia="en-US"/>
              </w:rPr>
            </w:pPr>
          </w:p>
        </w:tc>
      </w:tr>
    </w:tbl>
    <w:p w:rsidR="009231AA" w:rsidRPr="009231AA" w:rsidRDefault="009231AA" w:rsidP="009231AA">
      <w:pPr>
        <w:widowControl w:val="0"/>
        <w:suppressAutoHyphens/>
        <w:rPr>
          <w:lang w:eastAsia="ar-SA"/>
        </w:rPr>
      </w:pPr>
    </w:p>
    <w:p w:rsidR="009231AA" w:rsidRPr="009231AA" w:rsidRDefault="009231AA" w:rsidP="009231AA">
      <w:pPr>
        <w:widowControl w:val="0"/>
        <w:suppressAutoHyphens/>
        <w:rPr>
          <w:b/>
          <w:lang w:eastAsia="ar-SA"/>
        </w:rPr>
      </w:pPr>
    </w:p>
    <w:p w:rsidR="009231AA" w:rsidRPr="009231AA" w:rsidRDefault="009231AA" w:rsidP="009231AA">
      <w:pPr>
        <w:widowControl w:val="0"/>
        <w:suppressAutoHyphens/>
        <w:rPr>
          <w:b/>
          <w:lang w:eastAsia="ar-SA"/>
        </w:rPr>
      </w:pPr>
    </w:p>
    <w:p w:rsidR="009231AA" w:rsidRPr="009231AA" w:rsidRDefault="009231AA" w:rsidP="009231AA">
      <w:pPr>
        <w:widowControl w:val="0"/>
        <w:suppressAutoHyphens/>
        <w:jc w:val="both"/>
        <w:rPr>
          <w:lang w:eastAsia="ar-SA"/>
        </w:rPr>
      </w:pPr>
    </w:p>
    <w:p w:rsidR="009231AA" w:rsidRPr="009231AA" w:rsidRDefault="009231AA" w:rsidP="009231AA">
      <w:pPr>
        <w:widowControl w:val="0"/>
        <w:suppressAutoHyphens/>
        <w:jc w:val="both"/>
        <w:rPr>
          <w:lang w:eastAsia="ar-SA"/>
        </w:rPr>
      </w:pPr>
      <w:r w:rsidRPr="009231AA">
        <w:rPr>
          <w:lang w:eastAsia="ar-SA"/>
        </w:rPr>
        <w:t>________________________________</w:t>
      </w:r>
      <w:r w:rsidRPr="009231AA">
        <w:rPr>
          <w:lang w:eastAsia="ar-SA"/>
        </w:rPr>
        <w:tab/>
      </w:r>
      <w:r w:rsidRPr="009231AA">
        <w:rPr>
          <w:lang w:eastAsia="ar-SA"/>
        </w:rPr>
        <w:tab/>
      </w:r>
      <w:r w:rsidRPr="009231AA">
        <w:rPr>
          <w:lang w:eastAsia="ar-SA"/>
        </w:rPr>
        <w:tab/>
        <w:t>________________________</w:t>
      </w:r>
    </w:p>
    <w:p w:rsidR="009231AA" w:rsidRPr="009231AA" w:rsidRDefault="009231AA" w:rsidP="009231AA">
      <w:pPr>
        <w:widowControl w:val="0"/>
        <w:suppressAutoHyphens/>
        <w:jc w:val="both"/>
        <w:rPr>
          <w:sz w:val="20"/>
          <w:szCs w:val="20"/>
          <w:lang w:eastAsia="ar-SA"/>
        </w:rPr>
      </w:pPr>
      <w:r w:rsidRPr="009231AA">
        <w:rPr>
          <w:sz w:val="20"/>
          <w:szCs w:val="20"/>
          <w:lang w:eastAsia="ar-SA"/>
        </w:rPr>
        <w:t>Uzņēmuma vadītāja vai pilnvarotas personas paraksts</w:t>
      </w:r>
      <w:r w:rsidRPr="009231AA">
        <w:rPr>
          <w:sz w:val="20"/>
          <w:szCs w:val="20"/>
          <w:lang w:eastAsia="ar-SA"/>
        </w:rPr>
        <w:tab/>
      </w:r>
      <w:r w:rsidRPr="009231AA">
        <w:rPr>
          <w:sz w:val="20"/>
          <w:szCs w:val="20"/>
          <w:lang w:eastAsia="ar-SA"/>
        </w:rPr>
        <w:tab/>
      </w:r>
      <w:proofErr w:type="gramStart"/>
      <w:r w:rsidRPr="009231AA">
        <w:rPr>
          <w:sz w:val="20"/>
          <w:szCs w:val="20"/>
          <w:lang w:eastAsia="ar-SA"/>
        </w:rPr>
        <w:t xml:space="preserve">    </w:t>
      </w:r>
      <w:proofErr w:type="gramEnd"/>
      <w:r w:rsidRPr="009231AA">
        <w:rPr>
          <w:sz w:val="20"/>
          <w:szCs w:val="20"/>
          <w:lang w:eastAsia="ar-SA"/>
        </w:rPr>
        <w:tab/>
        <w:t xml:space="preserve">    paraksta atšifrējums</w:t>
      </w:r>
      <w:r w:rsidRPr="009231AA">
        <w:rPr>
          <w:sz w:val="20"/>
          <w:szCs w:val="20"/>
          <w:lang w:eastAsia="ar-SA"/>
        </w:rPr>
        <w:tab/>
      </w:r>
      <w:r w:rsidRPr="009231AA">
        <w:rPr>
          <w:sz w:val="20"/>
          <w:szCs w:val="20"/>
          <w:lang w:eastAsia="ar-SA"/>
        </w:rPr>
        <w:tab/>
      </w:r>
      <w:r w:rsidRPr="009231AA">
        <w:rPr>
          <w:sz w:val="20"/>
          <w:szCs w:val="20"/>
          <w:lang w:eastAsia="ar-SA"/>
        </w:rPr>
        <w:tab/>
      </w:r>
      <w:r w:rsidRPr="009231AA">
        <w:rPr>
          <w:sz w:val="20"/>
          <w:szCs w:val="20"/>
          <w:lang w:eastAsia="ar-SA"/>
        </w:rPr>
        <w:tab/>
      </w:r>
      <w:r w:rsidRPr="009231AA">
        <w:rPr>
          <w:sz w:val="20"/>
          <w:szCs w:val="20"/>
          <w:lang w:eastAsia="ar-SA"/>
        </w:rPr>
        <w:tab/>
      </w:r>
      <w:r w:rsidRPr="009231AA">
        <w:rPr>
          <w:sz w:val="20"/>
          <w:szCs w:val="20"/>
          <w:lang w:eastAsia="ar-SA"/>
        </w:rPr>
        <w:tab/>
      </w:r>
      <w:r w:rsidRPr="009231AA">
        <w:rPr>
          <w:sz w:val="20"/>
          <w:szCs w:val="20"/>
          <w:lang w:eastAsia="ar-SA"/>
        </w:rPr>
        <w:tab/>
      </w:r>
      <w:r w:rsidRPr="009231AA">
        <w:rPr>
          <w:sz w:val="20"/>
          <w:szCs w:val="20"/>
          <w:lang w:eastAsia="ar-SA"/>
        </w:rPr>
        <w:tab/>
      </w:r>
      <w:r w:rsidRPr="009231AA">
        <w:rPr>
          <w:sz w:val="20"/>
          <w:szCs w:val="20"/>
          <w:lang w:eastAsia="ar-SA"/>
        </w:rPr>
        <w:tab/>
        <w:t>Z.v.</w:t>
      </w:r>
    </w:p>
    <w:p w:rsidR="009231AA" w:rsidRPr="009231AA" w:rsidRDefault="009231AA" w:rsidP="009231AA">
      <w:pPr>
        <w:widowControl w:val="0"/>
        <w:suppressAutoHyphens/>
        <w:jc w:val="both"/>
        <w:rPr>
          <w:lang w:eastAsia="ar-SA"/>
        </w:rPr>
      </w:pPr>
    </w:p>
    <w:p w:rsidR="009231AA" w:rsidRPr="009231AA" w:rsidRDefault="009231AA" w:rsidP="009231AA">
      <w:pPr>
        <w:tabs>
          <w:tab w:val="left" w:pos="540"/>
        </w:tabs>
        <w:autoSpaceDE w:val="0"/>
        <w:spacing w:before="120"/>
        <w:jc w:val="both"/>
        <w:rPr>
          <w:color w:val="000000"/>
          <w:lang w:eastAsia="en-US"/>
        </w:rPr>
      </w:pPr>
    </w:p>
    <w:p w:rsidR="009231AA" w:rsidRPr="009231AA" w:rsidRDefault="009231AA" w:rsidP="009231AA">
      <w:pPr>
        <w:tabs>
          <w:tab w:val="left" w:pos="540"/>
        </w:tabs>
        <w:autoSpaceDE w:val="0"/>
        <w:spacing w:before="120"/>
        <w:jc w:val="both"/>
        <w:rPr>
          <w:b/>
          <w:bCs/>
          <w:color w:val="000000"/>
          <w:lang w:eastAsia="en-US"/>
        </w:rPr>
      </w:pPr>
      <w:r w:rsidRPr="009231AA">
        <w:rPr>
          <w:b/>
          <w:bCs/>
          <w:color w:val="000000"/>
          <w:lang w:eastAsia="en-US"/>
        </w:rPr>
        <w:t xml:space="preserve">                                                                                                      </w:t>
      </w:r>
    </w:p>
    <w:p w:rsidR="009231AA" w:rsidRPr="009231AA" w:rsidRDefault="009231AA" w:rsidP="009231AA">
      <w:pPr>
        <w:tabs>
          <w:tab w:val="left" w:pos="540"/>
        </w:tabs>
        <w:autoSpaceDE w:val="0"/>
        <w:spacing w:before="120"/>
        <w:jc w:val="both"/>
        <w:rPr>
          <w:b/>
          <w:bCs/>
          <w:lang w:eastAsia="en-US"/>
        </w:rPr>
      </w:pPr>
      <w:r w:rsidRPr="009231AA">
        <w:rPr>
          <w:b/>
          <w:bCs/>
          <w:color w:val="000000"/>
          <w:lang w:eastAsia="en-US"/>
        </w:rPr>
        <w:t xml:space="preserve">       </w:t>
      </w:r>
    </w:p>
    <w:p w:rsidR="00F8406C" w:rsidRPr="003F7899" w:rsidRDefault="009231AA" w:rsidP="00F8406C">
      <w:pPr>
        <w:jc w:val="right"/>
        <w:rPr>
          <w:rFonts w:ascii="Arial" w:hAnsi="Arial" w:cs="Arial"/>
          <w:b/>
          <w:color w:val="00000A"/>
          <w:sz w:val="20"/>
          <w:szCs w:val="20"/>
        </w:rPr>
      </w:pPr>
      <w:r w:rsidRPr="009231AA">
        <w:rPr>
          <w:b/>
          <w:bCs/>
          <w:lang w:eastAsia="en-US"/>
        </w:rPr>
        <w:lastRenderedPageBreak/>
        <w:t xml:space="preserve">                                          </w:t>
      </w:r>
      <w:r w:rsidR="00F8406C">
        <w:rPr>
          <w:rFonts w:ascii="Arial" w:hAnsi="Arial" w:cs="Arial"/>
          <w:b/>
          <w:color w:val="00000A"/>
          <w:sz w:val="20"/>
          <w:szCs w:val="20"/>
        </w:rPr>
        <w:t>Pielikums Nr.3</w:t>
      </w:r>
    </w:p>
    <w:p w:rsidR="00F8406C" w:rsidRPr="003F7899" w:rsidRDefault="00F8406C" w:rsidP="00F8406C">
      <w:pPr>
        <w:jc w:val="right"/>
        <w:rPr>
          <w:rFonts w:ascii="Arial" w:hAnsi="Arial" w:cs="Arial"/>
          <w:bCs/>
          <w:sz w:val="20"/>
          <w:szCs w:val="20"/>
        </w:rPr>
      </w:pPr>
      <w:r w:rsidRPr="003F7899">
        <w:rPr>
          <w:rFonts w:ascii="Arial" w:hAnsi="Arial" w:cs="Arial"/>
          <w:bCs/>
          <w:sz w:val="20"/>
          <w:szCs w:val="20"/>
        </w:rPr>
        <w:t xml:space="preserve"> Nolikumam</w:t>
      </w:r>
    </w:p>
    <w:p w:rsidR="00F8406C" w:rsidRPr="003F7899" w:rsidRDefault="00F8406C" w:rsidP="00F8406C">
      <w:pPr>
        <w:jc w:val="right"/>
        <w:rPr>
          <w:rFonts w:ascii="Arial" w:hAnsi="Arial" w:cs="Arial"/>
          <w:color w:val="00000A"/>
          <w:sz w:val="20"/>
          <w:szCs w:val="20"/>
        </w:rPr>
      </w:pPr>
      <w:r w:rsidRPr="00CF4B84">
        <w:rPr>
          <w:rFonts w:ascii="Arial" w:hAnsi="Arial" w:cs="Arial"/>
          <w:bCs/>
          <w:sz w:val="20"/>
          <w:szCs w:val="20"/>
        </w:rPr>
        <w:t>Identifikācijas Nr</w:t>
      </w:r>
      <w:r>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Pr>
          <w:rFonts w:ascii="Arial" w:hAnsi="Arial" w:cs="Arial"/>
          <w:bCs/>
          <w:color w:val="000000" w:themeColor="text1"/>
          <w:sz w:val="20"/>
          <w:szCs w:val="20"/>
        </w:rPr>
        <w:t>33</w:t>
      </w:r>
    </w:p>
    <w:p w:rsidR="009231AA" w:rsidRPr="009231AA" w:rsidRDefault="009231AA" w:rsidP="009231AA">
      <w:pPr>
        <w:spacing w:after="200" w:line="276" w:lineRule="auto"/>
        <w:jc w:val="center"/>
        <w:rPr>
          <w:b/>
          <w:bCs/>
          <w:lang w:eastAsia="en-US"/>
        </w:rPr>
      </w:pPr>
    </w:p>
    <w:p w:rsidR="009231AA" w:rsidRPr="009231AA" w:rsidRDefault="009231AA" w:rsidP="009231AA">
      <w:pPr>
        <w:jc w:val="center"/>
        <w:rPr>
          <w:rFonts w:ascii="Arial" w:hAnsi="Arial" w:cs="Arial"/>
          <w:b/>
          <w:bCs/>
          <w:sz w:val="20"/>
          <w:szCs w:val="20"/>
          <w:lang w:eastAsia="en-US"/>
        </w:rPr>
      </w:pPr>
      <w:r w:rsidRPr="009231AA">
        <w:rPr>
          <w:rFonts w:ascii="Arial" w:hAnsi="Arial" w:cs="Arial"/>
          <w:b/>
          <w:bCs/>
          <w:sz w:val="20"/>
          <w:szCs w:val="20"/>
          <w:lang w:eastAsia="en-US"/>
        </w:rPr>
        <w:t>Līguma projekts</w:t>
      </w:r>
    </w:p>
    <w:p w:rsidR="009231AA" w:rsidRPr="009231AA" w:rsidRDefault="009231AA" w:rsidP="009231AA">
      <w:pPr>
        <w:jc w:val="center"/>
        <w:outlineLvl w:val="0"/>
        <w:rPr>
          <w:rFonts w:ascii="Arial" w:hAnsi="Arial" w:cs="Arial"/>
          <w:b/>
          <w:bCs/>
          <w:sz w:val="20"/>
          <w:szCs w:val="20"/>
          <w:lang w:eastAsia="en-US"/>
        </w:rPr>
      </w:pPr>
      <w:r w:rsidRPr="009231AA">
        <w:rPr>
          <w:rFonts w:ascii="Arial" w:hAnsi="Arial" w:cs="Arial"/>
          <w:b/>
          <w:bCs/>
          <w:sz w:val="20"/>
          <w:szCs w:val="20"/>
          <w:lang w:eastAsia="en-US"/>
        </w:rPr>
        <w:t xml:space="preserve">Malkas piegāde Jelgavas novada pašvaldības iestādēm </w:t>
      </w:r>
    </w:p>
    <w:p w:rsidR="009231AA" w:rsidRPr="009231AA" w:rsidRDefault="009231AA" w:rsidP="009231AA">
      <w:pPr>
        <w:jc w:val="center"/>
        <w:outlineLvl w:val="0"/>
        <w:rPr>
          <w:rFonts w:ascii="Arial" w:hAnsi="Arial" w:cs="Arial"/>
          <w:b/>
          <w:bCs/>
          <w:sz w:val="20"/>
          <w:szCs w:val="20"/>
          <w:lang w:eastAsia="en-US"/>
        </w:rPr>
      </w:pPr>
    </w:p>
    <w:p w:rsidR="009231AA" w:rsidRPr="009231AA" w:rsidRDefault="009231AA" w:rsidP="009231AA">
      <w:pPr>
        <w:rPr>
          <w:rFonts w:ascii="Arial" w:hAnsi="Arial" w:cs="Arial"/>
          <w:sz w:val="20"/>
          <w:szCs w:val="20"/>
          <w:lang w:eastAsia="en-US"/>
        </w:rPr>
      </w:pPr>
      <w:r w:rsidRPr="009231AA">
        <w:rPr>
          <w:rFonts w:ascii="Arial" w:hAnsi="Arial" w:cs="Arial"/>
          <w:sz w:val="20"/>
          <w:szCs w:val="20"/>
          <w:lang w:eastAsia="en-US"/>
        </w:rPr>
        <w:t>Jelgavā</w:t>
      </w:r>
      <w:r w:rsidRPr="009231AA">
        <w:rPr>
          <w:rFonts w:ascii="Arial" w:hAnsi="Arial" w:cs="Arial"/>
          <w:sz w:val="20"/>
          <w:szCs w:val="20"/>
          <w:lang w:eastAsia="en-US"/>
        </w:rPr>
        <w:tab/>
      </w:r>
      <w:r w:rsidRPr="009231AA">
        <w:rPr>
          <w:rFonts w:ascii="Arial" w:hAnsi="Arial" w:cs="Arial"/>
          <w:sz w:val="20"/>
          <w:szCs w:val="20"/>
          <w:lang w:eastAsia="en-US"/>
        </w:rPr>
        <w:tab/>
      </w:r>
      <w:r w:rsidRPr="009231AA">
        <w:rPr>
          <w:rFonts w:ascii="Arial" w:hAnsi="Arial" w:cs="Arial"/>
          <w:sz w:val="20"/>
          <w:szCs w:val="20"/>
          <w:lang w:eastAsia="en-US"/>
        </w:rPr>
        <w:tab/>
      </w:r>
      <w:r w:rsidRPr="009231AA">
        <w:rPr>
          <w:rFonts w:ascii="Arial" w:hAnsi="Arial" w:cs="Arial"/>
          <w:sz w:val="20"/>
          <w:szCs w:val="20"/>
          <w:lang w:eastAsia="en-US"/>
        </w:rPr>
        <w:tab/>
      </w:r>
      <w:r w:rsidRPr="009231AA">
        <w:rPr>
          <w:rFonts w:ascii="Arial" w:hAnsi="Arial" w:cs="Arial"/>
          <w:sz w:val="20"/>
          <w:szCs w:val="20"/>
          <w:lang w:eastAsia="en-US"/>
        </w:rPr>
        <w:tab/>
      </w:r>
      <w:r w:rsidRPr="009231AA">
        <w:rPr>
          <w:rFonts w:ascii="Arial" w:hAnsi="Arial" w:cs="Arial"/>
          <w:sz w:val="20"/>
          <w:szCs w:val="20"/>
          <w:lang w:eastAsia="en-US"/>
        </w:rPr>
        <w:tab/>
      </w:r>
      <w:r w:rsidRPr="009231AA">
        <w:rPr>
          <w:rFonts w:ascii="Arial" w:hAnsi="Arial" w:cs="Arial"/>
          <w:sz w:val="20"/>
          <w:szCs w:val="20"/>
          <w:lang w:eastAsia="en-US"/>
        </w:rPr>
        <w:tab/>
      </w:r>
      <w:r w:rsidRPr="009231AA">
        <w:rPr>
          <w:rFonts w:ascii="Arial" w:hAnsi="Arial" w:cs="Arial"/>
          <w:sz w:val="20"/>
          <w:szCs w:val="20"/>
          <w:lang w:eastAsia="en-US"/>
        </w:rPr>
        <w:tab/>
      </w:r>
      <w:r w:rsidRPr="009231AA">
        <w:rPr>
          <w:rFonts w:ascii="Arial" w:hAnsi="Arial" w:cs="Arial"/>
          <w:sz w:val="20"/>
          <w:szCs w:val="20"/>
          <w:lang w:eastAsia="en-US"/>
        </w:rPr>
        <w:tab/>
      </w:r>
      <w:r w:rsidRPr="009231AA">
        <w:rPr>
          <w:rFonts w:ascii="Arial" w:hAnsi="Arial" w:cs="Arial"/>
          <w:sz w:val="20"/>
          <w:szCs w:val="20"/>
          <w:lang w:eastAsia="en-US"/>
        </w:rPr>
        <w:tab/>
      </w:r>
    </w:p>
    <w:p w:rsidR="009231AA" w:rsidRPr="009231AA" w:rsidRDefault="009231AA" w:rsidP="009231AA">
      <w:pPr>
        <w:rPr>
          <w:rFonts w:ascii="Arial" w:hAnsi="Arial" w:cs="Arial"/>
          <w:sz w:val="20"/>
          <w:szCs w:val="20"/>
          <w:lang w:eastAsia="en-US"/>
        </w:rPr>
      </w:pPr>
      <w:r w:rsidRPr="009231AA">
        <w:rPr>
          <w:rFonts w:ascii="Arial" w:hAnsi="Arial" w:cs="Arial"/>
          <w:sz w:val="20"/>
          <w:szCs w:val="20"/>
          <w:lang w:eastAsia="en-US"/>
        </w:rPr>
        <w:tab/>
      </w:r>
      <w:r w:rsidRPr="009231AA">
        <w:rPr>
          <w:rFonts w:ascii="Arial" w:hAnsi="Arial" w:cs="Arial"/>
          <w:sz w:val="20"/>
          <w:szCs w:val="20"/>
          <w:lang w:eastAsia="en-US"/>
        </w:rPr>
        <w:tab/>
      </w:r>
      <w:r w:rsidRPr="009231AA">
        <w:rPr>
          <w:rFonts w:ascii="Arial" w:hAnsi="Arial" w:cs="Arial"/>
          <w:sz w:val="20"/>
          <w:szCs w:val="20"/>
          <w:lang w:eastAsia="en-US"/>
        </w:rPr>
        <w:tab/>
      </w:r>
      <w:r w:rsidRPr="009231AA">
        <w:rPr>
          <w:rFonts w:ascii="Arial" w:hAnsi="Arial" w:cs="Arial"/>
          <w:sz w:val="20"/>
          <w:szCs w:val="20"/>
          <w:lang w:eastAsia="en-US"/>
        </w:rPr>
        <w:tab/>
      </w:r>
      <w:r w:rsidRPr="009231AA">
        <w:rPr>
          <w:rFonts w:ascii="Arial" w:hAnsi="Arial" w:cs="Arial"/>
          <w:sz w:val="20"/>
          <w:szCs w:val="20"/>
          <w:lang w:eastAsia="en-US"/>
        </w:rPr>
        <w:tab/>
      </w:r>
      <w:r w:rsidRPr="009231AA">
        <w:rPr>
          <w:rFonts w:ascii="Arial" w:hAnsi="Arial" w:cs="Arial"/>
          <w:sz w:val="20"/>
          <w:szCs w:val="20"/>
          <w:lang w:eastAsia="en-US"/>
        </w:rPr>
        <w:tab/>
        <w:t xml:space="preserve"> </w:t>
      </w:r>
    </w:p>
    <w:p w:rsidR="009231AA" w:rsidRDefault="009231AA" w:rsidP="009231AA">
      <w:pPr>
        <w:ind w:firstLine="284"/>
        <w:jc w:val="both"/>
        <w:rPr>
          <w:rFonts w:ascii="Arial" w:hAnsi="Arial" w:cs="Arial"/>
          <w:sz w:val="20"/>
          <w:szCs w:val="20"/>
          <w:lang w:eastAsia="en-US"/>
        </w:rPr>
      </w:pPr>
      <w:r w:rsidRPr="009231AA">
        <w:rPr>
          <w:rFonts w:ascii="Arial" w:hAnsi="Arial" w:cs="Arial"/>
          <w:b/>
          <w:bCs/>
          <w:sz w:val="20"/>
          <w:szCs w:val="20"/>
          <w:lang w:eastAsia="en-US"/>
        </w:rPr>
        <w:tab/>
        <w:t>Jelgavas novada pašvaldība</w:t>
      </w:r>
      <w:r w:rsidRPr="009231AA">
        <w:rPr>
          <w:rFonts w:ascii="Arial" w:hAnsi="Arial" w:cs="Arial"/>
          <w:sz w:val="20"/>
          <w:szCs w:val="20"/>
          <w:lang w:eastAsia="en-US"/>
        </w:rPr>
        <w:t xml:space="preserve"> (juridiskā adrese: Pasta iela 37, Jelgava, LV-3001 reģistrācijas nr. 90009118031), (turpmāk – Pircējs), kuru pārstāv </w:t>
      </w:r>
      <w:r w:rsidRPr="009231AA">
        <w:rPr>
          <w:rFonts w:ascii="Arial" w:hAnsi="Arial" w:cs="Arial"/>
          <w:b/>
          <w:bCs/>
          <w:sz w:val="20"/>
          <w:szCs w:val="20"/>
          <w:lang w:eastAsia="en-US"/>
        </w:rPr>
        <w:t xml:space="preserve">izpilddirektors Ivars </w:t>
      </w:r>
      <w:proofErr w:type="spellStart"/>
      <w:r w:rsidRPr="009231AA">
        <w:rPr>
          <w:rFonts w:ascii="Arial" w:hAnsi="Arial" w:cs="Arial"/>
          <w:b/>
          <w:bCs/>
          <w:sz w:val="20"/>
          <w:szCs w:val="20"/>
          <w:lang w:eastAsia="en-US"/>
        </w:rPr>
        <w:t>Romānovs</w:t>
      </w:r>
      <w:proofErr w:type="spellEnd"/>
      <w:r w:rsidRPr="009231AA">
        <w:rPr>
          <w:rFonts w:ascii="Arial" w:hAnsi="Arial" w:cs="Arial"/>
          <w:sz w:val="20"/>
          <w:szCs w:val="20"/>
          <w:lang w:eastAsia="en-US"/>
        </w:rPr>
        <w:t>, no vienas puses, un SIA „...”(juridiskā adrese:)</w:t>
      </w:r>
      <w:r w:rsidRPr="009231AA">
        <w:rPr>
          <w:rFonts w:ascii="Arial" w:hAnsi="Arial" w:cs="Arial"/>
          <w:b/>
          <w:bCs/>
          <w:sz w:val="20"/>
          <w:szCs w:val="20"/>
          <w:lang w:eastAsia="en-US"/>
        </w:rPr>
        <w:t>,</w:t>
      </w:r>
      <w:r w:rsidRPr="009231AA">
        <w:rPr>
          <w:rFonts w:ascii="Arial" w:hAnsi="Arial" w:cs="Arial"/>
          <w:sz w:val="20"/>
          <w:szCs w:val="20"/>
          <w:lang w:eastAsia="en-US"/>
        </w:rPr>
        <w:t xml:space="preserve"> no otras puses, (turpmāk – Pārdevējs), noslēdz līgumu par sekojošo:</w:t>
      </w:r>
    </w:p>
    <w:p w:rsidR="00F8406C" w:rsidRPr="009231AA" w:rsidRDefault="00F8406C" w:rsidP="009231AA">
      <w:pPr>
        <w:ind w:firstLine="284"/>
        <w:jc w:val="both"/>
        <w:rPr>
          <w:rFonts w:ascii="Arial" w:hAnsi="Arial" w:cs="Arial"/>
          <w:sz w:val="20"/>
          <w:szCs w:val="20"/>
          <w:lang w:eastAsia="en-US"/>
        </w:rPr>
      </w:pPr>
    </w:p>
    <w:p w:rsidR="009231AA" w:rsidRPr="009231AA" w:rsidRDefault="009231AA" w:rsidP="00F54DBA">
      <w:pPr>
        <w:numPr>
          <w:ilvl w:val="0"/>
          <w:numId w:val="15"/>
        </w:numPr>
        <w:spacing w:line="276" w:lineRule="auto"/>
        <w:ind w:firstLine="284"/>
        <w:jc w:val="center"/>
        <w:rPr>
          <w:rFonts w:ascii="Arial" w:hAnsi="Arial" w:cs="Arial"/>
          <w:b/>
          <w:bCs/>
          <w:sz w:val="20"/>
          <w:szCs w:val="20"/>
          <w:lang w:eastAsia="en-US"/>
        </w:rPr>
      </w:pPr>
      <w:r w:rsidRPr="009231AA">
        <w:rPr>
          <w:rFonts w:ascii="Arial" w:hAnsi="Arial" w:cs="Arial"/>
          <w:b/>
          <w:bCs/>
          <w:sz w:val="20"/>
          <w:szCs w:val="20"/>
          <w:lang w:eastAsia="en-US"/>
        </w:rPr>
        <w:t>Līguma priekšmets un summa</w:t>
      </w:r>
    </w:p>
    <w:p w:rsidR="009231AA" w:rsidRPr="009231AA" w:rsidRDefault="009231AA" w:rsidP="00F54DBA">
      <w:pPr>
        <w:ind w:left="35" w:hanging="35"/>
        <w:jc w:val="both"/>
        <w:rPr>
          <w:rFonts w:ascii="Arial" w:hAnsi="Arial" w:cs="Arial"/>
          <w:sz w:val="20"/>
          <w:szCs w:val="20"/>
          <w:lang w:eastAsia="en-US"/>
        </w:rPr>
      </w:pPr>
      <w:r w:rsidRPr="009231AA">
        <w:rPr>
          <w:rFonts w:ascii="Arial" w:hAnsi="Arial" w:cs="Arial"/>
          <w:sz w:val="20"/>
          <w:szCs w:val="20"/>
          <w:lang w:eastAsia="en-US"/>
        </w:rPr>
        <w:t>1.1.Pārdevējs pārdod un Pircējs, pamatojoties uz JNP</w:t>
      </w:r>
      <w:r w:rsidR="00F8406C">
        <w:rPr>
          <w:rFonts w:ascii="Arial" w:hAnsi="Arial" w:cs="Arial"/>
          <w:sz w:val="20"/>
          <w:szCs w:val="20"/>
          <w:lang w:eastAsia="en-US"/>
        </w:rPr>
        <w:t xml:space="preserve"> 2017/33</w:t>
      </w:r>
      <w:r w:rsidRPr="009231AA">
        <w:rPr>
          <w:rFonts w:ascii="Arial" w:hAnsi="Arial" w:cs="Arial"/>
          <w:sz w:val="20"/>
          <w:szCs w:val="20"/>
          <w:lang w:eastAsia="en-US"/>
        </w:rPr>
        <w:t xml:space="preserve"> iepirkuma rezultātiem, apņemas iegādāties cieto kurināmo (malku),</w:t>
      </w:r>
      <w:r w:rsidR="00F8406C">
        <w:rPr>
          <w:rFonts w:ascii="Arial" w:hAnsi="Arial" w:cs="Arial"/>
          <w:sz w:val="20"/>
          <w:szCs w:val="20"/>
          <w:lang w:eastAsia="en-US"/>
        </w:rPr>
        <w:t xml:space="preserve"> </w:t>
      </w:r>
      <w:r w:rsidRPr="009231AA">
        <w:rPr>
          <w:rFonts w:ascii="Arial" w:hAnsi="Arial" w:cs="Arial"/>
          <w:sz w:val="20"/>
          <w:szCs w:val="20"/>
          <w:lang w:eastAsia="en-US"/>
        </w:rPr>
        <w:t>(turpmāk – Prece),</w:t>
      </w:r>
      <w:proofErr w:type="gramStart"/>
      <w:r w:rsidRPr="009231AA">
        <w:rPr>
          <w:rFonts w:ascii="Arial" w:hAnsi="Arial" w:cs="Arial"/>
          <w:sz w:val="20"/>
          <w:szCs w:val="20"/>
          <w:lang w:eastAsia="en-US"/>
        </w:rPr>
        <w:t xml:space="preserve"> .</w:t>
      </w:r>
      <w:proofErr w:type="gramEnd"/>
      <w:r w:rsidRPr="009231AA">
        <w:rPr>
          <w:rFonts w:ascii="Arial" w:hAnsi="Arial" w:cs="Arial"/>
          <w:sz w:val="20"/>
          <w:szCs w:val="20"/>
          <w:lang w:eastAsia="en-US"/>
        </w:rPr>
        <w:t>.. m</w:t>
      </w:r>
      <w:r w:rsidRPr="009231AA">
        <w:rPr>
          <w:rFonts w:ascii="Arial" w:hAnsi="Arial" w:cs="Arial"/>
          <w:sz w:val="20"/>
          <w:szCs w:val="20"/>
          <w:vertAlign w:val="superscript"/>
          <w:lang w:eastAsia="en-US"/>
        </w:rPr>
        <w:t>3</w:t>
      </w:r>
      <w:r w:rsidRPr="009231AA">
        <w:rPr>
          <w:rFonts w:ascii="Arial" w:hAnsi="Arial" w:cs="Arial"/>
          <w:sz w:val="20"/>
          <w:szCs w:val="20"/>
          <w:lang w:eastAsia="en-US"/>
        </w:rPr>
        <w:t>, pielietojot tilpuma lietderības koeficientu ..., Jelgavas novada pagastu pārvaldēm un skolām.</w:t>
      </w:r>
    </w:p>
    <w:p w:rsidR="009231AA" w:rsidRPr="009231AA" w:rsidRDefault="009231AA" w:rsidP="00F54DBA">
      <w:pPr>
        <w:ind w:left="35" w:hanging="35"/>
        <w:jc w:val="both"/>
        <w:rPr>
          <w:rFonts w:ascii="Arial" w:hAnsi="Arial" w:cs="Arial"/>
          <w:sz w:val="20"/>
          <w:szCs w:val="20"/>
          <w:lang w:eastAsia="en-US"/>
        </w:rPr>
      </w:pPr>
      <w:r w:rsidRPr="009231AA">
        <w:rPr>
          <w:rFonts w:ascii="Arial" w:hAnsi="Arial" w:cs="Arial"/>
          <w:sz w:val="20"/>
          <w:szCs w:val="20"/>
          <w:lang w:eastAsia="en-US"/>
        </w:rPr>
        <w:t>1.2. Malkas kvalitāte atbilst Nolikuma JNP 20</w:t>
      </w:r>
      <w:r w:rsidR="00F8406C">
        <w:rPr>
          <w:rFonts w:ascii="Arial" w:hAnsi="Arial" w:cs="Arial"/>
          <w:sz w:val="20"/>
          <w:szCs w:val="20"/>
          <w:lang w:eastAsia="en-US"/>
        </w:rPr>
        <w:t>17/33</w:t>
      </w:r>
      <w:r w:rsidRPr="009231AA">
        <w:rPr>
          <w:rFonts w:ascii="Arial" w:hAnsi="Arial" w:cs="Arial"/>
          <w:sz w:val="20"/>
          <w:szCs w:val="20"/>
          <w:lang w:eastAsia="en-US"/>
        </w:rPr>
        <w:t xml:space="preserve"> tehniskās specifikācijas aprakstam (līguma pielikums Nr.1).</w:t>
      </w:r>
    </w:p>
    <w:p w:rsidR="00F8406C" w:rsidRDefault="009231AA" w:rsidP="009231AA">
      <w:pPr>
        <w:ind w:left="35" w:hanging="35"/>
        <w:jc w:val="both"/>
        <w:rPr>
          <w:rFonts w:ascii="Arial" w:hAnsi="Arial" w:cs="Arial"/>
          <w:sz w:val="20"/>
          <w:szCs w:val="20"/>
          <w:lang w:eastAsia="en-US"/>
        </w:rPr>
      </w:pPr>
      <w:r w:rsidRPr="009231AA">
        <w:rPr>
          <w:rFonts w:ascii="Arial" w:hAnsi="Arial" w:cs="Arial"/>
          <w:sz w:val="20"/>
          <w:szCs w:val="20"/>
          <w:lang w:eastAsia="en-US"/>
        </w:rPr>
        <w:t xml:space="preserve">1.3.Līguma darbības laiks ir </w:t>
      </w:r>
      <w:r w:rsidR="00F8406C">
        <w:rPr>
          <w:rFonts w:ascii="Arial" w:hAnsi="Arial" w:cs="Arial"/>
          <w:sz w:val="20"/>
          <w:szCs w:val="20"/>
          <w:lang w:eastAsia="en-US"/>
        </w:rPr>
        <w:t xml:space="preserve">01.05.2017.-01.05.2018. </w:t>
      </w:r>
    </w:p>
    <w:p w:rsidR="009231AA" w:rsidRPr="009231AA" w:rsidRDefault="009231AA" w:rsidP="009231AA">
      <w:pPr>
        <w:ind w:left="35" w:hanging="35"/>
        <w:jc w:val="both"/>
        <w:rPr>
          <w:rFonts w:ascii="Arial" w:hAnsi="Arial" w:cs="Arial"/>
          <w:sz w:val="20"/>
          <w:szCs w:val="20"/>
          <w:lang w:eastAsia="en-US"/>
        </w:rPr>
      </w:pPr>
      <w:r w:rsidRPr="009231AA">
        <w:rPr>
          <w:rFonts w:ascii="Arial" w:hAnsi="Arial" w:cs="Arial"/>
          <w:sz w:val="20"/>
          <w:szCs w:val="20"/>
          <w:lang w:eastAsia="en-US"/>
        </w:rPr>
        <w:t>1.4.Kopējā līguma summa par preču piegādi ir EUR.... (līguma pielikums Nr.1)</w:t>
      </w:r>
      <w:r w:rsidR="00F8406C">
        <w:rPr>
          <w:rFonts w:ascii="Arial" w:hAnsi="Arial" w:cs="Arial"/>
          <w:sz w:val="20"/>
          <w:szCs w:val="20"/>
          <w:lang w:eastAsia="en-US"/>
        </w:rPr>
        <w:t>.</w:t>
      </w:r>
    </w:p>
    <w:p w:rsidR="009231AA" w:rsidRPr="009231AA" w:rsidRDefault="009231AA" w:rsidP="009231AA">
      <w:pPr>
        <w:ind w:left="35" w:hanging="35"/>
        <w:jc w:val="both"/>
        <w:rPr>
          <w:rFonts w:ascii="Arial" w:hAnsi="Arial" w:cs="Arial"/>
          <w:sz w:val="20"/>
          <w:szCs w:val="20"/>
          <w:lang w:eastAsia="en-US"/>
        </w:rPr>
      </w:pPr>
      <w:r w:rsidRPr="009231AA">
        <w:rPr>
          <w:rFonts w:ascii="Arial" w:hAnsi="Arial" w:cs="Arial"/>
          <w:sz w:val="20"/>
          <w:szCs w:val="20"/>
          <w:lang w:eastAsia="en-US"/>
        </w:rPr>
        <w:t>1.5. 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9231AA" w:rsidRPr="009231AA" w:rsidRDefault="009231AA" w:rsidP="009231AA">
      <w:pPr>
        <w:ind w:left="35" w:hanging="35"/>
        <w:jc w:val="both"/>
        <w:rPr>
          <w:rFonts w:ascii="Arial" w:hAnsi="Arial" w:cs="Arial"/>
          <w:sz w:val="20"/>
          <w:szCs w:val="20"/>
          <w:lang w:eastAsia="en-US"/>
        </w:rPr>
      </w:pPr>
      <w:r w:rsidRPr="009231AA">
        <w:rPr>
          <w:rFonts w:ascii="Arial" w:hAnsi="Arial" w:cs="Arial"/>
          <w:sz w:val="20"/>
          <w:szCs w:val="20"/>
          <w:lang w:eastAsia="en-US"/>
        </w:rPr>
        <w:t>1.6.Pircējs maksā Pārdevējam EUR... (tai skaitā PVN) par 1(vienu) m</w:t>
      </w:r>
      <w:r w:rsidRPr="009231AA">
        <w:rPr>
          <w:rFonts w:ascii="Arial" w:hAnsi="Arial" w:cs="Arial"/>
          <w:sz w:val="20"/>
          <w:szCs w:val="20"/>
          <w:vertAlign w:val="superscript"/>
          <w:lang w:eastAsia="en-US"/>
        </w:rPr>
        <w:t xml:space="preserve">3 </w:t>
      </w:r>
      <w:r w:rsidRPr="009231AA">
        <w:rPr>
          <w:rFonts w:ascii="Arial" w:hAnsi="Arial" w:cs="Arial"/>
          <w:sz w:val="20"/>
          <w:szCs w:val="20"/>
          <w:lang w:eastAsia="en-US"/>
        </w:rPr>
        <w:t>(kubikmetru) malkas piegādi uz :</w:t>
      </w:r>
    </w:p>
    <w:p w:rsidR="009231AA" w:rsidRPr="009231AA" w:rsidRDefault="009231AA" w:rsidP="009231AA">
      <w:pPr>
        <w:ind w:left="35" w:hanging="35"/>
        <w:jc w:val="both"/>
        <w:rPr>
          <w:rFonts w:ascii="Arial" w:hAnsi="Arial" w:cs="Arial"/>
          <w:sz w:val="20"/>
          <w:szCs w:val="20"/>
          <w:lang w:eastAsia="en-US"/>
        </w:rPr>
      </w:pPr>
      <w:r w:rsidRPr="009231AA">
        <w:rPr>
          <w:rFonts w:ascii="Arial" w:hAnsi="Arial" w:cs="Arial"/>
          <w:sz w:val="20"/>
          <w:szCs w:val="20"/>
          <w:lang w:eastAsia="en-US"/>
        </w:rPr>
        <w:t xml:space="preserve">1.6.1. Sesavas pagasta pārvaldi, ”Sesavas”, Sesavas pagasta pārvalde, Jelgavas </w:t>
      </w:r>
      <w:r w:rsidR="00F8406C">
        <w:rPr>
          <w:rFonts w:ascii="Arial" w:hAnsi="Arial" w:cs="Arial"/>
          <w:sz w:val="20"/>
          <w:szCs w:val="20"/>
          <w:lang w:eastAsia="en-US"/>
        </w:rPr>
        <w:t>novads, kurināmā daudzums –</w:t>
      </w:r>
      <w:proofErr w:type="gramStart"/>
      <w:r w:rsidR="00F8406C">
        <w:rPr>
          <w:rFonts w:ascii="Arial" w:hAnsi="Arial" w:cs="Arial"/>
          <w:sz w:val="20"/>
          <w:szCs w:val="20"/>
          <w:lang w:eastAsia="en-US"/>
        </w:rPr>
        <w:t xml:space="preserve">  </w:t>
      </w:r>
      <w:proofErr w:type="gramEnd"/>
      <w:r w:rsidR="00F8406C">
        <w:rPr>
          <w:rFonts w:ascii="Arial" w:hAnsi="Arial" w:cs="Arial"/>
          <w:sz w:val="20"/>
          <w:szCs w:val="20"/>
          <w:lang w:eastAsia="en-US"/>
        </w:rPr>
        <w:t>2</w:t>
      </w:r>
      <w:r w:rsidRPr="009231AA">
        <w:rPr>
          <w:rFonts w:ascii="Arial" w:hAnsi="Arial" w:cs="Arial"/>
          <w:sz w:val="20"/>
          <w:szCs w:val="20"/>
          <w:lang w:eastAsia="en-US"/>
        </w:rPr>
        <w:t>00 m3;</w:t>
      </w:r>
    </w:p>
    <w:p w:rsidR="009231AA" w:rsidRPr="009231AA" w:rsidRDefault="009231AA" w:rsidP="009231AA">
      <w:pPr>
        <w:ind w:left="35" w:hanging="35"/>
        <w:jc w:val="both"/>
        <w:rPr>
          <w:rFonts w:ascii="Arial" w:hAnsi="Arial" w:cs="Arial"/>
          <w:sz w:val="20"/>
          <w:szCs w:val="20"/>
          <w:lang w:eastAsia="en-US"/>
        </w:rPr>
      </w:pPr>
      <w:r w:rsidRPr="009231AA">
        <w:rPr>
          <w:rFonts w:ascii="Arial" w:hAnsi="Arial" w:cs="Arial"/>
          <w:sz w:val="20"/>
          <w:szCs w:val="20"/>
          <w:lang w:eastAsia="en-US"/>
        </w:rPr>
        <w:t>1.6.2.Vilces pagasta pārvaldi, Vilces pagasts, Jelgavas novads, LV-3026, kurināmā daudzums – 120 m3;</w:t>
      </w:r>
    </w:p>
    <w:p w:rsidR="009231AA" w:rsidRPr="009231AA" w:rsidRDefault="009231AA" w:rsidP="009231AA">
      <w:pPr>
        <w:ind w:left="35" w:hanging="35"/>
        <w:jc w:val="both"/>
        <w:rPr>
          <w:rFonts w:ascii="Arial" w:hAnsi="Arial" w:cs="Arial"/>
          <w:sz w:val="20"/>
          <w:szCs w:val="20"/>
          <w:lang w:eastAsia="en-US"/>
        </w:rPr>
      </w:pPr>
      <w:r w:rsidRPr="009231AA">
        <w:rPr>
          <w:rFonts w:ascii="Arial" w:hAnsi="Arial" w:cs="Arial"/>
          <w:sz w:val="20"/>
          <w:szCs w:val="20"/>
          <w:lang w:eastAsia="en-US"/>
        </w:rPr>
        <w:t>1.6.3.Elejas pagasta iestādēm, Meža prospekts 5, Eleja, Elejas pagasts, Jelgavas novads, kurināmā daudzums – 40 m3;</w:t>
      </w:r>
    </w:p>
    <w:p w:rsidR="009231AA" w:rsidRPr="009231AA" w:rsidRDefault="009231AA" w:rsidP="009231AA">
      <w:pPr>
        <w:ind w:left="35" w:hanging="35"/>
        <w:jc w:val="both"/>
        <w:rPr>
          <w:rFonts w:ascii="Arial" w:hAnsi="Arial" w:cs="Arial"/>
          <w:sz w:val="20"/>
          <w:szCs w:val="20"/>
          <w:lang w:eastAsia="en-US"/>
        </w:rPr>
      </w:pPr>
      <w:r w:rsidRPr="009231AA">
        <w:rPr>
          <w:rFonts w:ascii="Arial" w:hAnsi="Arial" w:cs="Arial"/>
          <w:sz w:val="20"/>
          <w:szCs w:val="20"/>
          <w:lang w:eastAsia="en-US"/>
        </w:rPr>
        <w:t xml:space="preserve">1.6.4. Lielplatones pagasta pārvaldi, Lielplatones pagasts, Jelgavas novads, kurināmā daudzums – </w:t>
      </w:r>
      <w:r w:rsidR="00F8406C">
        <w:rPr>
          <w:rFonts w:ascii="Arial" w:hAnsi="Arial" w:cs="Arial"/>
          <w:sz w:val="20"/>
          <w:szCs w:val="20"/>
          <w:lang w:eastAsia="en-US"/>
        </w:rPr>
        <w:t xml:space="preserve">210 </w:t>
      </w:r>
      <w:r w:rsidRPr="009231AA">
        <w:rPr>
          <w:rFonts w:ascii="Arial" w:hAnsi="Arial" w:cs="Arial"/>
          <w:sz w:val="20"/>
          <w:szCs w:val="20"/>
          <w:lang w:eastAsia="en-US"/>
        </w:rPr>
        <w:t xml:space="preserve">m3; </w:t>
      </w:r>
    </w:p>
    <w:p w:rsidR="009231AA" w:rsidRPr="009231AA" w:rsidRDefault="009231AA" w:rsidP="009231AA">
      <w:pPr>
        <w:ind w:left="35" w:hanging="35"/>
        <w:jc w:val="both"/>
        <w:rPr>
          <w:rFonts w:ascii="Arial" w:hAnsi="Arial" w:cs="Arial"/>
          <w:sz w:val="20"/>
          <w:szCs w:val="20"/>
          <w:lang w:eastAsia="en-US"/>
        </w:rPr>
      </w:pPr>
      <w:r w:rsidRPr="009231AA">
        <w:rPr>
          <w:rFonts w:ascii="Arial" w:hAnsi="Arial" w:cs="Arial"/>
          <w:sz w:val="20"/>
          <w:szCs w:val="20"/>
          <w:lang w:eastAsia="en-US"/>
        </w:rPr>
        <w:t>1.6.5. Valgundes pagasta pārvaldei, Celtnieku iela 35, Valgunde, Valgundes pagasts, Jelgavas novads</w:t>
      </w:r>
      <w:r w:rsidR="00B27CFC">
        <w:rPr>
          <w:rFonts w:ascii="Arial" w:hAnsi="Arial" w:cs="Arial"/>
          <w:sz w:val="20"/>
          <w:szCs w:val="20"/>
          <w:lang w:eastAsia="en-US"/>
        </w:rPr>
        <w:t>, kurināmā daudzums – 16</w:t>
      </w:r>
      <w:r w:rsidRPr="009231AA">
        <w:rPr>
          <w:rFonts w:ascii="Arial" w:hAnsi="Arial" w:cs="Arial"/>
          <w:sz w:val="20"/>
          <w:szCs w:val="20"/>
          <w:lang w:eastAsia="en-US"/>
        </w:rPr>
        <w:t>0 m3;</w:t>
      </w:r>
    </w:p>
    <w:p w:rsidR="009231AA" w:rsidRDefault="009231AA" w:rsidP="009231AA">
      <w:pPr>
        <w:ind w:left="35" w:hanging="35"/>
        <w:jc w:val="both"/>
        <w:rPr>
          <w:rFonts w:ascii="Arial" w:hAnsi="Arial" w:cs="Arial"/>
          <w:sz w:val="20"/>
          <w:szCs w:val="20"/>
          <w:lang w:eastAsia="en-US"/>
        </w:rPr>
      </w:pPr>
      <w:r w:rsidRPr="009231AA">
        <w:rPr>
          <w:rFonts w:ascii="Arial" w:hAnsi="Arial" w:cs="Arial"/>
          <w:sz w:val="20"/>
          <w:szCs w:val="20"/>
          <w:lang w:eastAsia="en-US"/>
        </w:rPr>
        <w:t>1.6.6. Līvbērzes pagasta pārvaldei, Jelgavas iela 9a, Līvbērzes pagasts, Jelgavas novads, kurināmā daudzums – 80 m3.</w:t>
      </w:r>
    </w:p>
    <w:p w:rsidR="00B27CFC" w:rsidRPr="009231AA" w:rsidRDefault="00B27CFC" w:rsidP="009231AA">
      <w:pPr>
        <w:ind w:left="35" w:hanging="35"/>
        <w:jc w:val="both"/>
        <w:rPr>
          <w:rFonts w:ascii="Arial" w:hAnsi="Arial" w:cs="Arial"/>
          <w:sz w:val="20"/>
          <w:szCs w:val="20"/>
          <w:lang w:eastAsia="en-US"/>
        </w:rPr>
      </w:pPr>
      <w:r>
        <w:rPr>
          <w:rFonts w:ascii="Arial" w:hAnsi="Arial" w:cs="Arial"/>
          <w:sz w:val="20"/>
          <w:szCs w:val="20"/>
          <w:lang w:eastAsia="en-US"/>
        </w:rPr>
        <w:t>1.6.7. Platones</w:t>
      </w:r>
      <w:r w:rsidRPr="009231AA">
        <w:rPr>
          <w:rFonts w:ascii="Arial" w:hAnsi="Arial" w:cs="Arial"/>
          <w:sz w:val="20"/>
          <w:szCs w:val="20"/>
          <w:lang w:eastAsia="en-US"/>
        </w:rPr>
        <w:t xml:space="preserve"> pagasta pārvaldei, </w:t>
      </w:r>
      <w:r w:rsidRPr="00A1796F">
        <w:rPr>
          <w:rFonts w:ascii="Arial" w:hAnsi="Arial" w:cs="Arial"/>
          <w:color w:val="000000"/>
          <w:sz w:val="20"/>
          <w:szCs w:val="20"/>
          <w:lang w:eastAsia="en-US"/>
        </w:rPr>
        <w:t>Atspulgu iela 4, Platone, Platones pagasts, Jelgavas novads</w:t>
      </w:r>
      <w:r w:rsidRPr="009231AA">
        <w:rPr>
          <w:rFonts w:ascii="Arial" w:hAnsi="Arial" w:cs="Arial"/>
          <w:sz w:val="20"/>
          <w:szCs w:val="20"/>
          <w:lang w:eastAsia="en-US"/>
        </w:rPr>
        <w:t xml:space="preserve">, </w:t>
      </w:r>
      <w:r>
        <w:rPr>
          <w:rFonts w:ascii="Arial" w:hAnsi="Arial" w:cs="Arial"/>
          <w:sz w:val="20"/>
          <w:szCs w:val="20"/>
          <w:lang w:eastAsia="en-US"/>
        </w:rPr>
        <w:t>kurināmā daudzums – 720</w:t>
      </w:r>
      <w:r w:rsidRPr="009231AA">
        <w:rPr>
          <w:rFonts w:ascii="Arial" w:hAnsi="Arial" w:cs="Arial"/>
          <w:sz w:val="20"/>
          <w:szCs w:val="20"/>
          <w:lang w:eastAsia="en-US"/>
        </w:rPr>
        <w:t xml:space="preserve"> m3.</w:t>
      </w:r>
    </w:p>
    <w:p w:rsidR="009231AA" w:rsidRDefault="009231AA" w:rsidP="009231AA">
      <w:pPr>
        <w:tabs>
          <w:tab w:val="left" w:pos="709"/>
        </w:tabs>
        <w:jc w:val="both"/>
        <w:rPr>
          <w:rFonts w:ascii="Arial" w:hAnsi="Arial" w:cs="Arial"/>
          <w:sz w:val="20"/>
          <w:szCs w:val="20"/>
          <w:lang w:eastAsia="en-US"/>
        </w:rPr>
      </w:pPr>
      <w:r w:rsidRPr="009231AA">
        <w:rPr>
          <w:rFonts w:ascii="Arial" w:hAnsi="Arial" w:cs="Arial"/>
          <w:sz w:val="20"/>
          <w:szCs w:val="20"/>
          <w:lang w:eastAsia="en-US"/>
        </w:rPr>
        <w:t>1.7.Cenā ietilpst prece un preces piegāde ar Pārdevēja transportu līdz šajā līgumā Pircēja norādītajai adresei.</w:t>
      </w:r>
    </w:p>
    <w:p w:rsidR="00DB161D" w:rsidRDefault="00F05388" w:rsidP="00DB161D">
      <w:pPr>
        <w:pStyle w:val="Apakpunkts"/>
        <w:numPr>
          <w:ilvl w:val="0"/>
          <w:numId w:val="0"/>
        </w:numPr>
        <w:jc w:val="both"/>
        <w:rPr>
          <w:b w:val="0"/>
        </w:rPr>
      </w:pPr>
      <w:r w:rsidRPr="00F05388">
        <w:rPr>
          <w:b w:val="0"/>
        </w:rPr>
        <w:t xml:space="preserve">1.8. </w:t>
      </w:r>
      <w:r>
        <w:rPr>
          <w:b w:val="0"/>
        </w:rPr>
        <w:t>Pārdevējs</w:t>
      </w:r>
      <w:r w:rsidRPr="00F05388">
        <w:rPr>
          <w:b w:val="0"/>
        </w:rPr>
        <w:t xml:space="preserve"> garantē malkas</w:t>
      </w:r>
      <w:r>
        <w:rPr>
          <w:b w:val="0"/>
        </w:rPr>
        <w:t xml:space="preserve"> piegādi ar pārdevēja</w:t>
      </w:r>
      <w:r w:rsidRPr="00F05388">
        <w:rPr>
          <w:b w:val="0"/>
        </w:rPr>
        <w:t xml:space="preserve"> transportu līdz Pircēja norādītajai vietai – 7 (septiņu) kalendāro dienu laikā no Pircēja pilnvarotās personas veikta pasūtījuma</w:t>
      </w:r>
      <w:r>
        <w:rPr>
          <w:b w:val="0"/>
        </w:rPr>
        <w:t xml:space="preserve"> </w:t>
      </w:r>
      <w:r w:rsidRPr="00F05388">
        <w:rPr>
          <w:b w:val="0"/>
        </w:rPr>
        <w:t>(elektroniski</w:t>
      </w:r>
      <w:r w:rsidR="00DB161D">
        <w:rPr>
          <w:b w:val="0"/>
        </w:rPr>
        <w:t xml:space="preserve"> veikts pieteikums, pasūtījums) uz Pārdevēja e-pastu-</w:t>
      </w:r>
    </w:p>
    <w:p w:rsidR="00F05388" w:rsidRPr="009231AA" w:rsidRDefault="00DB161D" w:rsidP="00DB161D">
      <w:pPr>
        <w:pStyle w:val="Apakpunkts"/>
        <w:numPr>
          <w:ilvl w:val="0"/>
          <w:numId w:val="0"/>
        </w:numPr>
        <w:jc w:val="both"/>
        <w:rPr>
          <w:rFonts w:cs="Arial"/>
          <w:szCs w:val="20"/>
          <w:lang w:eastAsia="en-US"/>
        </w:rPr>
      </w:pPr>
      <w:r w:rsidRPr="009231AA">
        <w:rPr>
          <w:rFonts w:cs="Arial"/>
          <w:szCs w:val="20"/>
          <w:lang w:eastAsia="en-US"/>
        </w:rPr>
        <w:t xml:space="preserve"> </w:t>
      </w:r>
    </w:p>
    <w:p w:rsidR="009231AA" w:rsidRPr="009231AA" w:rsidRDefault="009231AA" w:rsidP="00F54DBA">
      <w:pPr>
        <w:numPr>
          <w:ilvl w:val="0"/>
          <w:numId w:val="15"/>
        </w:numPr>
        <w:spacing w:line="276" w:lineRule="auto"/>
        <w:ind w:firstLine="284"/>
        <w:jc w:val="center"/>
        <w:rPr>
          <w:rFonts w:ascii="Arial" w:hAnsi="Arial" w:cs="Arial"/>
          <w:sz w:val="20"/>
          <w:szCs w:val="20"/>
          <w:lang w:eastAsia="en-US"/>
        </w:rPr>
      </w:pPr>
      <w:r w:rsidRPr="009231AA">
        <w:rPr>
          <w:rFonts w:ascii="Arial" w:hAnsi="Arial" w:cs="Arial"/>
          <w:b/>
          <w:bCs/>
          <w:sz w:val="20"/>
          <w:szCs w:val="20"/>
          <w:lang w:eastAsia="en-US"/>
        </w:rPr>
        <w:t>Norēķinu kārtība</w:t>
      </w:r>
    </w:p>
    <w:p w:rsidR="00B27CFC" w:rsidRDefault="00B27CFC" w:rsidP="00F54DBA">
      <w:pPr>
        <w:jc w:val="both"/>
        <w:rPr>
          <w:rFonts w:ascii="Arial" w:hAnsi="Arial" w:cs="Arial"/>
          <w:sz w:val="20"/>
          <w:szCs w:val="20"/>
          <w:lang w:eastAsia="en-US"/>
        </w:rPr>
      </w:pPr>
      <w:r>
        <w:rPr>
          <w:rFonts w:ascii="Arial" w:hAnsi="Arial" w:cs="Arial"/>
          <w:sz w:val="20"/>
          <w:szCs w:val="20"/>
          <w:lang w:eastAsia="en-US"/>
        </w:rPr>
        <w:t>2.1.</w:t>
      </w:r>
      <w:r w:rsidR="009231AA" w:rsidRPr="009231AA">
        <w:rPr>
          <w:rFonts w:ascii="Arial" w:hAnsi="Arial" w:cs="Arial"/>
          <w:sz w:val="20"/>
          <w:szCs w:val="20"/>
          <w:lang w:eastAsia="en-US"/>
        </w:rPr>
        <w:t>Pircējs norēķinās ar Pārdevēju 30 (trīsdesmit</w:t>
      </w:r>
      <w:r>
        <w:rPr>
          <w:rFonts w:ascii="Arial" w:hAnsi="Arial" w:cs="Arial"/>
          <w:sz w:val="20"/>
          <w:szCs w:val="20"/>
          <w:lang w:eastAsia="en-US"/>
        </w:rPr>
        <w:t>)</w:t>
      </w:r>
      <w:r w:rsidR="009231AA" w:rsidRPr="009231AA">
        <w:rPr>
          <w:rFonts w:ascii="Arial" w:hAnsi="Arial" w:cs="Arial"/>
          <w:sz w:val="20"/>
          <w:szCs w:val="20"/>
          <w:lang w:eastAsia="en-US"/>
        </w:rPr>
        <w:t xml:space="preserve"> dienu laikā pēc konkrētas piegādes saņemšanas un transporta pavadzīmes-rēķina saņemšanas.</w:t>
      </w:r>
    </w:p>
    <w:p w:rsidR="00B27CFC" w:rsidRDefault="009231AA" w:rsidP="00F54DBA">
      <w:pPr>
        <w:jc w:val="both"/>
        <w:rPr>
          <w:rFonts w:ascii="Arial" w:hAnsi="Arial" w:cs="Arial"/>
          <w:sz w:val="20"/>
          <w:szCs w:val="20"/>
          <w:lang w:eastAsia="en-US"/>
        </w:rPr>
      </w:pPr>
      <w:r w:rsidRPr="009231AA">
        <w:rPr>
          <w:rFonts w:ascii="Arial" w:hAnsi="Arial" w:cs="Arial"/>
          <w:sz w:val="20"/>
          <w:szCs w:val="20"/>
          <w:lang w:eastAsia="en-US"/>
        </w:rPr>
        <w:t>2.2. Samaksa veicama ar pārskaitījumu uz Pārdevēja norādīto bankas norēķinu kontu.</w:t>
      </w:r>
    </w:p>
    <w:p w:rsidR="00B27CFC" w:rsidRPr="00B27CFC" w:rsidRDefault="00B27CFC" w:rsidP="00F54DBA">
      <w:pPr>
        <w:jc w:val="both"/>
        <w:rPr>
          <w:rFonts w:ascii="Arial" w:hAnsi="Arial" w:cs="Arial"/>
          <w:sz w:val="20"/>
          <w:szCs w:val="20"/>
          <w:lang w:eastAsia="en-US"/>
        </w:rPr>
      </w:pPr>
      <w:r>
        <w:rPr>
          <w:rFonts w:ascii="Arial" w:hAnsi="Arial" w:cs="Arial"/>
          <w:sz w:val="20"/>
          <w:szCs w:val="20"/>
          <w:lang w:eastAsia="en-US"/>
        </w:rPr>
        <w:t xml:space="preserve">2.3.Pircēja </w:t>
      </w:r>
      <w:r w:rsidRPr="00B27CFC">
        <w:rPr>
          <w:rFonts w:ascii="Arial" w:hAnsi="Arial" w:cs="Arial"/>
          <w:sz w:val="20"/>
          <w:szCs w:val="20"/>
          <w:lang w:eastAsia="en-US"/>
        </w:rPr>
        <w:t xml:space="preserve">kontaktpersonas, </w:t>
      </w:r>
      <w:r>
        <w:rPr>
          <w:rFonts w:ascii="Arial" w:hAnsi="Arial" w:cs="Arial"/>
          <w:sz w:val="20"/>
          <w:szCs w:val="20"/>
          <w:lang w:eastAsia="en-US"/>
        </w:rPr>
        <w:t>piegādes vietas, norēķinu konti (līguma pielikums nr.4).</w:t>
      </w:r>
    </w:p>
    <w:p w:rsidR="009231AA" w:rsidRPr="009231AA" w:rsidRDefault="00B27CFC" w:rsidP="00F54DBA">
      <w:pPr>
        <w:contextualSpacing/>
        <w:rPr>
          <w:rFonts w:ascii="Arial" w:hAnsi="Arial" w:cs="Arial"/>
          <w:sz w:val="20"/>
          <w:szCs w:val="20"/>
          <w:lang w:eastAsia="en-US"/>
        </w:rPr>
      </w:pPr>
      <w:r>
        <w:rPr>
          <w:rFonts w:ascii="Arial" w:hAnsi="Arial" w:cs="Arial"/>
          <w:sz w:val="20"/>
          <w:szCs w:val="20"/>
          <w:lang w:eastAsia="en-US"/>
        </w:rPr>
        <w:t>2.4</w:t>
      </w:r>
      <w:r w:rsidR="009231AA" w:rsidRPr="009231AA">
        <w:rPr>
          <w:rFonts w:ascii="Arial" w:hAnsi="Arial" w:cs="Arial"/>
          <w:sz w:val="20"/>
          <w:szCs w:val="20"/>
          <w:lang w:eastAsia="en-US"/>
        </w:rPr>
        <w:t>. Pircēja kontaktpersonai šā Līguma izpratnē ir sekojošas pilnvaras:</w:t>
      </w:r>
    </w:p>
    <w:p w:rsidR="009231AA" w:rsidRPr="009231AA" w:rsidRDefault="00B27CFC" w:rsidP="00F54DBA">
      <w:pPr>
        <w:ind w:left="790"/>
        <w:contextualSpacing/>
        <w:jc w:val="both"/>
        <w:rPr>
          <w:rFonts w:ascii="Arial" w:hAnsi="Arial" w:cs="Arial"/>
          <w:sz w:val="20"/>
          <w:szCs w:val="20"/>
          <w:lang w:eastAsia="en-US"/>
        </w:rPr>
      </w:pPr>
      <w:r>
        <w:rPr>
          <w:rFonts w:ascii="Arial" w:hAnsi="Arial" w:cs="Arial"/>
          <w:sz w:val="20"/>
          <w:szCs w:val="20"/>
          <w:lang w:eastAsia="en-US"/>
        </w:rPr>
        <w:t>2.4</w:t>
      </w:r>
      <w:r w:rsidR="009231AA" w:rsidRPr="009231AA">
        <w:rPr>
          <w:rFonts w:ascii="Arial" w:hAnsi="Arial" w:cs="Arial"/>
          <w:sz w:val="20"/>
          <w:szCs w:val="20"/>
          <w:lang w:eastAsia="en-US"/>
        </w:rPr>
        <w:t>.1.informēt Pircēju par Līguma izpildes gaitu, ievērojot konkrētā iepirkuma nosacījumus, kā arī par citiem jautājumiem, kas skar vai var skart Līguma izpildes gaitu.</w:t>
      </w:r>
    </w:p>
    <w:p w:rsidR="009231AA" w:rsidRPr="009231AA" w:rsidRDefault="00B27CFC" w:rsidP="009231AA">
      <w:pPr>
        <w:ind w:left="790"/>
        <w:contextualSpacing/>
        <w:jc w:val="both"/>
        <w:rPr>
          <w:rFonts w:ascii="Arial" w:hAnsi="Arial" w:cs="Arial"/>
          <w:sz w:val="20"/>
          <w:szCs w:val="20"/>
          <w:lang w:eastAsia="en-US"/>
        </w:rPr>
      </w:pPr>
      <w:r>
        <w:rPr>
          <w:rFonts w:ascii="Arial" w:hAnsi="Arial" w:cs="Arial"/>
          <w:sz w:val="20"/>
          <w:szCs w:val="20"/>
          <w:lang w:eastAsia="en-US"/>
        </w:rPr>
        <w:t>2.4</w:t>
      </w:r>
      <w:r w:rsidR="009231AA" w:rsidRPr="009231AA">
        <w:rPr>
          <w:rFonts w:ascii="Arial" w:hAnsi="Arial" w:cs="Arial"/>
          <w:sz w:val="20"/>
          <w:szCs w:val="20"/>
          <w:lang w:eastAsia="en-US"/>
        </w:rPr>
        <w:t>.2.parakstīt piegādes pieņemšanas aktus, konstatējot atbilstību esošajai situācijai šā Līguma izpratnē.</w:t>
      </w:r>
    </w:p>
    <w:p w:rsidR="009231AA" w:rsidRPr="009231AA" w:rsidRDefault="00B27CFC" w:rsidP="009231AA">
      <w:pPr>
        <w:widowControl w:val="0"/>
        <w:contextualSpacing/>
        <w:jc w:val="both"/>
        <w:rPr>
          <w:rFonts w:ascii="Arial" w:hAnsi="Arial" w:cs="Arial"/>
          <w:sz w:val="20"/>
          <w:szCs w:val="20"/>
          <w:lang w:eastAsia="en-US"/>
        </w:rPr>
      </w:pPr>
      <w:r>
        <w:rPr>
          <w:rFonts w:ascii="Arial" w:hAnsi="Arial" w:cs="Arial"/>
          <w:sz w:val="20"/>
          <w:szCs w:val="20"/>
          <w:lang w:eastAsia="en-US"/>
        </w:rPr>
        <w:lastRenderedPageBreak/>
        <w:t>2.5</w:t>
      </w:r>
      <w:r w:rsidR="009231AA" w:rsidRPr="009231AA">
        <w:rPr>
          <w:rFonts w:ascii="Arial" w:hAnsi="Arial" w:cs="Arial"/>
          <w:sz w:val="20"/>
          <w:szCs w:val="20"/>
          <w:lang w:eastAsia="en-US"/>
        </w:rPr>
        <w:t>.Pārdevējs kā savu pārstāvi jautājumu operatīvai risināšanai norīko –</w:t>
      </w:r>
      <w:proofErr w:type="gramStart"/>
      <w:r w:rsidR="009231AA" w:rsidRPr="009231AA">
        <w:rPr>
          <w:rFonts w:ascii="Arial" w:hAnsi="Arial" w:cs="Arial"/>
          <w:sz w:val="20"/>
          <w:szCs w:val="20"/>
          <w:lang w:eastAsia="en-US"/>
        </w:rPr>
        <w:t xml:space="preserve"> .</w:t>
      </w:r>
      <w:proofErr w:type="gramEnd"/>
      <w:r w:rsidR="009231AA" w:rsidRPr="009231AA">
        <w:rPr>
          <w:rFonts w:ascii="Arial" w:hAnsi="Arial" w:cs="Arial"/>
          <w:sz w:val="20"/>
          <w:szCs w:val="20"/>
          <w:lang w:eastAsia="en-US"/>
        </w:rPr>
        <w:t>...</w:t>
      </w:r>
    </w:p>
    <w:p w:rsidR="009231AA" w:rsidRPr="009231AA" w:rsidRDefault="009231AA" w:rsidP="00F54DBA">
      <w:pPr>
        <w:ind w:left="1"/>
        <w:jc w:val="both"/>
        <w:rPr>
          <w:rFonts w:ascii="Arial" w:hAnsi="Arial" w:cs="Arial"/>
          <w:color w:val="000000"/>
          <w:sz w:val="20"/>
          <w:szCs w:val="20"/>
          <w:lang w:eastAsia="en-US"/>
        </w:rPr>
      </w:pPr>
      <w:r w:rsidRPr="009231AA">
        <w:rPr>
          <w:rFonts w:ascii="Arial" w:hAnsi="Arial" w:cs="Arial"/>
          <w:sz w:val="20"/>
          <w:szCs w:val="20"/>
          <w:lang w:eastAsia="en-US"/>
        </w:rPr>
        <w:t xml:space="preserve">     </w:t>
      </w:r>
    </w:p>
    <w:p w:rsidR="009231AA" w:rsidRPr="009231AA" w:rsidRDefault="009231AA" w:rsidP="00F54DBA">
      <w:pPr>
        <w:numPr>
          <w:ilvl w:val="0"/>
          <w:numId w:val="15"/>
        </w:numPr>
        <w:spacing w:line="276" w:lineRule="auto"/>
        <w:ind w:firstLine="284"/>
        <w:jc w:val="center"/>
        <w:rPr>
          <w:rFonts w:ascii="Arial" w:hAnsi="Arial" w:cs="Arial"/>
          <w:b/>
          <w:bCs/>
          <w:sz w:val="20"/>
          <w:szCs w:val="20"/>
          <w:lang w:eastAsia="en-US"/>
        </w:rPr>
      </w:pPr>
      <w:r w:rsidRPr="009231AA">
        <w:rPr>
          <w:rFonts w:ascii="Arial" w:hAnsi="Arial" w:cs="Arial"/>
          <w:b/>
          <w:bCs/>
          <w:sz w:val="20"/>
          <w:szCs w:val="20"/>
          <w:lang w:eastAsia="en-US"/>
        </w:rPr>
        <w:t>Preces pieņemšana</w:t>
      </w:r>
    </w:p>
    <w:p w:rsidR="009231AA" w:rsidRPr="009231AA" w:rsidRDefault="009231AA" w:rsidP="00F54DBA">
      <w:pPr>
        <w:tabs>
          <w:tab w:val="left" w:pos="0"/>
        </w:tabs>
        <w:contextualSpacing/>
        <w:jc w:val="both"/>
        <w:rPr>
          <w:rFonts w:ascii="Arial" w:hAnsi="Arial" w:cs="Arial"/>
          <w:sz w:val="20"/>
          <w:szCs w:val="20"/>
          <w:lang w:eastAsia="en-US"/>
        </w:rPr>
      </w:pPr>
      <w:r w:rsidRPr="009231AA">
        <w:rPr>
          <w:rFonts w:ascii="Arial" w:hAnsi="Arial" w:cs="Arial"/>
          <w:sz w:val="20"/>
          <w:szCs w:val="20"/>
          <w:lang w:eastAsia="en-US"/>
        </w:rPr>
        <w:t>3.1.Par preces daudzumu tiek uzskatīts daudzums, kas atspoguļots pavadzīmē pēc Pārdevēja norādes un pilnvarotās personas akcepta.</w:t>
      </w:r>
    </w:p>
    <w:p w:rsidR="009231AA" w:rsidRPr="009231AA" w:rsidRDefault="009231AA" w:rsidP="00F54DBA">
      <w:pPr>
        <w:tabs>
          <w:tab w:val="left" w:pos="0"/>
        </w:tabs>
        <w:contextualSpacing/>
        <w:jc w:val="both"/>
        <w:rPr>
          <w:rFonts w:ascii="Arial" w:hAnsi="Arial" w:cs="Arial"/>
          <w:sz w:val="20"/>
          <w:szCs w:val="20"/>
          <w:lang w:eastAsia="en-US"/>
        </w:rPr>
      </w:pPr>
      <w:r w:rsidRPr="009231AA">
        <w:rPr>
          <w:rFonts w:ascii="Arial" w:hAnsi="Arial" w:cs="Arial"/>
          <w:sz w:val="20"/>
          <w:szCs w:val="20"/>
          <w:lang w:eastAsia="en-US"/>
        </w:rPr>
        <w:t>3.2.Pircējam ir tiesības pieprasīt, lai Pārdevējs veic piegādātas kravas kontroles uzmērīšanu izvēles kārtībā Pircēja klātbūtnē.</w:t>
      </w:r>
    </w:p>
    <w:p w:rsidR="009231AA" w:rsidRPr="009231AA" w:rsidRDefault="009231AA" w:rsidP="009231AA">
      <w:pPr>
        <w:ind w:left="284" w:firstLine="284"/>
        <w:jc w:val="both"/>
        <w:rPr>
          <w:rFonts w:ascii="Arial" w:hAnsi="Arial" w:cs="Arial"/>
          <w:sz w:val="20"/>
          <w:szCs w:val="20"/>
          <w:lang w:eastAsia="en-US"/>
        </w:rPr>
      </w:pPr>
    </w:p>
    <w:p w:rsidR="009231AA" w:rsidRPr="009231AA" w:rsidRDefault="009231AA" w:rsidP="00F54DBA">
      <w:pPr>
        <w:numPr>
          <w:ilvl w:val="0"/>
          <w:numId w:val="15"/>
        </w:numPr>
        <w:contextualSpacing/>
        <w:jc w:val="center"/>
        <w:rPr>
          <w:rFonts w:ascii="Arial" w:hAnsi="Arial" w:cs="Arial"/>
          <w:b/>
          <w:sz w:val="20"/>
          <w:szCs w:val="20"/>
          <w:lang w:eastAsia="en-US"/>
        </w:rPr>
      </w:pPr>
      <w:r w:rsidRPr="009231AA">
        <w:rPr>
          <w:rFonts w:ascii="Arial" w:hAnsi="Arial" w:cs="Arial"/>
          <w:b/>
          <w:sz w:val="20"/>
          <w:szCs w:val="20"/>
          <w:lang w:eastAsia="en-US"/>
        </w:rPr>
        <w:t>Pušu atbildība</w:t>
      </w:r>
    </w:p>
    <w:p w:rsidR="00B27CFC" w:rsidRDefault="00B27CFC" w:rsidP="00F54DBA">
      <w:pPr>
        <w:tabs>
          <w:tab w:val="left" w:pos="284"/>
        </w:tabs>
        <w:contextualSpacing/>
        <w:jc w:val="both"/>
        <w:rPr>
          <w:rFonts w:ascii="Arial" w:hAnsi="Arial" w:cs="Arial"/>
          <w:sz w:val="20"/>
          <w:szCs w:val="20"/>
          <w:lang w:eastAsia="en-US"/>
        </w:rPr>
      </w:pPr>
      <w:r>
        <w:rPr>
          <w:rFonts w:ascii="Arial" w:hAnsi="Arial" w:cs="Arial"/>
          <w:sz w:val="20"/>
          <w:szCs w:val="20"/>
          <w:lang w:eastAsia="en-US"/>
        </w:rPr>
        <w:t xml:space="preserve">4.1. </w:t>
      </w:r>
      <w:r w:rsidR="009231AA" w:rsidRPr="009231AA">
        <w:rPr>
          <w:rFonts w:ascii="Arial" w:hAnsi="Arial" w:cs="Arial"/>
          <w:sz w:val="20"/>
          <w:szCs w:val="20"/>
          <w:lang w:eastAsia="en-US"/>
        </w:rPr>
        <w:t>Līguma saistību neizpildes gadījumā vainīgā Puse atlīdzina otrai Pusei radītos tiešos zaudējumus.</w:t>
      </w:r>
    </w:p>
    <w:p w:rsidR="009231AA" w:rsidRPr="009231AA" w:rsidRDefault="00B27CFC" w:rsidP="00F54DBA">
      <w:pPr>
        <w:tabs>
          <w:tab w:val="left" w:pos="284"/>
        </w:tabs>
        <w:contextualSpacing/>
        <w:jc w:val="both"/>
        <w:rPr>
          <w:rFonts w:ascii="Arial" w:hAnsi="Arial" w:cs="Arial"/>
          <w:sz w:val="20"/>
          <w:szCs w:val="20"/>
          <w:lang w:eastAsia="en-US"/>
        </w:rPr>
      </w:pPr>
      <w:r>
        <w:rPr>
          <w:rFonts w:ascii="Arial" w:hAnsi="Arial" w:cs="Arial"/>
          <w:sz w:val="20"/>
          <w:szCs w:val="20"/>
          <w:lang w:eastAsia="en-US"/>
        </w:rPr>
        <w:t xml:space="preserve">4.2. </w:t>
      </w:r>
      <w:r w:rsidR="009231AA" w:rsidRPr="009231AA">
        <w:rPr>
          <w:rFonts w:ascii="Arial" w:hAnsi="Arial" w:cs="Arial"/>
          <w:sz w:val="20"/>
          <w:szCs w:val="20"/>
          <w:lang w:eastAsia="en-US"/>
        </w:rPr>
        <w:t>Par Līgumā noteikto piegādes termiņa nokavējumu, Pārdevējs maksā Pircējam līgumsodu 0,5% apmērā no piegādes apjoma summas par katru nokavēto dienu,</w:t>
      </w:r>
      <w:r w:rsidR="009231AA" w:rsidRPr="009231AA">
        <w:rPr>
          <w:rFonts w:ascii="Arial" w:eastAsia="Arial Unicode MS" w:hAnsi="Arial" w:cs="Arial"/>
          <w:kern w:val="1"/>
          <w:sz w:val="20"/>
          <w:szCs w:val="20"/>
        </w:rPr>
        <w:t xml:space="preserve"> bet ne vairāk kā 10 (desmit) % no nokavētā maksājuma summas.</w:t>
      </w:r>
    </w:p>
    <w:p w:rsidR="009231AA" w:rsidRPr="009231AA" w:rsidRDefault="00D641D4" w:rsidP="00F54DBA">
      <w:pPr>
        <w:contextualSpacing/>
        <w:jc w:val="both"/>
        <w:rPr>
          <w:rFonts w:ascii="Arial" w:eastAsia="Arial Unicode MS" w:hAnsi="Arial" w:cs="Arial"/>
          <w:kern w:val="1"/>
          <w:sz w:val="20"/>
          <w:szCs w:val="20"/>
        </w:rPr>
      </w:pPr>
      <w:r>
        <w:rPr>
          <w:rFonts w:ascii="Arial" w:hAnsi="Arial" w:cs="Arial"/>
          <w:sz w:val="20"/>
          <w:szCs w:val="20"/>
          <w:lang w:eastAsia="en-US"/>
        </w:rPr>
        <w:t xml:space="preserve">4.3. </w:t>
      </w:r>
      <w:r w:rsidR="009231AA" w:rsidRPr="009231AA">
        <w:rPr>
          <w:rFonts w:ascii="Arial" w:hAnsi="Arial" w:cs="Arial"/>
          <w:sz w:val="20"/>
          <w:szCs w:val="20"/>
          <w:lang w:eastAsia="en-US"/>
        </w:rPr>
        <w:t xml:space="preserve">Par katru nokavēto maksājuma dienu Pircējs maksā Pārdevējam līgumsodu 0.5% apmērā no parāda summas, </w:t>
      </w:r>
      <w:r w:rsidR="009231AA" w:rsidRPr="009231AA">
        <w:rPr>
          <w:rFonts w:ascii="Arial" w:eastAsia="Arial Unicode MS" w:hAnsi="Arial" w:cs="Arial"/>
          <w:kern w:val="1"/>
          <w:sz w:val="20"/>
          <w:szCs w:val="20"/>
        </w:rPr>
        <w:t>bet ne vairāk kā 10 (desmit) % no nokavētā maksājuma summas.</w:t>
      </w:r>
    </w:p>
    <w:p w:rsidR="009231AA" w:rsidRPr="009231AA" w:rsidRDefault="00D641D4" w:rsidP="00F54DBA">
      <w:pPr>
        <w:contextualSpacing/>
        <w:jc w:val="both"/>
        <w:rPr>
          <w:rFonts w:ascii="Arial" w:hAnsi="Arial" w:cs="Arial"/>
          <w:sz w:val="20"/>
          <w:szCs w:val="20"/>
          <w:lang w:eastAsia="en-US"/>
        </w:rPr>
      </w:pPr>
      <w:r>
        <w:rPr>
          <w:rFonts w:ascii="Arial" w:hAnsi="Arial" w:cs="Arial"/>
          <w:sz w:val="20"/>
          <w:szCs w:val="20"/>
          <w:lang w:eastAsia="en-US"/>
        </w:rPr>
        <w:t xml:space="preserve">4.4. </w:t>
      </w:r>
      <w:r w:rsidR="009231AA" w:rsidRPr="009231AA">
        <w:rPr>
          <w:rFonts w:ascii="Arial" w:hAnsi="Arial" w:cs="Arial"/>
          <w:sz w:val="20"/>
          <w:szCs w:val="20"/>
          <w:lang w:eastAsia="en-US"/>
        </w:rPr>
        <w:t>Pārdevējam ir tiesības neveikt nākamo piegādi, ja Pircējs laicīgi nav apmaksājis iepriekšējo pavadzīmi-rēķinu.</w:t>
      </w:r>
    </w:p>
    <w:p w:rsidR="009231AA" w:rsidRPr="009231AA" w:rsidRDefault="00D641D4" w:rsidP="00F54DBA">
      <w:pPr>
        <w:contextualSpacing/>
        <w:jc w:val="both"/>
        <w:rPr>
          <w:rFonts w:ascii="Arial" w:hAnsi="Arial" w:cs="Arial"/>
          <w:sz w:val="20"/>
          <w:szCs w:val="20"/>
          <w:lang w:eastAsia="en-US"/>
        </w:rPr>
      </w:pPr>
      <w:r>
        <w:rPr>
          <w:rFonts w:ascii="Arial" w:hAnsi="Arial" w:cs="Arial"/>
          <w:sz w:val="20"/>
          <w:szCs w:val="20"/>
          <w:lang w:eastAsia="en-US"/>
        </w:rPr>
        <w:t xml:space="preserve">4.5. </w:t>
      </w:r>
      <w:r w:rsidR="009231AA" w:rsidRPr="009231AA">
        <w:rPr>
          <w:rFonts w:ascii="Arial" w:hAnsi="Arial" w:cs="Arial"/>
          <w:sz w:val="20"/>
          <w:szCs w:val="20"/>
          <w:lang w:eastAsia="en-US"/>
        </w:rPr>
        <w:t>Līgumsoda samaksa neatbrīvo nevienu no Pusēm no līgumsaistību izpildes pilnā apjomā. Līgumsods netiek ieskaitīts zaudējumu apmērā.</w:t>
      </w:r>
    </w:p>
    <w:p w:rsidR="009231AA" w:rsidRPr="009231AA" w:rsidRDefault="009231AA" w:rsidP="009231AA">
      <w:pPr>
        <w:jc w:val="both"/>
        <w:rPr>
          <w:rFonts w:ascii="Arial" w:hAnsi="Arial" w:cs="Arial"/>
          <w:sz w:val="20"/>
          <w:szCs w:val="20"/>
          <w:lang w:eastAsia="en-US"/>
        </w:rPr>
      </w:pPr>
    </w:p>
    <w:p w:rsidR="009231AA" w:rsidRPr="009231AA" w:rsidRDefault="009231AA" w:rsidP="00F54DBA">
      <w:pPr>
        <w:numPr>
          <w:ilvl w:val="0"/>
          <w:numId w:val="15"/>
        </w:numPr>
        <w:contextualSpacing/>
        <w:jc w:val="center"/>
        <w:rPr>
          <w:rFonts w:ascii="Arial" w:hAnsi="Arial" w:cs="Arial"/>
          <w:b/>
          <w:sz w:val="20"/>
          <w:szCs w:val="20"/>
          <w:lang w:eastAsia="en-US"/>
        </w:rPr>
      </w:pPr>
      <w:r w:rsidRPr="009231AA">
        <w:rPr>
          <w:rFonts w:ascii="Arial" w:hAnsi="Arial" w:cs="Arial"/>
          <w:b/>
          <w:sz w:val="20"/>
          <w:szCs w:val="20"/>
          <w:lang w:eastAsia="en-US"/>
        </w:rPr>
        <w:t>Līguma izbeigšana</w:t>
      </w:r>
    </w:p>
    <w:p w:rsidR="009231AA" w:rsidRPr="009231AA" w:rsidRDefault="00D641D4" w:rsidP="00F54DBA">
      <w:pPr>
        <w:tabs>
          <w:tab w:val="left" w:pos="567"/>
        </w:tabs>
        <w:contextualSpacing/>
        <w:jc w:val="both"/>
        <w:rPr>
          <w:rFonts w:ascii="Arial" w:hAnsi="Arial" w:cs="Arial"/>
          <w:sz w:val="20"/>
          <w:szCs w:val="20"/>
          <w:lang w:eastAsia="en-US"/>
        </w:rPr>
      </w:pPr>
      <w:r>
        <w:rPr>
          <w:rFonts w:ascii="Arial" w:hAnsi="Arial" w:cs="Arial"/>
          <w:sz w:val="20"/>
          <w:szCs w:val="20"/>
          <w:lang w:eastAsia="en-US"/>
        </w:rPr>
        <w:t xml:space="preserve">5.1. </w:t>
      </w:r>
      <w:r w:rsidR="009231AA" w:rsidRPr="009231AA">
        <w:rPr>
          <w:rFonts w:ascii="Arial" w:hAnsi="Arial" w:cs="Arial"/>
          <w:sz w:val="20"/>
          <w:szCs w:val="20"/>
          <w:lang w:eastAsia="en-US"/>
        </w:rPr>
        <w:t>Līgums var tikt izbeigts Pusēm, noslēdzot rakstisku vienošanos vai jebkurā citā veidā, ievērojot normatīvo aktu prasības.</w:t>
      </w:r>
    </w:p>
    <w:p w:rsidR="009231AA" w:rsidRPr="009231AA" w:rsidRDefault="00D641D4" w:rsidP="00F54DBA">
      <w:pPr>
        <w:contextualSpacing/>
        <w:jc w:val="both"/>
        <w:rPr>
          <w:rFonts w:ascii="Arial" w:hAnsi="Arial" w:cs="Arial"/>
          <w:sz w:val="20"/>
          <w:szCs w:val="20"/>
          <w:lang w:eastAsia="en-US"/>
        </w:rPr>
      </w:pPr>
      <w:r>
        <w:rPr>
          <w:rFonts w:ascii="Arial" w:hAnsi="Arial" w:cs="Arial"/>
          <w:sz w:val="20"/>
          <w:szCs w:val="20"/>
          <w:lang w:eastAsia="en-US"/>
        </w:rPr>
        <w:t xml:space="preserve">5.2. </w:t>
      </w:r>
      <w:r w:rsidR="009231AA" w:rsidRPr="009231AA">
        <w:rPr>
          <w:rFonts w:ascii="Arial" w:hAnsi="Arial" w:cs="Arial"/>
          <w:sz w:val="20"/>
          <w:szCs w:val="20"/>
          <w:lang w:eastAsia="en-US"/>
        </w:rPr>
        <w:t>Gadījumā, ja Pārdevējs kavē konkrētā pasūtījuma izpildi vairāk par 30 (trīsdesmit) dienām, Pircējam ir tiesības vienpusēji lauzt Līgumu, rakstiski paziņojot par to Pārdevējam 5 (piecas) dienas iepriekš.</w:t>
      </w:r>
    </w:p>
    <w:p w:rsidR="009231AA" w:rsidRPr="009231AA" w:rsidRDefault="00D641D4" w:rsidP="00F54DBA">
      <w:pPr>
        <w:contextualSpacing/>
        <w:jc w:val="both"/>
        <w:rPr>
          <w:rFonts w:ascii="Arial" w:hAnsi="Arial" w:cs="Arial"/>
          <w:sz w:val="20"/>
          <w:szCs w:val="20"/>
          <w:lang w:eastAsia="en-US"/>
        </w:rPr>
      </w:pPr>
      <w:r>
        <w:rPr>
          <w:rFonts w:ascii="Arial" w:hAnsi="Arial" w:cs="Arial"/>
          <w:sz w:val="20"/>
          <w:szCs w:val="20"/>
          <w:lang w:eastAsia="en-US"/>
        </w:rPr>
        <w:t xml:space="preserve">5.3. </w:t>
      </w:r>
      <w:r w:rsidR="009231AA" w:rsidRPr="009231AA">
        <w:rPr>
          <w:rFonts w:ascii="Arial" w:hAnsi="Arial" w:cs="Arial"/>
          <w:sz w:val="20"/>
          <w:szCs w:val="20"/>
          <w:lang w:eastAsia="en-US"/>
        </w:rPr>
        <w:t>Jebkurā gadījumā izbeidzot Līgumu, Pusēm ir pienākums ne ilgāk kā 20 (divdesmit) kalendāro dienu laikā veikt pilnu norēķinu, ieskaitot visu Līgumā minēto līgumsodu un zaudējumu atlīdzības samaksu.</w:t>
      </w:r>
    </w:p>
    <w:p w:rsidR="009231AA" w:rsidRPr="009231AA" w:rsidRDefault="009231AA" w:rsidP="00F54DBA">
      <w:pPr>
        <w:ind w:left="426"/>
        <w:jc w:val="both"/>
        <w:rPr>
          <w:rFonts w:ascii="Arial" w:hAnsi="Arial" w:cs="Arial"/>
          <w:sz w:val="20"/>
          <w:szCs w:val="20"/>
          <w:lang w:eastAsia="en-US"/>
        </w:rPr>
      </w:pPr>
    </w:p>
    <w:p w:rsidR="009231AA" w:rsidRPr="009231AA" w:rsidRDefault="009231AA" w:rsidP="00F54DBA">
      <w:pPr>
        <w:numPr>
          <w:ilvl w:val="0"/>
          <w:numId w:val="15"/>
        </w:numPr>
        <w:contextualSpacing/>
        <w:jc w:val="center"/>
        <w:rPr>
          <w:rFonts w:ascii="Arial" w:hAnsi="Arial" w:cs="Arial"/>
          <w:b/>
          <w:sz w:val="20"/>
          <w:szCs w:val="20"/>
          <w:lang w:eastAsia="en-US"/>
        </w:rPr>
      </w:pPr>
      <w:r w:rsidRPr="009231AA">
        <w:rPr>
          <w:rFonts w:ascii="Arial" w:hAnsi="Arial" w:cs="Arial"/>
          <w:b/>
          <w:sz w:val="20"/>
          <w:szCs w:val="20"/>
          <w:lang w:eastAsia="en-US"/>
        </w:rPr>
        <w:t>Nepārvarama vara</w:t>
      </w:r>
    </w:p>
    <w:p w:rsidR="00D641D4" w:rsidRDefault="00D641D4" w:rsidP="00F54DBA">
      <w:pPr>
        <w:contextualSpacing/>
        <w:jc w:val="both"/>
        <w:rPr>
          <w:rFonts w:ascii="Arial" w:hAnsi="Arial" w:cs="Arial"/>
          <w:sz w:val="20"/>
          <w:szCs w:val="20"/>
          <w:lang w:eastAsia="en-US"/>
        </w:rPr>
      </w:pPr>
      <w:r>
        <w:rPr>
          <w:rFonts w:ascii="Arial" w:hAnsi="Arial" w:cs="Arial"/>
          <w:sz w:val="20"/>
          <w:szCs w:val="20"/>
          <w:lang w:eastAsia="en-US"/>
        </w:rPr>
        <w:t xml:space="preserve">6.1. </w:t>
      </w:r>
      <w:r w:rsidR="009231AA" w:rsidRPr="009231AA">
        <w:rPr>
          <w:rFonts w:ascii="Arial" w:hAnsi="Arial" w:cs="Arial"/>
          <w:sz w:val="20"/>
          <w:szCs w:val="20"/>
          <w:lang w:eastAsia="en-US"/>
        </w:rPr>
        <w:t>Neviena no Pusēm nav atbildīga par Līguma saistību neizpildi vai izpildes aizturēšanu, ja tā saistīta ar nepārvaramas varas apstākļiem. Ar nepārvaramu varu Līguma skaidrojumā saprotamas dabas katastrofas, stihiskas nelaimes, streiks, valsts varas un pārvaldes institūciju rīkojumi un citi apstākļi, kurus Pusēm nav bijis iespējams paredzēt vai novērst, bet kuri tieši ietekmēja Līgumā noteikto darbu izpildi. Gadījumā, ja augstākminētie apstākļi turpinās noteiktu laiku, saistību izpildes termiņš tiek pagarināts par attiecīgo laika periodu.</w:t>
      </w:r>
    </w:p>
    <w:p w:rsidR="009231AA" w:rsidRPr="009231AA" w:rsidRDefault="00D641D4" w:rsidP="00F54DBA">
      <w:pPr>
        <w:contextualSpacing/>
        <w:jc w:val="both"/>
        <w:rPr>
          <w:rFonts w:ascii="Arial" w:hAnsi="Arial" w:cs="Arial"/>
          <w:sz w:val="20"/>
          <w:szCs w:val="20"/>
          <w:lang w:eastAsia="en-US"/>
        </w:rPr>
      </w:pPr>
      <w:r>
        <w:rPr>
          <w:rFonts w:ascii="Arial" w:hAnsi="Arial" w:cs="Arial"/>
          <w:sz w:val="20"/>
          <w:szCs w:val="20"/>
          <w:lang w:eastAsia="en-US"/>
        </w:rPr>
        <w:t xml:space="preserve">6.2. </w:t>
      </w:r>
      <w:r w:rsidR="009231AA" w:rsidRPr="009231AA">
        <w:rPr>
          <w:rFonts w:ascii="Arial" w:hAnsi="Arial" w:cs="Arial"/>
          <w:sz w:val="20"/>
          <w:szCs w:val="20"/>
          <w:lang w:eastAsia="en-US"/>
        </w:rPr>
        <w:t xml:space="preserve">Pusei, kurai saistību izpilde </w:t>
      </w:r>
      <w:proofErr w:type="gramStart"/>
      <w:r w:rsidR="009231AA" w:rsidRPr="009231AA">
        <w:rPr>
          <w:rFonts w:ascii="Arial" w:hAnsi="Arial" w:cs="Arial"/>
          <w:sz w:val="20"/>
          <w:szCs w:val="20"/>
          <w:lang w:eastAsia="en-US"/>
        </w:rPr>
        <w:t>augstāk minēto</w:t>
      </w:r>
      <w:proofErr w:type="gramEnd"/>
      <w:r w:rsidR="009231AA" w:rsidRPr="009231AA">
        <w:rPr>
          <w:rFonts w:ascii="Arial" w:hAnsi="Arial" w:cs="Arial"/>
          <w:sz w:val="20"/>
          <w:szCs w:val="20"/>
          <w:lang w:eastAsia="en-US"/>
        </w:rPr>
        <w:t xml:space="preserve"> apstākļu dēļ kļuvusi neiespējama, ne vēlāk kā 3 (trīs) darba dienu laikā pēc šādu apstākļu iestāšanās jāziņo otrai Pusei par šādu apstākļu rašanos.</w:t>
      </w:r>
    </w:p>
    <w:p w:rsidR="009231AA" w:rsidRPr="009231AA" w:rsidRDefault="009231AA" w:rsidP="00F54DBA">
      <w:pPr>
        <w:ind w:left="426"/>
        <w:jc w:val="both"/>
        <w:rPr>
          <w:rFonts w:ascii="Arial" w:hAnsi="Arial" w:cs="Arial"/>
          <w:sz w:val="20"/>
          <w:szCs w:val="20"/>
          <w:lang w:eastAsia="en-US"/>
        </w:rPr>
      </w:pPr>
    </w:p>
    <w:p w:rsidR="009231AA" w:rsidRPr="00D641D4" w:rsidRDefault="009231AA" w:rsidP="00F54DBA">
      <w:pPr>
        <w:pStyle w:val="ListParagraph"/>
        <w:numPr>
          <w:ilvl w:val="0"/>
          <w:numId w:val="15"/>
        </w:numPr>
        <w:contextualSpacing/>
        <w:jc w:val="center"/>
        <w:rPr>
          <w:rFonts w:ascii="Arial" w:hAnsi="Arial" w:cs="Arial"/>
          <w:b/>
          <w:sz w:val="20"/>
          <w:szCs w:val="20"/>
          <w:lang w:eastAsia="en-US"/>
        </w:rPr>
      </w:pPr>
      <w:r w:rsidRPr="00D641D4">
        <w:rPr>
          <w:rFonts w:ascii="Arial" w:hAnsi="Arial" w:cs="Arial"/>
          <w:b/>
          <w:sz w:val="20"/>
          <w:szCs w:val="20"/>
          <w:lang w:eastAsia="en-US"/>
        </w:rPr>
        <w:t>Strīdu izšķiršanas kārtība</w:t>
      </w:r>
    </w:p>
    <w:p w:rsidR="009231AA" w:rsidRPr="009231AA" w:rsidRDefault="00D641D4" w:rsidP="00F54DBA">
      <w:pPr>
        <w:contextualSpacing/>
        <w:jc w:val="both"/>
        <w:rPr>
          <w:rFonts w:ascii="Arial" w:hAnsi="Arial" w:cs="Arial"/>
          <w:sz w:val="20"/>
          <w:szCs w:val="20"/>
          <w:lang w:eastAsia="en-US"/>
        </w:rPr>
      </w:pPr>
      <w:r>
        <w:rPr>
          <w:rFonts w:ascii="Arial" w:hAnsi="Arial" w:cs="Arial"/>
          <w:sz w:val="20"/>
          <w:szCs w:val="20"/>
          <w:lang w:eastAsia="en-US"/>
        </w:rPr>
        <w:t xml:space="preserve">7.1. </w:t>
      </w:r>
      <w:r w:rsidR="009231AA" w:rsidRPr="009231AA">
        <w:rPr>
          <w:rFonts w:ascii="Arial" w:hAnsi="Arial" w:cs="Arial"/>
          <w:sz w:val="20"/>
          <w:szCs w:val="20"/>
          <w:lang w:eastAsia="en-US"/>
        </w:rPr>
        <w:t>Visi strīdi, domstarpības un jebkura rakstura jautājumi, kuri radušies starp Pusēm saistībā ar Līguma izpildi, risināmi sarunu ceļā. Ja sarunu ceļā Pusēm neizdodas atrisināt domstarpības ilgāk nekā vienu mēnesi, tad tās risināmas tiesā normatīvajos aktos noteiktajā kārtībā.</w:t>
      </w:r>
    </w:p>
    <w:p w:rsidR="009231AA" w:rsidRPr="009231AA" w:rsidRDefault="009231AA" w:rsidP="00F54DBA">
      <w:pPr>
        <w:jc w:val="both"/>
        <w:rPr>
          <w:rFonts w:ascii="Arial" w:hAnsi="Arial" w:cs="Arial"/>
          <w:sz w:val="20"/>
          <w:szCs w:val="20"/>
          <w:lang w:eastAsia="en-US"/>
        </w:rPr>
      </w:pPr>
    </w:p>
    <w:p w:rsidR="009231AA" w:rsidRPr="009231AA" w:rsidRDefault="009231AA" w:rsidP="00F54DBA">
      <w:pPr>
        <w:numPr>
          <w:ilvl w:val="0"/>
          <w:numId w:val="15"/>
        </w:numPr>
        <w:contextualSpacing/>
        <w:jc w:val="center"/>
        <w:rPr>
          <w:rFonts w:ascii="Arial" w:hAnsi="Arial" w:cs="Arial"/>
          <w:b/>
          <w:sz w:val="20"/>
          <w:szCs w:val="20"/>
          <w:lang w:eastAsia="en-US"/>
        </w:rPr>
      </w:pPr>
      <w:r w:rsidRPr="009231AA">
        <w:rPr>
          <w:rFonts w:ascii="Arial" w:hAnsi="Arial" w:cs="Arial"/>
          <w:b/>
          <w:sz w:val="20"/>
          <w:szCs w:val="20"/>
          <w:lang w:eastAsia="en-US"/>
        </w:rPr>
        <w:t>Citi noteikumi</w:t>
      </w:r>
    </w:p>
    <w:p w:rsidR="009231AA" w:rsidRPr="009231AA" w:rsidRDefault="00D641D4" w:rsidP="00F54DBA">
      <w:pPr>
        <w:contextualSpacing/>
        <w:jc w:val="both"/>
        <w:rPr>
          <w:rFonts w:ascii="Arial" w:hAnsi="Arial" w:cs="Arial"/>
          <w:sz w:val="20"/>
          <w:szCs w:val="20"/>
          <w:lang w:eastAsia="en-US"/>
        </w:rPr>
      </w:pPr>
      <w:r>
        <w:rPr>
          <w:rFonts w:ascii="Arial" w:hAnsi="Arial" w:cs="Arial"/>
          <w:sz w:val="20"/>
          <w:szCs w:val="20"/>
          <w:lang w:eastAsia="en-US"/>
        </w:rPr>
        <w:t xml:space="preserve">8.1. </w:t>
      </w:r>
      <w:r w:rsidR="009231AA" w:rsidRPr="009231AA">
        <w:rPr>
          <w:rFonts w:ascii="Arial" w:hAnsi="Arial" w:cs="Arial"/>
          <w:sz w:val="20"/>
          <w:szCs w:val="20"/>
          <w:lang w:eastAsia="en-US"/>
        </w:rPr>
        <w:t>Līgums stājas spēkā tā parakstīšanas brīdī un ir spēkā līdz pilnīgai saistību izpildei.</w:t>
      </w:r>
    </w:p>
    <w:p w:rsidR="00D641D4" w:rsidRDefault="009231AA" w:rsidP="00F54DBA">
      <w:pPr>
        <w:pStyle w:val="ListParagraph"/>
        <w:numPr>
          <w:ilvl w:val="1"/>
          <w:numId w:val="17"/>
        </w:numPr>
        <w:contextualSpacing/>
        <w:jc w:val="both"/>
        <w:rPr>
          <w:rFonts w:ascii="Arial" w:hAnsi="Arial" w:cs="Arial"/>
          <w:sz w:val="20"/>
          <w:szCs w:val="20"/>
          <w:lang w:eastAsia="en-US"/>
        </w:rPr>
      </w:pPr>
      <w:r w:rsidRPr="00D641D4">
        <w:rPr>
          <w:rFonts w:ascii="Arial" w:hAnsi="Arial" w:cs="Arial"/>
          <w:sz w:val="20"/>
          <w:szCs w:val="20"/>
          <w:lang w:eastAsia="en-US"/>
        </w:rPr>
        <w:t xml:space="preserve">Jebkuri grozījumi Līgumā vai ar tā izpildi saistītos dokumentos var tikt veikti, Pusēm noformējot attiecīgu rakstisku vienošanos, kas pēc abpusējas parakstīšanas kļūst par Līguma pielikumu un tā neatņemamu sastāvdaļu. </w:t>
      </w:r>
    </w:p>
    <w:p w:rsidR="00D641D4" w:rsidRDefault="009231AA" w:rsidP="00F54DBA">
      <w:pPr>
        <w:pStyle w:val="ListParagraph"/>
        <w:numPr>
          <w:ilvl w:val="1"/>
          <w:numId w:val="17"/>
        </w:numPr>
        <w:contextualSpacing/>
        <w:jc w:val="both"/>
        <w:rPr>
          <w:rFonts w:ascii="Arial" w:hAnsi="Arial" w:cs="Arial"/>
          <w:sz w:val="20"/>
          <w:szCs w:val="20"/>
          <w:lang w:eastAsia="en-US"/>
        </w:rPr>
      </w:pPr>
      <w:r w:rsidRPr="00D641D4">
        <w:rPr>
          <w:rFonts w:ascii="Arial" w:hAnsi="Arial" w:cs="Arial"/>
          <w:sz w:val="20"/>
          <w:szCs w:val="20"/>
          <w:lang w:eastAsia="en-US"/>
        </w:rPr>
        <w:t>Līgums sastādīts divos eksemplāros latviešu valodā, kas nodoti pa vienam katrai Pusei. Abiem eksemplāriem ir vienāds juridiskais spēks.</w:t>
      </w:r>
    </w:p>
    <w:p w:rsidR="009231AA" w:rsidRPr="00D641D4" w:rsidRDefault="009231AA" w:rsidP="00F54DBA">
      <w:pPr>
        <w:pStyle w:val="ListParagraph"/>
        <w:numPr>
          <w:ilvl w:val="1"/>
          <w:numId w:val="17"/>
        </w:numPr>
        <w:contextualSpacing/>
        <w:jc w:val="both"/>
        <w:rPr>
          <w:rFonts w:ascii="Arial" w:hAnsi="Arial" w:cs="Arial"/>
          <w:sz w:val="20"/>
          <w:szCs w:val="20"/>
          <w:lang w:eastAsia="en-US"/>
        </w:rPr>
      </w:pPr>
      <w:r w:rsidRPr="00D641D4">
        <w:rPr>
          <w:rFonts w:ascii="Arial" w:hAnsi="Arial" w:cs="Arial"/>
          <w:sz w:val="20"/>
          <w:szCs w:val="20"/>
          <w:lang w:eastAsia="en-US"/>
        </w:rPr>
        <w:t>Visas papildus vienošanās, pielikumi, protokoli, kurus parakstījušas Puses, ir Līguma neatņemama sastāvdaļa.</w:t>
      </w:r>
    </w:p>
    <w:p w:rsidR="009231AA" w:rsidRPr="009231AA" w:rsidRDefault="009231AA" w:rsidP="00F54DBA">
      <w:pPr>
        <w:jc w:val="both"/>
        <w:rPr>
          <w:rFonts w:ascii="Arial" w:hAnsi="Arial" w:cs="Arial"/>
          <w:sz w:val="20"/>
          <w:szCs w:val="20"/>
          <w:lang w:eastAsia="en-US"/>
        </w:rPr>
      </w:pPr>
    </w:p>
    <w:p w:rsidR="009231AA" w:rsidRPr="009231AA" w:rsidRDefault="009231AA" w:rsidP="00F54DBA">
      <w:pPr>
        <w:numPr>
          <w:ilvl w:val="0"/>
          <w:numId w:val="17"/>
        </w:numPr>
        <w:jc w:val="center"/>
        <w:rPr>
          <w:rFonts w:ascii="Arial" w:hAnsi="Arial" w:cs="Arial"/>
          <w:sz w:val="20"/>
          <w:szCs w:val="20"/>
          <w:lang w:eastAsia="en-US"/>
        </w:rPr>
      </w:pPr>
      <w:r w:rsidRPr="009231AA">
        <w:rPr>
          <w:rFonts w:ascii="Arial" w:hAnsi="Arial" w:cs="Arial"/>
          <w:b/>
          <w:bCs/>
          <w:sz w:val="20"/>
          <w:szCs w:val="20"/>
          <w:lang w:eastAsia="en-US"/>
        </w:rPr>
        <w:t>Pušu rekvizīti</w:t>
      </w:r>
    </w:p>
    <w:tbl>
      <w:tblPr>
        <w:tblW w:w="124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5"/>
        <w:gridCol w:w="236"/>
        <w:gridCol w:w="2801"/>
        <w:gridCol w:w="236"/>
      </w:tblGrid>
      <w:tr w:rsidR="009231AA" w:rsidRPr="009231AA" w:rsidTr="00F54DBA">
        <w:tc>
          <w:tcPr>
            <w:tcW w:w="12182" w:type="dxa"/>
            <w:gridSpan w:val="3"/>
            <w:tcBorders>
              <w:top w:val="nil"/>
              <w:left w:val="nil"/>
              <w:bottom w:val="single" w:sz="4" w:space="0" w:color="FFFFFF"/>
              <w:right w:val="single" w:sz="4" w:space="0" w:color="FFFFFF"/>
            </w:tcBorders>
          </w:tcPr>
          <w:p w:rsidR="009231AA" w:rsidRPr="009231AA" w:rsidRDefault="009231AA" w:rsidP="009231AA">
            <w:pPr>
              <w:ind w:firstLine="180"/>
              <w:rPr>
                <w:rFonts w:ascii="Arial" w:hAnsi="Arial" w:cs="Arial"/>
                <w:b/>
                <w:bCs/>
                <w:sz w:val="20"/>
                <w:szCs w:val="20"/>
                <w:lang w:eastAsia="en-US"/>
              </w:rPr>
            </w:pPr>
          </w:p>
        </w:tc>
        <w:tc>
          <w:tcPr>
            <w:tcW w:w="236" w:type="dxa"/>
            <w:tcBorders>
              <w:top w:val="nil"/>
              <w:left w:val="single" w:sz="4" w:space="0" w:color="FFFFFF"/>
              <w:bottom w:val="single" w:sz="4" w:space="0" w:color="FFFFFF"/>
              <w:right w:val="nil"/>
            </w:tcBorders>
          </w:tcPr>
          <w:p w:rsidR="009231AA" w:rsidRPr="009231AA" w:rsidRDefault="009231AA" w:rsidP="009231AA">
            <w:pPr>
              <w:ind w:firstLine="419"/>
              <w:rPr>
                <w:rFonts w:ascii="Arial" w:hAnsi="Arial" w:cs="Arial"/>
                <w:b/>
                <w:bCs/>
                <w:sz w:val="20"/>
                <w:szCs w:val="20"/>
                <w:lang w:eastAsia="en-US"/>
              </w:rPr>
            </w:pPr>
          </w:p>
        </w:tc>
      </w:tr>
      <w:tr w:rsidR="009231AA" w:rsidRPr="009231AA" w:rsidTr="00F54DBA">
        <w:trPr>
          <w:gridAfter w:val="2"/>
          <w:wAfter w:w="3037" w:type="dxa"/>
          <w:trHeight w:val="2858"/>
        </w:trPr>
        <w:tc>
          <w:tcPr>
            <w:tcW w:w="9145" w:type="dxa"/>
            <w:tcBorders>
              <w:top w:val="single" w:sz="4" w:space="0" w:color="FFFFFF"/>
              <w:left w:val="nil"/>
              <w:bottom w:val="single" w:sz="4" w:space="0" w:color="FFFFFF"/>
              <w:right w:val="single" w:sz="4" w:space="0" w:color="FFFFFF"/>
            </w:tcBorders>
          </w:tcPr>
          <w:tbl>
            <w:tblPr>
              <w:tblW w:w="1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4"/>
              <w:gridCol w:w="3686"/>
            </w:tblGrid>
            <w:tr w:rsidR="00F54DBA" w:rsidRPr="009231AA" w:rsidTr="00F54DBA">
              <w:trPr>
                <w:trHeight w:val="1550"/>
              </w:trPr>
              <w:tc>
                <w:tcPr>
                  <w:tcW w:w="8294" w:type="dxa"/>
                  <w:tcBorders>
                    <w:top w:val="single" w:sz="4" w:space="0" w:color="FFFFFF"/>
                    <w:left w:val="nil"/>
                    <w:bottom w:val="single" w:sz="4" w:space="0" w:color="FFFFFF"/>
                    <w:right w:val="single" w:sz="4" w:space="0" w:color="FFFFFF"/>
                  </w:tcBorders>
                </w:tcPr>
                <w:p w:rsidR="00F54DBA" w:rsidRDefault="00F54DBA" w:rsidP="000B41E8">
                  <w:pPr>
                    <w:rPr>
                      <w:lang w:eastAsia="en-US"/>
                    </w:rPr>
                  </w:pPr>
                </w:p>
                <w:p w:rsidR="00F54DBA" w:rsidRDefault="00F54DBA" w:rsidP="000B41E8">
                  <w:pPr>
                    <w:rPr>
                      <w:lang w:eastAsia="en-US"/>
                    </w:rPr>
                  </w:pPr>
                </w:p>
                <w:p w:rsidR="00F54DBA" w:rsidRPr="003F7899" w:rsidRDefault="00F54DBA" w:rsidP="000B41E8">
                  <w:pPr>
                    <w:jc w:val="right"/>
                    <w:rPr>
                      <w:rFonts w:ascii="Arial" w:hAnsi="Arial" w:cs="Arial"/>
                      <w:b/>
                      <w:color w:val="00000A"/>
                      <w:sz w:val="20"/>
                      <w:szCs w:val="20"/>
                    </w:rPr>
                  </w:pPr>
                  <w:r>
                    <w:rPr>
                      <w:rFonts w:ascii="Arial" w:hAnsi="Arial" w:cs="Arial"/>
                      <w:b/>
                      <w:color w:val="00000A"/>
                      <w:sz w:val="20"/>
                      <w:szCs w:val="20"/>
                    </w:rPr>
                    <w:t>Pielikums Nr.4</w:t>
                  </w:r>
                </w:p>
                <w:p w:rsidR="00F54DBA" w:rsidRPr="003F7899" w:rsidRDefault="00F54DBA" w:rsidP="000B41E8">
                  <w:pPr>
                    <w:jc w:val="right"/>
                    <w:rPr>
                      <w:rFonts w:ascii="Arial" w:hAnsi="Arial" w:cs="Arial"/>
                      <w:bCs/>
                      <w:sz w:val="20"/>
                      <w:szCs w:val="20"/>
                    </w:rPr>
                  </w:pPr>
                  <w:r w:rsidRPr="003F7899">
                    <w:rPr>
                      <w:rFonts w:ascii="Arial" w:hAnsi="Arial" w:cs="Arial"/>
                      <w:bCs/>
                      <w:sz w:val="20"/>
                      <w:szCs w:val="20"/>
                    </w:rPr>
                    <w:t xml:space="preserve"> Nolikumam</w:t>
                  </w:r>
                </w:p>
                <w:p w:rsidR="00F54DBA" w:rsidRPr="009231AA" w:rsidRDefault="00F54DBA" w:rsidP="000B41E8">
                  <w:pPr>
                    <w:jc w:val="right"/>
                    <w:rPr>
                      <w:rFonts w:ascii="Arial" w:hAnsi="Arial" w:cs="Arial"/>
                      <w:color w:val="00000A"/>
                      <w:sz w:val="20"/>
                      <w:szCs w:val="20"/>
                    </w:rPr>
                  </w:pPr>
                  <w:r w:rsidRPr="00CF4B84">
                    <w:rPr>
                      <w:rFonts w:ascii="Arial" w:hAnsi="Arial" w:cs="Arial"/>
                      <w:bCs/>
                      <w:sz w:val="20"/>
                      <w:szCs w:val="20"/>
                    </w:rPr>
                    <w:t>Identifikācijas Nr</w:t>
                  </w:r>
                  <w:r>
                    <w:rPr>
                      <w:rFonts w:ascii="Arial" w:hAnsi="Arial" w:cs="Arial"/>
                      <w:bCs/>
                      <w:color w:val="000000" w:themeColor="text1"/>
                      <w:sz w:val="20"/>
                      <w:szCs w:val="20"/>
                    </w:rPr>
                    <w:t>. JNP 2017/33</w:t>
                  </w:r>
                </w:p>
              </w:tc>
              <w:tc>
                <w:tcPr>
                  <w:tcW w:w="3686" w:type="dxa"/>
                  <w:tcBorders>
                    <w:top w:val="single" w:sz="4" w:space="0" w:color="FFFFFF"/>
                    <w:left w:val="single" w:sz="4" w:space="0" w:color="FFFFFF"/>
                    <w:bottom w:val="single" w:sz="4" w:space="0" w:color="FFFFFF"/>
                    <w:right w:val="nil"/>
                  </w:tcBorders>
                </w:tcPr>
                <w:p w:rsidR="00F54DBA" w:rsidRPr="009231AA" w:rsidRDefault="00F54DBA" w:rsidP="000B41E8">
                  <w:pPr>
                    <w:ind w:firstLine="419"/>
                    <w:rPr>
                      <w:lang w:eastAsia="en-US"/>
                    </w:rPr>
                  </w:pPr>
                </w:p>
              </w:tc>
            </w:tr>
          </w:tbl>
          <w:p w:rsidR="00F54DBA" w:rsidRPr="00B27CFC" w:rsidRDefault="00F54DBA" w:rsidP="00F54DBA">
            <w:pPr>
              <w:autoSpaceDN w:val="0"/>
              <w:spacing w:after="200" w:line="276" w:lineRule="auto"/>
              <w:jc w:val="center"/>
              <w:textAlignment w:val="baseline"/>
              <w:rPr>
                <w:rFonts w:ascii="Arial" w:hAnsi="Arial" w:cs="Arial"/>
                <w:b/>
                <w:sz w:val="20"/>
                <w:szCs w:val="20"/>
                <w:lang w:eastAsia="en-US"/>
              </w:rPr>
            </w:pPr>
            <w:r>
              <w:rPr>
                <w:rFonts w:ascii="Arial" w:hAnsi="Arial" w:cs="Arial"/>
                <w:b/>
                <w:sz w:val="20"/>
                <w:szCs w:val="20"/>
                <w:lang w:eastAsia="en-US"/>
              </w:rPr>
              <w:t xml:space="preserve">Pasūtītāja </w:t>
            </w:r>
            <w:r w:rsidRPr="00B27CFC">
              <w:rPr>
                <w:rFonts w:ascii="Arial" w:hAnsi="Arial" w:cs="Arial"/>
                <w:b/>
                <w:sz w:val="20"/>
                <w:szCs w:val="20"/>
                <w:lang w:eastAsia="en-US"/>
              </w:rPr>
              <w:t>kontaktpersonas, piegādes vietas, norēķinu konti.</w:t>
            </w:r>
          </w:p>
          <w:p w:rsidR="00F54DBA" w:rsidRPr="00B27CFC" w:rsidRDefault="00F54DBA" w:rsidP="00F54DBA">
            <w:pPr>
              <w:numPr>
                <w:ilvl w:val="0"/>
                <w:numId w:val="16"/>
              </w:numPr>
              <w:tabs>
                <w:tab w:val="left" w:pos="284"/>
              </w:tabs>
              <w:autoSpaceDE w:val="0"/>
              <w:autoSpaceDN w:val="0"/>
              <w:adjustRightInd w:val="0"/>
              <w:spacing w:after="200" w:line="276" w:lineRule="auto"/>
              <w:ind w:left="0" w:firstLine="0"/>
              <w:contextualSpacing/>
              <w:jc w:val="both"/>
              <w:rPr>
                <w:rFonts w:ascii="Arial" w:hAnsi="Arial" w:cs="Arial"/>
                <w:color w:val="000000"/>
                <w:sz w:val="20"/>
                <w:szCs w:val="20"/>
              </w:rPr>
            </w:pPr>
            <w:r w:rsidRPr="00B27CFC">
              <w:rPr>
                <w:rFonts w:ascii="Arial" w:hAnsi="Arial" w:cs="Arial"/>
                <w:color w:val="000000"/>
                <w:sz w:val="20"/>
                <w:szCs w:val="20"/>
              </w:rPr>
              <w:t xml:space="preserve">Par malkas piegādi </w:t>
            </w:r>
            <w:r w:rsidRPr="00B27CFC">
              <w:rPr>
                <w:rFonts w:ascii="Arial" w:hAnsi="Arial" w:cs="Arial"/>
                <w:b/>
                <w:color w:val="000000"/>
                <w:sz w:val="20"/>
                <w:szCs w:val="20"/>
              </w:rPr>
              <w:t>Valgundes pagasta pārvaldei,</w:t>
            </w:r>
            <w:r w:rsidRPr="00B27CFC">
              <w:rPr>
                <w:rFonts w:ascii="Arial" w:hAnsi="Arial" w:cs="Arial"/>
                <w:color w:val="000000"/>
                <w:sz w:val="20"/>
                <w:szCs w:val="20"/>
              </w:rPr>
              <w:t xml:space="preserve"> adresē- Celtnieku iela 35, Valgunde, Valgundes pagasts, Jelgavas novads, maksātājs Jelgavas novada pašvaldība, norēķinu konts AS SWEDBANK, kods HABALV22, konta Nr. LV07HABA0551025900443. Pircēja pilnvarotā persona pārvaldes vadītāja Maija Lasmane (tel.26397810).</w:t>
            </w:r>
          </w:p>
          <w:p w:rsidR="00F54DBA" w:rsidRPr="00B27CFC" w:rsidRDefault="00F54DBA" w:rsidP="00F54DBA">
            <w:pPr>
              <w:numPr>
                <w:ilvl w:val="0"/>
                <w:numId w:val="16"/>
              </w:numPr>
              <w:tabs>
                <w:tab w:val="left" w:pos="284"/>
              </w:tabs>
              <w:autoSpaceDE w:val="0"/>
              <w:autoSpaceDN w:val="0"/>
              <w:adjustRightInd w:val="0"/>
              <w:spacing w:after="200" w:line="276" w:lineRule="auto"/>
              <w:ind w:left="0" w:firstLine="0"/>
              <w:contextualSpacing/>
              <w:jc w:val="both"/>
              <w:rPr>
                <w:rFonts w:ascii="Arial" w:hAnsi="Arial" w:cs="Arial"/>
                <w:color w:val="000000"/>
                <w:sz w:val="20"/>
                <w:szCs w:val="20"/>
              </w:rPr>
            </w:pPr>
            <w:r w:rsidRPr="00B27CFC">
              <w:rPr>
                <w:rFonts w:ascii="Arial" w:hAnsi="Arial" w:cs="Arial"/>
                <w:color w:val="000000"/>
                <w:sz w:val="20"/>
                <w:szCs w:val="20"/>
              </w:rPr>
              <w:t xml:space="preserve"> Par malkas piegādi </w:t>
            </w:r>
            <w:r w:rsidRPr="00B27CFC">
              <w:rPr>
                <w:rFonts w:ascii="Arial" w:hAnsi="Arial" w:cs="Arial"/>
                <w:b/>
                <w:color w:val="000000"/>
                <w:sz w:val="20"/>
                <w:szCs w:val="20"/>
              </w:rPr>
              <w:t>Sesavas pagasta pārvaldei</w:t>
            </w:r>
            <w:r w:rsidRPr="00B27CFC">
              <w:rPr>
                <w:rFonts w:ascii="Arial" w:hAnsi="Arial" w:cs="Arial"/>
                <w:color w:val="000000"/>
                <w:sz w:val="20"/>
                <w:szCs w:val="20"/>
              </w:rPr>
              <w:t>, adresē-</w:t>
            </w:r>
            <w:r w:rsidRPr="00B27CFC">
              <w:rPr>
                <w:rFonts w:ascii="Arial" w:eastAsiaTheme="minorHAnsi" w:hAnsi="Arial" w:cs="Arial"/>
                <w:sz w:val="20"/>
                <w:szCs w:val="20"/>
                <w:lang w:eastAsia="en-US"/>
              </w:rPr>
              <w:t xml:space="preserve"> </w:t>
            </w:r>
            <w:r w:rsidRPr="00B27CFC">
              <w:rPr>
                <w:rFonts w:ascii="Arial" w:hAnsi="Arial" w:cs="Arial"/>
                <w:color w:val="000000"/>
                <w:sz w:val="20"/>
                <w:szCs w:val="20"/>
              </w:rPr>
              <w:t xml:space="preserve">Zemgales iela 11, Sesava, Sesavas pagasts, Jelgavas novads, maksātājs Jelgavas novada pašvaldība, norēķinu konts AS SWEDBANK, kods HABALV22, konta Nr. LV07HABA0551025900443. Pircēja pilnvarotā persona pārvaldes vadītājs Staņislavs </w:t>
            </w:r>
            <w:proofErr w:type="spellStart"/>
            <w:r w:rsidRPr="00B27CFC">
              <w:rPr>
                <w:rFonts w:ascii="Arial" w:hAnsi="Arial" w:cs="Arial"/>
                <w:color w:val="000000"/>
                <w:sz w:val="20"/>
                <w:szCs w:val="20"/>
              </w:rPr>
              <w:t>Matuss</w:t>
            </w:r>
            <w:proofErr w:type="spellEnd"/>
            <w:r w:rsidRPr="00B27CFC">
              <w:rPr>
                <w:rFonts w:ascii="Arial" w:hAnsi="Arial" w:cs="Arial"/>
                <w:color w:val="000000"/>
                <w:sz w:val="20"/>
                <w:szCs w:val="20"/>
              </w:rPr>
              <w:t xml:space="preserve"> (tel.27234237).</w:t>
            </w:r>
          </w:p>
          <w:p w:rsidR="00F54DBA" w:rsidRPr="00B27CFC" w:rsidRDefault="00F54DBA" w:rsidP="00F54DBA">
            <w:pPr>
              <w:autoSpaceDE w:val="0"/>
              <w:autoSpaceDN w:val="0"/>
              <w:adjustRightInd w:val="0"/>
              <w:jc w:val="both"/>
              <w:rPr>
                <w:rFonts w:ascii="Arial" w:hAnsi="Arial" w:cs="Arial"/>
                <w:color w:val="000000"/>
                <w:sz w:val="20"/>
                <w:szCs w:val="20"/>
              </w:rPr>
            </w:pPr>
            <w:r w:rsidRPr="00B27CFC">
              <w:rPr>
                <w:rFonts w:ascii="Arial" w:hAnsi="Arial" w:cs="Arial"/>
                <w:color w:val="000000"/>
                <w:sz w:val="20"/>
                <w:szCs w:val="20"/>
              </w:rPr>
              <w:t xml:space="preserve">3. Par malkas piegādi </w:t>
            </w:r>
            <w:r w:rsidRPr="00B27CFC">
              <w:rPr>
                <w:rFonts w:ascii="Arial" w:hAnsi="Arial" w:cs="Arial"/>
                <w:b/>
                <w:color w:val="000000"/>
                <w:sz w:val="20"/>
                <w:szCs w:val="20"/>
              </w:rPr>
              <w:t>Elejas pagasta pārvaldei,</w:t>
            </w:r>
            <w:r w:rsidRPr="00B27CFC">
              <w:rPr>
                <w:rFonts w:ascii="Arial" w:hAnsi="Arial" w:cs="Arial"/>
                <w:color w:val="000000"/>
                <w:sz w:val="20"/>
                <w:szCs w:val="20"/>
              </w:rPr>
              <w:t xml:space="preserve"> adresē- Meža prospekts 5, Elejas pagasts, Jelgavas novads, maksātājs Jelgavas novada pašvaldība, norēķinu konts AS SWEDBANK, kods HABALV22, konta Nr. LV07HABA0551025900443. Pircēja pilnvarotā persona pārvaldes</w:t>
            </w:r>
            <w:r w:rsidRPr="00B27CFC">
              <w:rPr>
                <w:rFonts w:ascii="Arial" w:eastAsiaTheme="minorHAnsi" w:hAnsi="Arial" w:cs="Arial"/>
                <w:sz w:val="20"/>
                <w:szCs w:val="20"/>
                <w:lang w:eastAsia="en-US"/>
              </w:rPr>
              <w:t xml:space="preserve"> </w:t>
            </w:r>
            <w:r w:rsidRPr="00B27CFC">
              <w:rPr>
                <w:rFonts w:ascii="Arial" w:hAnsi="Arial" w:cs="Arial"/>
                <w:color w:val="000000"/>
                <w:sz w:val="20"/>
                <w:szCs w:val="20"/>
              </w:rPr>
              <w:t>vadītājs Ingus Zālītis (tel.28296031).</w:t>
            </w:r>
          </w:p>
          <w:p w:rsidR="00F54DBA" w:rsidRPr="00B27CFC" w:rsidRDefault="00F54DBA" w:rsidP="00F54DBA">
            <w:pPr>
              <w:autoSpaceDE w:val="0"/>
              <w:autoSpaceDN w:val="0"/>
              <w:adjustRightInd w:val="0"/>
              <w:jc w:val="both"/>
              <w:rPr>
                <w:rFonts w:ascii="Arial" w:hAnsi="Arial" w:cs="Arial"/>
                <w:color w:val="000000"/>
                <w:sz w:val="20"/>
                <w:szCs w:val="20"/>
              </w:rPr>
            </w:pPr>
            <w:r w:rsidRPr="00B27CFC">
              <w:rPr>
                <w:rFonts w:ascii="Arial" w:hAnsi="Arial" w:cs="Arial"/>
                <w:color w:val="000000"/>
                <w:sz w:val="20"/>
                <w:szCs w:val="20"/>
              </w:rPr>
              <w:t xml:space="preserve">4.Par malkas piegādi </w:t>
            </w:r>
            <w:r w:rsidRPr="00B27CFC">
              <w:rPr>
                <w:rFonts w:ascii="Arial" w:hAnsi="Arial" w:cs="Arial"/>
                <w:b/>
                <w:color w:val="000000"/>
                <w:sz w:val="20"/>
                <w:szCs w:val="20"/>
              </w:rPr>
              <w:t>Platones pagasta pārvaldei,</w:t>
            </w:r>
            <w:r w:rsidRPr="00B27CFC">
              <w:rPr>
                <w:rFonts w:ascii="Arial" w:hAnsi="Arial" w:cs="Arial"/>
                <w:color w:val="000000"/>
                <w:sz w:val="20"/>
                <w:szCs w:val="20"/>
              </w:rPr>
              <w:t xml:space="preserve"> adresēs-</w:t>
            </w:r>
            <w:r w:rsidRPr="00B27CFC">
              <w:rPr>
                <w:rFonts w:ascii="Arial" w:eastAsiaTheme="minorHAnsi" w:hAnsi="Arial" w:cs="Arial"/>
                <w:sz w:val="20"/>
                <w:szCs w:val="20"/>
                <w:lang w:eastAsia="en-US"/>
              </w:rPr>
              <w:t xml:space="preserve"> </w:t>
            </w:r>
            <w:r w:rsidRPr="00B27CFC">
              <w:rPr>
                <w:rFonts w:ascii="Arial" w:hAnsi="Arial" w:cs="Arial"/>
                <w:color w:val="000000"/>
                <w:sz w:val="20"/>
                <w:szCs w:val="20"/>
              </w:rPr>
              <w:t>Vircavas vidusskolas Lielvircavas filiāle, Lielvircavas iela 4, Lielvircava, Platones pagasts, Jelgavas novads,</w:t>
            </w:r>
            <w:r w:rsidRPr="00B27CFC">
              <w:rPr>
                <w:rFonts w:ascii="Arial" w:eastAsiaTheme="minorHAnsi" w:hAnsi="Arial" w:cs="Arial"/>
                <w:sz w:val="20"/>
                <w:szCs w:val="20"/>
                <w:lang w:eastAsia="en-US"/>
              </w:rPr>
              <w:t xml:space="preserve"> </w:t>
            </w:r>
            <w:r w:rsidRPr="00B27CFC">
              <w:rPr>
                <w:rFonts w:ascii="Arial" w:hAnsi="Arial" w:cs="Arial"/>
                <w:color w:val="000000"/>
                <w:sz w:val="20"/>
                <w:szCs w:val="20"/>
              </w:rPr>
              <w:t>Vircavas vidusskolas Platones filiāle, Skolas iela 4, Platone, Platones pagasts, Jelgavas novads,</w:t>
            </w:r>
            <w:r w:rsidRPr="00B27CFC">
              <w:rPr>
                <w:rFonts w:ascii="Arial" w:eastAsiaTheme="minorHAnsi" w:hAnsi="Arial" w:cs="Arial"/>
                <w:sz w:val="20"/>
                <w:szCs w:val="20"/>
                <w:lang w:eastAsia="en-US"/>
              </w:rPr>
              <w:t xml:space="preserve"> </w:t>
            </w:r>
            <w:r w:rsidRPr="00B27CFC">
              <w:rPr>
                <w:rFonts w:ascii="Arial" w:hAnsi="Arial" w:cs="Arial"/>
                <w:color w:val="000000"/>
                <w:sz w:val="20"/>
                <w:szCs w:val="20"/>
              </w:rPr>
              <w:t>Atspulgu iela 4, Platone, Platones pagasts, Jelgavas novads, norēķinu konts AS SWEDBANK, kods HABALV22, konta Nr. LV07HABA0551025900443. Pircēja pilnvarotā persona pārvaldes</w:t>
            </w:r>
            <w:r w:rsidRPr="00B27CFC">
              <w:rPr>
                <w:rFonts w:ascii="Arial" w:eastAsiaTheme="minorHAnsi" w:hAnsi="Arial" w:cs="Arial"/>
                <w:sz w:val="20"/>
                <w:szCs w:val="20"/>
                <w:lang w:eastAsia="en-US"/>
              </w:rPr>
              <w:t xml:space="preserve"> </w:t>
            </w:r>
            <w:r w:rsidRPr="00B27CFC">
              <w:rPr>
                <w:rFonts w:ascii="Arial" w:hAnsi="Arial" w:cs="Arial"/>
                <w:color w:val="000000"/>
                <w:sz w:val="20"/>
                <w:szCs w:val="20"/>
              </w:rPr>
              <w:t xml:space="preserve">vadītājs Vladislavs </w:t>
            </w:r>
            <w:proofErr w:type="spellStart"/>
            <w:r w:rsidRPr="00B27CFC">
              <w:rPr>
                <w:rFonts w:ascii="Arial" w:hAnsi="Arial" w:cs="Arial"/>
                <w:color w:val="000000"/>
                <w:sz w:val="20"/>
                <w:szCs w:val="20"/>
              </w:rPr>
              <w:t>Pogožeļskis</w:t>
            </w:r>
            <w:proofErr w:type="spellEnd"/>
            <w:r w:rsidRPr="00B27CFC">
              <w:rPr>
                <w:rFonts w:ascii="Arial" w:hAnsi="Arial" w:cs="Arial"/>
                <w:color w:val="000000"/>
                <w:sz w:val="20"/>
                <w:szCs w:val="20"/>
              </w:rPr>
              <w:t xml:space="preserve"> (tel.29254629).</w:t>
            </w:r>
          </w:p>
          <w:p w:rsidR="00F54DBA" w:rsidRPr="00B27CFC" w:rsidRDefault="00F54DBA" w:rsidP="00F54DBA">
            <w:pPr>
              <w:autoSpaceDE w:val="0"/>
              <w:autoSpaceDN w:val="0"/>
              <w:adjustRightInd w:val="0"/>
              <w:jc w:val="both"/>
              <w:rPr>
                <w:rFonts w:ascii="Arial" w:hAnsi="Arial" w:cs="Arial"/>
                <w:color w:val="000000"/>
                <w:sz w:val="20"/>
                <w:szCs w:val="20"/>
              </w:rPr>
            </w:pPr>
            <w:r w:rsidRPr="00B27CFC">
              <w:rPr>
                <w:rFonts w:ascii="Arial" w:hAnsi="Arial" w:cs="Arial"/>
                <w:color w:val="000000"/>
                <w:sz w:val="20"/>
                <w:szCs w:val="20"/>
              </w:rPr>
              <w:t>5.</w:t>
            </w:r>
            <w:r w:rsidRPr="00B27CFC">
              <w:rPr>
                <w:rFonts w:ascii="Arial" w:eastAsiaTheme="minorHAnsi" w:hAnsi="Arial" w:cs="Arial"/>
                <w:sz w:val="20"/>
                <w:szCs w:val="20"/>
                <w:lang w:eastAsia="en-US"/>
              </w:rPr>
              <w:t xml:space="preserve"> </w:t>
            </w:r>
            <w:r w:rsidRPr="00B27CFC">
              <w:rPr>
                <w:rFonts w:ascii="Arial" w:hAnsi="Arial" w:cs="Arial"/>
                <w:color w:val="000000"/>
                <w:sz w:val="20"/>
                <w:szCs w:val="20"/>
              </w:rPr>
              <w:t>Par malkas piegādi</w:t>
            </w:r>
            <w:r w:rsidRPr="00B27CFC">
              <w:rPr>
                <w:rFonts w:ascii="Arial" w:eastAsiaTheme="minorHAnsi" w:hAnsi="Arial" w:cs="Arial"/>
                <w:sz w:val="20"/>
                <w:szCs w:val="20"/>
                <w:lang w:eastAsia="en-US"/>
              </w:rPr>
              <w:t xml:space="preserve"> </w:t>
            </w:r>
            <w:r w:rsidRPr="00B27CFC">
              <w:rPr>
                <w:rFonts w:ascii="Arial" w:hAnsi="Arial" w:cs="Arial"/>
                <w:b/>
                <w:color w:val="000000"/>
                <w:sz w:val="20"/>
                <w:szCs w:val="20"/>
              </w:rPr>
              <w:t>Lielplatones pagasta pārvaldei,</w:t>
            </w:r>
            <w:r w:rsidRPr="00B27CFC">
              <w:rPr>
                <w:rFonts w:ascii="Arial" w:hAnsi="Arial" w:cs="Arial"/>
                <w:color w:val="000000"/>
                <w:sz w:val="20"/>
                <w:szCs w:val="20"/>
              </w:rPr>
              <w:t xml:space="preserve"> adresē- Elejas pirmsskolas </w:t>
            </w:r>
            <w:proofErr w:type="spellStart"/>
            <w:r w:rsidRPr="00B27CFC">
              <w:rPr>
                <w:rFonts w:ascii="Arial" w:hAnsi="Arial" w:cs="Arial"/>
                <w:color w:val="000000"/>
                <w:sz w:val="20"/>
                <w:szCs w:val="20"/>
              </w:rPr>
              <w:t>pirmsskolas</w:t>
            </w:r>
            <w:proofErr w:type="spellEnd"/>
            <w:r w:rsidRPr="00B27CFC">
              <w:rPr>
                <w:rFonts w:ascii="Arial" w:hAnsi="Arial" w:cs="Arial"/>
                <w:color w:val="000000"/>
                <w:sz w:val="20"/>
                <w:szCs w:val="20"/>
              </w:rPr>
              <w:t xml:space="preserve"> izglītības iestādei “Kamenīte” Lielplatones filiāle, Alejas iela 7, Lielplatone, Lielplatones pagasts, Jelgavas novads maksātājs Jelgavas novada pašvaldība, norēķinu konts AS SWEDBANK, kods HABALV22, konta Nr. LV07HABA0551025900443. Pircēja pilnvarotā persona pārvaldes vadītāja Līga Rozenbaha (tel.29469223).</w:t>
            </w:r>
          </w:p>
          <w:p w:rsidR="00F54DBA" w:rsidRPr="00B27CFC" w:rsidRDefault="00F54DBA" w:rsidP="00F54DBA">
            <w:pPr>
              <w:autoSpaceDE w:val="0"/>
              <w:autoSpaceDN w:val="0"/>
              <w:adjustRightInd w:val="0"/>
              <w:jc w:val="both"/>
              <w:rPr>
                <w:rFonts w:ascii="Arial" w:hAnsi="Arial" w:cs="Arial"/>
                <w:color w:val="000000"/>
                <w:sz w:val="20"/>
                <w:szCs w:val="20"/>
              </w:rPr>
            </w:pPr>
            <w:r w:rsidRPr="00B27CFC">
              <w:rPr>
                <w:rFonts w:ascii="Arial" w:hAnsi="Arial" w:cs="Arial"/>
                <w:color w:val="000000"/>
                <w:sz w:val="20"/>
                <w:szCs w:val="20"/>
              </w:rPr>
              <w:t>6.</w:t>
            </w:r>
            <w:r w:rsidRPr="00B27CFC">
              <w:rPr>
                <w:rFonts w:ascii="Arial" w:eastAsiaTheme="minorHAnsi" w:hAnsi="Arial" w:cs="Arial"/>
                <w:sz w:val="20"/>
                <w:szCs w:val="20"/>
                <w:lang w:eastAsia="en-US"/>
              </w:rPr>
              <w:t xml:space="preserve"> </w:t>
            </w:r>
            <w:r w:rsidRPr="00B27CFC">
              <w:rPr>
                <w:rFonts w:ascii="Arial" w:hAnsi="Arial" w:cs="Arial"/>
                <w:color w:val="000000"/>
                <w:sz w:val="20"/>
                <w:szCs w:val="20"/>
              </w:rPr>
              <w:t xml:space="preserve">Par malkas piegādi </w:t>
            </w:r>
            <w:r w:rsidRPr="00B27CFC">
              <w:rPr>
                <w:rFonts w:ascii="Arial" w:hAnsi="Arial" w:cs="Arial"/>
                <w:b/>
                <w:color w:val="000000"/>
                <w:sz w:val="20"/>
                <w:szCs w:val="20"/>
              </w:rPr>
              <w:t>Līvbērzes pagasta pārvaldei</w:t>
            </w:r>
            <w:r w:rsidRPr="00B27CFC">
              <w:rPr>
                <w:rFonts w:ascii="Arial" w:hAnsi="Arial" w:cs="Arial"/>
                <w:color w:val="000000"/>
                <w:sz w:val="20"/>
                <w:szCs w:val="20"/>
              </w:rPr>
              <w:t>, adresē- Jelgavas iela 9A, Līvbērzes pagasts, Jelgavas novads, norēķinu konts AS SWEDBANK, kods HABALV22, konta Nr. LV07HABA0551025900443. Pircēja pilnvarotā persona pārvaldes</w:t>
            </w:r>
            <w:r w:rsidRPr="00B27CFC">
              <w:rPr>
                <w:rFonts w:ascii="Arial" w:eastAsiaTheme="minorHAnsi" w:hAnsi="Arial" w:cs="Arial"/>
                <w:sz w:val="20"/>
                <w:szCs w:val="20"/>
                <w:lang w:eastAsia="en-US"/>
              </w:rPr>
              <w:t xml:space="preserve"> </w:t>
            </w:r>
            <w:r w:rsidRPr="00B27CFC">
              <w:rPr>
                <w:rFonts w:ascii="Arial" w:hAnsi="Arial" w:cs="Arial"/>
                <w:color w:val="000000"/>
                <w:sz w:val="20"/>
                <w:szCs w:val="20"/>
              </w:rPr>
              <w:t>vadītāja Ruta Medne (tel.29126800).</w:t>
            </w:r>
          </w:p>
          <w:p w:rsidR="00F54DBA" w:rsidRPr="00B27CFC" w:rsidRDefault="00F54DBA" w:rsidP="00F54DBA">
            <w:pPr>
              <w:autoSpaceDE w:val="0"/>
              <w:autoSpaceDN w:val="0"/>
              <w:adjustRightInd w:val="0"/>
              <w:jc w:val="both"/>
              <w:rPr>
                <w:rFonts w:ascii="Arial" w:hAnsi="Arial" w:cs="Arial"/>
                <w:color w:val="000000"/>
                <w:sz w:val="20"/>
                <w:szCs w:val="20"/>
              </w:rPr>
            </w:pPr>
            <w:r w:rsidRPr="00B27CFC">
              <w:rPr>
                <w:rFonts w:ascii="Arial" w:hAnsi="Arial" w:cs="Arial"/>
                <w:color w:val="000000"/>
                <w:sz w:val="20"/>
                <w:szCs w:val="20"/>
              </w:rPr>
              <w:t xml:space="preserve">7. Par malkas piegādi </w:t>
            </w:r>
            <w:r w:rsidRPr="00B27CFC">
              <w:rPr>
                <w:rFonts w:ascii="Arial" w:hAnsi="Arial" w:cs="Arial"/>
                <w:b/>
                <w:color w:val="000000"/>
                <w:sz w:val="20"/>
                <w:szCs w:val="20"/>
              </w:rPr>
              <w:t>Vilces pagasta pārvaldei</w:t>
            </w:r>
            <w:r w:rsidRPr="00B27CFC">
              <w:rPr>
                <w:rFonts w:ascii="Arial" w:hAnsi="Arial" w:cs="Arial"/>
                <w:color w:val="000000"/>
                <w:sz w:val="20"/>
                <w:szCs w:val="20"/>
              </w:rPr>
              <w:t>, adresē-</w:t>
            </w:r>
            <w:r w:rsidRPr="00B27CFC">
              <w:rPr>
                <w:rFonts w:ascii="Arial" w:eastAsiaTheme="minorHAnsi" w:hAnsi="Arial" w:cs="Arial"/>
                <w:sz w:val="20"/>
                <w:szCs w:val="20"/>
                <w:lang w:eastAsia="en-US"/>
              </w:rPr>
              <w:t xml:space="preserve"> </w:t>
            </w:r>
            <w:r w:rsidRPr="00B27CFC">
              <w:rPr>
                <w:rFonts w:ascii="Arial" w:hAnsi="Arial" w:cs="Arial"/>
                <w:color w:val="000000"/>
                <w:sz w:val="20"/>
                <w:szCs w:val="20"/>
              </w:rPr>
              <w:t xml:space="preserve">Tautas nama iela 4, Vilce, Vilces pagasts, Jelgavas novads, norēķinu konts AS SWEDBANK, kods HABALV22, konta Nr. LV07HABA0551025900443. Pircēja pilnvarotā persona pārvaldes vadītāja Anda </w:t>
            </w:r>
            <w:proofErr w:type="spellStart"/>
            <w:r w:rsidRPr="00B27CFC">
              <w:rPr>
                <w:rFonts w:ascii="Arial" w:hAnsi="Arial" w:cs="Arial"/>
                <w:color w:val="000000"/>
                <w:sz w:val="20"/>
                <w:szCs w:val="20"/>
              </w:rPr>
              <w:t>Duge</w:t>
            </w:r>
            <w:proofErr w:type="spellEnd"/>
            <w:r w:rsidRPr="00B27CFC">
              <w:rPr>
                <w:rFonts w:ascii="Arial" w:hAnsi="Arial" w:cs="Arial"/>
                <w:color w:val="000000"/>
                <w:sz w:val="20"/>
                <w:szCs w:val="20"/>
              </w:rPr>
              <w:t xml:space="preserve"> (tel.29383060).</w:t>
            </w:r>
          </w:p>
          <w:p w:rsidR="00F54DBA" w:rsidRPr="00B27CFC" w:rsidRDefault="00F54DBA" w:rsidP="00F54DBA">
            <w:pPr>
              <w:autoSpaceDE w:val="0"/>
              <w:autoSpaceDN w:val="0"/>
              <w:adjustRightInd w:val="0"/>
              <w:jc w:val="both"/>
              <w:rPr>
                <w:rFonts w:ascii="Arial" w:hAnsi="Arial" w:cs="Arial"/>
                <w:color w:val="000000"/>
                <w:sz w:val="20"/>
                <w:szCs w:val="20"/>
              </w:rPr>
            </w:pPr>
          </w:p>
          <w:p w:rsidR="00F54DBA" w:rsidRPr="009231AA" w:rsidRDefault="00F54DBA" w:rsidP="00F54DBA">
            <w:pPr>
              <w:outlineLvl w:val="0"/>
              <w:rPr>
                <w:rFonts w:ascii="Arial" w:hAnsi="Arial" w:cs="Arial"/>
                <w:sz w:val="20"/>
                <w:szCs w:val="20"/>
                <w:lang w:eastAsia="en-US"/>
              </w:rPr>
            </w:pPr>
          </w:p>
          <w:p w:rsidR="00F54DBA" w:rsidRPr="009231AA" w:rsidRDefault="00F54DBA" w:rsidP="00F54DBA">
            <w:pPr>
              <w:outlineLvl w:val="0"/>
              <w:rPr>
                <w:rFonts w:ascii="Arial" w:hAnsi="Arial" w:cs="Arial"/>
                <w:b/>
                <w:bCs/>
                <w:sz w:val="20"/>
                <w:szCs w:val="20"/>
                <w:lang w:eastAsia="en-US"/>
              </w:rPr>
            </w:pPr>
          </w:p>
          <w:p w:rsidR="009231AA" w:rsidRPr="009231AA" w:rsidRDefault="009231AA" w:rsidP="009231AA">
            <w:pPr>
              <w:rPr>
                <w:rFonts w:ascii="Arial" w:hAnsi="Arial" w:cs="Arial"/>
                <w:sz w:val="20"/>
                <w:szCs w:val="20"/>
                <w:lang w:eastAsia="en-US"/>
              </w:rPr>
            </w:pPr>
          </w:p>
        </w:tc>
        <w:tc>
          <w:tcPr>
            <w:tcW w:w="236" w:type="dxa"/>
            <w:tcBorders>
              <w:top w:val="single" w:sz="4" w:space="0" w:color="FFFFFF"/>
              <w:left w:val="single" w:sz="4" w:space="0" w:color="FFFFFF"/>
              <w:bottom w:val="single" w:sz="4" w:space="0" w:color="FFFFFF"/>
              <w:right w:val="nil"/>
            </w:tcBorders>
          </w:tcPr>
          <w:p w:rsidR="009231AA" w:rsidRPr="009231AA" w:rsidRDefault="009231AA" w:rsidP="009231AA">
            <w:pPr>
              <w:rPr>
                <w:rFonts w:ascii="Arial" w:hAnsi="Arial" w:cs="Arial"/>
                <w:sz w:val="20"/>
                <w:szCs w:val="20"/>
                <w:lang w:eastAsia="en-US"/>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96F" w:rsidRDefault="00A1796F" w:rsidP="000631A3">
      <w:r>
        <w:separator/>
      </w:r>
    </w:p>
  </w:endnote>
  <w:endnote w:type="continuationSeparator" w:id="0">
    <w:p w:rsidR="00A1796F" w:rsidRDefault="00A1796F"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A1796F" w:rsidRDefault="00A1796F">
        <w:pPr>
          <w:pStyle w:val="Footer"/>
          <w:jc w:val="right"/>
        </w:pPr>
        <w:r>
          <w:fldChar w:fldCharType="begin"/>
        </w:r>
        <w:r>
          <w:instrText xml:space="preserve"> PAGE   \* MERGEFORMAT </w:instrText>
        </w:r>
        <w:r>
          <w:fldChar w:fldCharType="separate"/>
        </w:r>
        <w:r w:rsidR="008B3488">
          <w:rPr>
            <w:noProof/>
          </w:rPr>
          <w:t>1</w:t>
        </w:r>
        <w:r>
          <w:rPr>
            <w:noProof/>
          </w:rPr>
          <w:fldChar w:fldCharType="end"/>
        </w:r>
      </w:p>
    </w:sdtContent>
  </w:sdt>
  <w:p w:rsidR="00A1796F" w:rsidRDefault="00A179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96F" w:rsidRDefault="00A1796F">
    <w:pPr>
      <w:pStyle w:val="Footer"/>
      <w:jc w:val="center"/>
    </w:pPr>
    <w:r>
      <w:fldChar w:fldCharType="begin"/>
    </w:r>
    <w:r>
      <w:instrText xml:space="preserve"> PAGE   \* MERGEFORMAT </w:instrText>
    </w:r>
    <w:r>
      <w:fldChar w:fldCharType="separate"/>
    </w:r>
    <w:r w:rsidR="008B3488">
      <w:rPr>
        <w:noProof/>
      </w:rPr>
      <w:t>5</w:t>
    </w:r>
    <w:r>
      <w:fldChar w:fldCharType="end"/>
    </w:r>
  </w:p>
  <w:p w:rsidR="00A1796F" w:rsidRDefault="00A179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96F" w:rsidRDefault="00A1796F" w:rsidP="000631A3">
      <w:r>
        <w:separator/>
      </w:r>
    </w:p>
  </w:footnote>
  <w:footnote w:type="continuationSeparator" w:id="0">
    <w:p w:rsidR="00A1796F" w:rsidRDefault="00A1796F"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215E472D"/>
    <w:multiLevelType w:val="hybridMultilevel"/>
    <w:tmpl w:val="FD843352"/>
    <w:lvl w:ilvl="0" w:tplc="0426000F">
      <w:start w:val="1"/>
      <w:numFmt w:val="decimal"/>
      <w:lvlText w:val="%1."/>
      <w:lvlJc w:val="left"/>
      <w:pPr>
        <w:ind w:left="1211" w:hanging="360"/>
      </w:p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7">
    <w:nsid w:val="25630749"/>
    <w:multiLevelType w:val="multilevel"/>
    <w:tmpl w:val="363AA9A6"/>
    <w:lvl w:ilvl="0">
      <w:start w:val="1"/>
      <w:numFmt w:val="decimal"/>
      <w:lvlText w:val="%1."/>
      <w:lvlJc w:val="left"/>
      <w:pPr>
        <w:ind w:left="720" w:hanging="360"/>
      </w:pPr>
      <w:rPr>
        <w:rFonts w:cs="Times New Roman" w:hint="default"/>
        <w:b/>
      </w:rPr>
    </w:lvl>
    <w:lvl w:ilvl="1">
      <w:start w:val="1"/>
      <w:numFmt w:val="decimal"/>
      <w:isLgl/>
      <w:lvlText w:val="%1.%2."/>
      <w:lvlJc w:val="left"/>
      <w:pPr>
        <w:ind w:left="1940" w:hanging="1230"/>
      </w:pPr>
      <w:rPr>
        <w:rFonts w:cs="Times New Roman" w:hint="default"/>
      </w:rPr>
    </w:lvl>
    <w:lvl w:ilvl="2">
      <w:start w:val="1"/>
      <w:numFmt w:val="decimal"/>
      <w:isLgl/>
      <w:lvlText w:val="%1.%2.%3."/>
      <w:lvlJc w:val="left"/>
      <w:pPr>
        <w:ind w:left="2310" w:hanging="1230"/>
      </w:pPr>
      <w:rPr>
        <w:rFonts w:cs="Times New Roman" w:hint="default"/>
      </w:rPr>
    </w:lvl>
    <w:lvl w:ilvl="3">
      <w:start w:val="1"/>
      <w:numFmt w:val="decimal"/>
      <w:isLgl/>
      <w:lvlText w:val="%1.%2.%3.%4."/>
      <w:lvlJc w:val="left"/>
      <w:pPr>
        <w:ind w:left="2670" w:hanging="1230"/>
      </w:pPr>
      <w:rPr>
        <w:rFonts w:cs="Times New Roman" w:hint="default"/>
      </w:rPr>
    </w:lvl>
    <w:lvl w:ilvl="4">
      <w:start w:val="1"/>
      <w:numFmt w:val="decimal"/>
      <w:isLgl/>
      <w:lvlText w:val="%1.%2.%3.%4.%5."/>
      <w:lvlJc w:val="left"/>
      <w:pPr>
        <w:ind w:left="3030" w:hanging="1230"/>
      </w:pPr>
      <w:rPr>
        <w:rFonts w:cs="Times New Roman" w:hint="default"/>
      </w:rPr>
    </w:lvl>
    <w:lvl w:ilvl="5">
      <w:start w:val="1"/>
      <w:numFmt w:val="decimal"/>
      <w:isLgl/>
      <w:lvlText w:val="%1.%2.%3.%4.%5.%6."/>
      <w:lvlJc w:val="left"/>
      <w:pPr>
        <w:ind w:left="3390" w:hanging="123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nsid w:val="28BE499F"/>
    <w:multiLevelType w:val="hybridMultilevel"/>
    <w:tmpl w:val="89ECA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BD41101"/>
    <w:multiLevelType w:val="multilevel"/>
    <w:tmpl w:val="262A847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B3F1360"/>
    <w:multiLevelType w:val="hybridMultilevel"/>
    <w:tmpl w:val="E8BE41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nsid w:val="65484B7C"/>
    <w:multiLevelType w:val="multilevel"/>
    <w:tmpl w:val="AFD038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94845A2"/>
    <w:multiLevelType w:val="hybridMultilevel"/>
    <w:tmpl w:val="F5CAF558"/>
    <w:lvl w:ilvl="0" w:tplc="04260011">
      <w:start w:val="1"/>
      <w:numFmt w:val="decimal"/>
      <w:lvlText w:val="%1)"/>
      <w:lvlJc w:val="left"/>
      <w:pPr>
        <w:tabs>
          <w:tab w:val="num" w:pos="720"/>
        </w:tabs>
        <w:ind w:left="720" w:hanging="360"/>
      </w:pPr>
      <w:rPr>
        <w:rFonts w:hint="default"/>
      </w:rPr>
    </w:lvl>
    <w:lvl w:ilvl="1" w:tplc="D37E0404">
      <w:start w:val="1"/>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73497F59"/>
    <w:multiLevelType w:val="hybridMultilevel"/>
    <w:tmpl w:val="96001DAA"/>
    <w:lvl w:ilvl="0" w:tplc="1F903092">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16"/>
  </w:num>
  <w:num w:numId="2">
    <w:abstractNumId w:val="10"/>
  </w:num>
  <w:num w:numId="3">
    <w:abstractNumId w:val="11"/>
  </w:num>
  <w:num w:numId="4">
    <w:abstractNumId w:val="14"/>
  </w:num>
  <w:num w:numId="5">
    <w:abstractNumId w:val="2"/>
  </w:num>
  <w:num w:numId="6">
    <w:abstractNumId w:val="3"/>
  </w:num>
  <w:num w:numId="7">
    <w:abstractNumId w:val="5"/>
  </w:num>
  <w:num w:numId="8">
    <w:abstractNumId w:val="0"/>
  </w:num>
  <w:num w:numId="9">
    <w:abstractNumId w:val="1"/>
  </w:num>
  <w:num w:numId="10">
    <w:abstractNumId w:val="13"/>
  </w:num>
  <w:num w:numId="11">
    <w:abstractNumId w:val="6"/>
  </w:num>
  <w:num w:numId="1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5"/>
  </w:num>
  <w:num w:numId="15">
    <w:abstractNumId w:val="7"/>
  </w:num>
  <w:num w:numId="16">
    <w:abstractNumId w:val="8"/>
  </w:num>
  <w:num w:numId="1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5D74"/>
    <w:rsid w:val="00012775"/>
    <w:rsid w:val="00015BD0"/>
    <w:rsid w:val="00016B4A"/>
    <w:rsid w:val="00017B41"/>
    <w:rsid w:val="0002026B"/>
    <w:rsid w:val="0002092C"/>
    <w:rsid w:val="0002250D"/>
    <w:rsid w:val="0002546B"/>
    <w:rsid w:val="00025724"/>
    <w:rsid w:val="00032BC0"/>
    <w:rsid w:val="0003612F"/>
    <w:rsid w:val="0004046B"/>
    <w:rsid w:val="00041B48"/>
    <w:rsid w:val="00052508"/>
    <w:rsid w:val="00052591"/>
    <w:rsid w:val="000552F8"/>
    <w:rsid w:val="000556D0"/>
    <w:rsid w:val="00055E21"/>
    <w:rsid w:val="00056E7A"/>
    <w:rsid w:val="00057BB5"/>
    <w:rsid w:val="000624F6"/>
    <w:rsid w:val="000631A3"/>
    <w:rsid w:val="000649AC"/>
    <w:rsid w:val="000715FB"/>
    <w:rsid w:val="0007650E"/>
    <w:rsid w:val="00080E09"/>
    <w:rsid w:val="00085303"/>
    <w:rsid w:val="000926CC"/>
    <w:rsid w:val="000927CC"/>
    <w:rsid w:val="00092AFE"/>
    <w:rsid w:val="00093385"/>
    <w:rsid w:val="00093F36"/>
    <w:rsid w:val="00094AE8"/>
    <w:rsid w:val="00095DB9"/>
    <w:rsid w:val="0009762F"/>
    <w:rsid w:val="000A052F"/>
    <w:rsid w:val="000A10CD"/>
    <w:rsid w:val="000A4EB2"/>
    <w:rsid w:val="000B023C"/>
    <w:rsid w:val="000B592B"/>
    <w:rsid w:val="000C0FB1"/>
    <w:rsid w:val="000C4B3D"/>
    <w:rsid w:val="000C6402"/>
    <w:rsid w:val="000D1FE1"/>
    <w:rsid w:val="000D23DA"/>
    <w:rsid w:val="000D3098"/>
    <w:rsid w:val="000D4495"/>
    <w:rsid w:val="000D53AD"/>
    <w:rsid w:val="000D673A"/>
    <w:rsid w:val="000E0F10"/>
    <w:rsid w:val="000E1F45"/>
    <w:rsid w:val="000E3031"/>
    <w:rsid w:val="000E5BE9"/>
    <w:rsid w:val="000E6F93"/>
    <w:rsid w:val="000F09AA"/>
    <w:rsid w:val="000F2035"/>
    <w:rsid w:val="000F3EE4"/>
    <w:rsid w:val="000F5ADF"/>
    <w:rsid w:val="000F653B"/>
    <w:rsid w:val="0010143A"/>
    <w:rsid w:val="00103A71"/>
    <w:rsid w:val="00105E52"/>
    <w:rsid w:val="00110359"/>
    <w:rsid w:val="00114370"/>
    <w:rsid w:val="00121EE3"/>
    <w:rsid w:val="001224FB"/>
    <w:rsid w:val="00122884"/>
    <w:rsid w:val="0012545E"/>
    <w:rsid w:val="00125524"/>
    <w:rsid w:val="00135201"/>
    <w:rsid w:val="00135A3F"/>
    <w:rsid w:val="00137F6F"/>
    <w:rsid w:val="00145605"/>
    <w:rsid w:val="001506F0"/>
    <w:rsid w:val="00160C33"/>
    <w:rsid w:val="00163C41"/>
    <w:rsid w:val="00167401"/>
    <w:rsid w:val="00172FC4"/>
    <w:rsid w:val="00181F7B"/>
    <w:rsid w:val="00190878"/>
    <w:rsid w:val="0019164C"/>
    <w:rsid w:val="0019218B"/>
    <w:rsid w:val="00196983"/>
    <w:rsid w:val="00196A1D"/>
    <w:rsid w:val="001A2851"/>
    <w:rsid w:val="001A3A4D"/>
    <w:rsid w:val="001A48A9"/>
    <w:rsid w:val="001A6E95"/>
    <w:rsid w:val="001B0206"/>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453"/>
    <w:rsid w:val="002107C9"/>
    <w:rsid w:val="00213AFB"/>
    <w:rsid w:val="00217186"/>
    <w:rsid w:val="002203DA"/>
    <w:rsid w:val="002217E6"/>
    <w:rsid w:val="0023039D"/>
    <w:rsid w:val="002327FA"/>
    <w:rsid w:val="0023702D"/>
    <w:rsid w:val="002403CF"/>
    <w:rsid w:val="002505B2"/>
    <w:rsid w:val="00253147"/>
    <w:rsid w:val="002541A7"/>
    <w:rsid w:val="00257686"/>
    <w:rsid w:val="00262392"/>
    <w:rsid w:val="00262F94"/>
    <w:rsid w:val="0026373B"/>
    <w:rsid w:val="00264620"/>
    <w:rsid w:val="002648AE"/>
    <w:rsid w:val="002653D9"/>
    <w:rsid w:val="00266BC6"/>
    <w:rsid w:val="00266D11"/>
    <w:rsid w:val="00267EC6"/>
    <w:rsid w:val="002751B8"/>
    <w:rsid w:val="00280D5B"/>
    <w:rsid w:val="00285BB6"/>
    <w:rsid w:val="002868E9"/>
    <w:rsid w:val="00287872"/>
    <w:rsid w:val="00287FF4"/>
    <w:rsid w:val="00294FCA"/>
    <w:rsid w:val="00297C22"/>
    <w:rsid w:val="002A15A7"/>
    <w:rsid w:val="002A197D"/>
    <w:rsid w:val="002A19D6"/>
    <w:rsid w:val="002A1AE5"/>
    <w:rsid w:val="002A1D2E"/>
    <w:rsid w:val="002A3024"/>
    <w:rsid w:val="002A384D"/>
    <w:rsid w:val="002A6277"/>
    <w:rsid w:val="002A6497"/>
    <w:rsid w:val="002B24A8"/>
    <w:rsid w:val="002B7C9A"/>
    <w:rsid w:val="002B7CB4"/>
    <w:rsid w:val="002C0430"/>
    <w:rsid w:val="002C42B9"/>
    <w:rsid w:val="002C62A2"/>
    <w:rsid w:val="002C7379"/>
    <w:rsid w:val="002D0A7F"/>
    <w:rsid w:val="002D5CF9"/>
    <w:rsid w:val="002E10FC"/>
    <w:rsid w:val="002F1092"/>
    <w:rsid w:val="002F1C1E"/>
    <w:rsid w:val="002F5322"/>
    <w:rsid w:val="002F673D"/>
    <w:rsid w:val="002F7253"/>
    <w:rsid w:val="002F7BD8"/>
    <w:rsid w:val="002F7D4E"/>
    <w:rsid w:val="002F7E90"/>
    <w:rsid w:val="00304099"/>
    <w:rsid w:val="00304C36"/>
    <w:rsid w:val="003102C7"/>
    <w:rsid w:val="00313468"/>
    <w:rsid w:val="00316005"/>
    <w:rsid w:val="00316179"/>
    <w:rsid w:val="0032124D"/>
    <w:rsid w:val="00322E00"/>
    <w:rsid w:val="003240A0"/>
    <w:rsid w:val="00327D49"/>
    <w:rsid w:val="00332C04"/>
    <w:rsid w:val="00335177"/>
    <w:rsid w:val="00337673"/>
    <w:rsid w:val="00346185"/>
    <w:rsid w:val="00350E19"/>
    <w:rsid w:val="003563A3"/>
    <w:rsid w:val="00356572"/>
    <w:rsid w:val="00357FD7"/>
    <w:rsid w:val="003606B6"/>
    <w:rsid w:val="00362737"/>
    <w:rsid w:val="00364EFB"/>
    <w:rsid w:val="003662A1"/>
    <w:rsid w:val="0036681B"/>
    <w:rsid w:val="003704CB"/>
    <w:rsid w:val="00371DD4"/>
    <w:rsid w:val="00371F94"/>
    <w:rsid w:val="003736CF"/>
    <w:rsid w:val="00375248"/>
    <w:rsid w:val="00375EE6"/>
    <w:rsid w:val="00383937"/>
    <w:rsid w:val="00385626"/>
    <w:rsid w:val="00385ED5"/>
    <w:rsid w:val="003861CA"/>
    <w:rsid w:val="00387F3A"/>
    <w:rsid w:val="003903A2"/>
    <w:rsid w:val="003920E4"/>
    <w:rsid w:val="00395509"/>
    <w:rsid w:val="003A78AC"/>
    <w:rsid w:val="003B0B03"/>
    <w:rsid w:val="003B4FFE"/>
    <w:rsid w:val="003B59AD"/>
    <w:rsid w:val="003B6DFC"/>
    <w:rsid w:val="003B7514"/>
    <w:rsid w:val="003C0B78"/>
    <w:rsid w:val="003C22EA"/>
    <w:rsid w:val="003C301E"/>
    <w:rsid w:val="003C6C99"/>
    <w:rsid w:val="003C7D05"/>
    <w:rsid w:val="003D1C30"/>
    <w:rsid w:val="003D3958"/>
    <w:rsid w:val="003D52EE"/>
    <w:rsid w:val="003E2ECD"/>
    <w:rsid w:val="003E6AE2"/>
    <w:rsid w:val="003E6E83"/>
    <w:rsid w:val="003F0E7C"/>
    <w:rsid w:val="003F1EBC"/>
    <w:rsid w:val="003F39A2"/>
    <w:rsid w:val="003F6E34"/>
    <w:rsid w:val="003F7899"/>
    <w:rsid w:val="004012C3"/>
    <w:rsid w:val="00403A03"/>
    <w:rsid w:val="00404966"/>
    <w:rsid w:val="00404A9A"/>
    <w:rsid w:val="00413F3F"/>
    <w:rsid w:val="004177EF"/>
    <w:rsid w:val="00417EC4"/>
    <w:rsid w:val="00425152"/>
    <w:rsid w:val="004251F0"/>
    <w:rsid w:val="004257CA"/>
    <w:rsid w:val="004316FC"/>
    <w:rsid w:val="00431753"/>
    <w:rsid w:val="00440ECC"/>
    <w:rsid w:val="00441BB6"/>
    <w:rsid w:val="0044654F"/>
    <w:rsid w:val="0044741D"/>
    <w:rsid w:val="004535D7"/>
    <w:rsid w:val="004540F8"/>
    <w:rsid w:val="00454829"/>
    <w:rsid w:val="00454FFA"/>
    <w:rsid w:val="004574F6"/>
    <w:rsid w:val="00463CDE"/>
    <w:rsid w:val="00463CE7"/>
    <w:rsid w:val="00464554"/>
    <w:rsid w:val="00464A20"/>
    <w:rsid w:val="00466F18"/>
    <w:rsid w:val="00475CEB"/>
    <w:rsid w:val="00486A29"/>
    <w:rsid w:val="00490CB4"/>
    <w:rsid w:val="00496268"/>
    <w:rsid w:val="0049674D"/>
    <w:rsid w:val="004A077C"/>
    <w:rsid w:val="004A1E39"/>
    <w:rsid w:val="004A5D19"/>
    <w:rsid w:val="004C1123"/>
    <w:rsid w:val="004C2074"/>
    <w:rsid w:val="004C2D05"/>
    <w:rsid w:val="004C31A4"/>
    <w:rsid w:val="004C3E19"/>
    <w:rsid w:val="004D0FF5"/>
    <w:rsid w:val="004D13A7"/>
    <w:rsid w:val="004D465E"/>
    <w:rsid w:val="004D5904"/>
    <w:rsid w:val="004E0544"/>
    <w:rsid w:val="004E087B"/>
    <w:rsid w:val="004E2762"/>
    <w:rsid w:val="004E7D96"/>
    <w:rsid w:val="004F6B63"/>
    <w:rsid w:val="004F6B81"/>
    <w:rsid w:val="004F76AA"/>
    <w:rsid w:val="00503904"/>
    <w:rsid w:val="005207D4"/>
    <w:rsid w:val="00522FC3"/>
    <w:rsid w:val="00523155"/>
    <w:rsid w:val="0052339A"/>
    <w:rsid w:val="005238DD"/>
    <w:rsid w:val="00523D66"/>
    <w:rsid w:val="00533672"/>
    <w:rsid w:val="005405FC"/>
    <w:rsid w:val="00547C12"/>
    <w:rsid w:val="0055164A"/>
    <w:rsid w:val="00556405"/>
    <w:rsid w:val="0055791E"/>
    <w:rsid w:val="00561566"/>
    <w:rsid w:val="005635C2"/>
    <w:rsid w:val="0056752F"/>
    <w:rsid w:val="00570B67"/>
    <w:rsid w:val="005711DA"/>
    <w:rsid w:val="005718B7"/>
    <w:rsid w:val="005743D9"/>
    <w:rsid w:val="00574538"/>
    <w:rsid w:val="005760FE"/>
    <w:rsid w:val="00577E79"/>
    <w:rsid w:val="00582734"/>
    <w:rsid w:val="00587E22"/>
    <w:rsid w:val="005958A9"/>
    <w:rsid w:val="00596BF7"/>
    <w:rsid w:val="005A61CF"/>
    <w:rsid w:val="005B238D"/>
    <w:rsid w:val="005B686E"/>
    <w:rsid w:val="005C0E98"/>
    <w:rsid w:val="005C0FE1"/>
    <w:rsid w:val="005C2C55"/>
    <w:rsid w:val="005C378B"/>
    <w:rsid w:val="005C5F0B"/>
    <w:rsid w:val="005D100E"/>
    <w:rsid w:val="005D23B7"/>
    <w:rsid w:val="005D5C3C"/>
    <w:rsid w:val="005E1C1F"/>
    <w:rsid w:val="005E2DBC"/>
    <w:rsid w:val="005E43AE"/>
    <w:rsid w:val="005E607A"/>
    <w:rsid w:val="005E772A"/>
    <w:rsid w:val="005F0776"/>
    <w:rsid w:val="005F16AD"/>
    <w:rsid w:val="005F1DA4"/>
    <w:rsid w:val="005F70D1"/>
    <w:rsid w:val="0060516B"/>
    <w:rsid w:val="0060527D"/>
    <w:rsid w:val="0061340E"/>
    <w:rsid w:val="00616737"/>
    <w:rsid w:val="0062318B"/>
    <w:rsid w:val="006271DB"/>
    <w:rsid w:val="00641C94"/>
    <w:rsid w:val="006446B6"/>
    <w:rsid w:val="00644D53"/>
    <w:rsid w:val="006506A6"/>
    <w:rsid w:val="00651968"/>
    <w:rsid w:val="00652F6E"/>
    <w:rsid w:val="00655248"/>
    <w:rsid w:val="00655722"/>
    <w:rsid w:val="006647C4"/>
    <w:rsid w:val="006657B1"/>
    <w:rsid w:val="006718E1"/>
    <w:rsid w:val="00672901"/>
    <w:rsid w:val="00676FC8"/>
    <w:rsid w:val="0068527F"/>
    <w:rsid w:val="006913AA"/>
    <w:rsid w:val="00693163"/>
    <w:rsid w:val="00695E6B"/>
    <w:rsid w:val="006A01D9"/>
    <w:rsid w:val="006A0676"/>
    <w:rsid w:val="006A0D37"/>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D7B40"/>
    <w:rsid w:val="006E6767"/>
    <w:rsid w:val="006F1E95"/>
    <w:rsid w:val="006F7227"/>
    <w:rsid w:val="006F7735"/>
    <w:rsid w:val="00702522"/>
    <w:rsid w:val="00704F12"/>
    <w:rsid w:val="007059DE"/>
    <w:rsid w:val="00706D5B"/>
    <w:rsid w:val="0070715C"/>
    <w:rsid w:val="00712763"/>
    <w:rsid w:val="007149E1"/>
    <w:rsid w:val="00716295"/>
    <w:rsid w:val="007207E3"/>
    <w:rsid w:val="00721512"/>
    <w:rsid w:val="0072577C"/>
    <w:rsid w:val="00725F17"/>
    <w:rsid w:val="00727DC7"/>
    <w:rsid w:val="00731B4B"/>
    <w:rsid w:val="00734938"/>
    <w:rsid w:val="0073730B"/>
    <w:rsid w:val="0074128E"/>
    <w:rsid w:val="00745809"/>
    <w:rsid w:val="00750A8E"/>
    <w:rsid w:val="00751E04"/>
    <w:rsid w:val="007522B2"/>
    <w:rsid w:val="0075274F"/>
    <w:rsid w:val="00761E59"/>
    <w:rsid w:val="00763B35"/>
    <w:rsid w:val="007661A3"/>
    <w:rsid w:val="00773203"/>
    <w:rsid w:val="0077336E"/>
    <w:rsid w:val="00775D58"/>
    <w:rsid w:val="00781C16"/>
    <w:rsid w:val="00782628"/>
    <w:rsid w:val="00782E68"/>
    <w:rsid w:val="00783A72"/>
    <w:rsid w:val="00783FD4"/>
    <w:rsid w:val="00787CD3"/>
    <w:rsid w:val="007901B5"/>
    <w:rsid w:val="00790977"/>
    <w:rsid w:val="007A0467"/>
    <w:rsid w:val="007A272C"/>
    <w:rsid w:val="007A3429"/>
    <w:rsid w:val="007A4630"/>
    <w:rsid w:val="007B5C36"/>
    <w:rsid w:val="007C0774"/>
    <w:rsid w:val="007C22D2"/>
    <w:rsid w:val="007C23CE"/>
    <w:rsid w:val="007C39CF"/>
    <w:rsid w:val="007D664C"/>
    <w:rsid w:val="007E022C"/>
    <w:rsid w:val="007E69D9"/>
    <w:rsid w:val="00803882"/>
    <w:rsid w:val="0080560F"/>
    <w:rsid w:val="00806A6C"/>
    <w:rsid w:val="00807DAA"/>
    <w:rsid w:val="00810C27"/>
    <w:rsid w:val="00812BD8"/>
    <w:rsid w:val="00813CC0"/>
    <w:rsid w:val="00816B2C"/>
    <w:rsid w:val="0082021A"/>
    <w:rsid w:val="008218A8"/>
    <w:rsid w:val="00821D04"/>
    <w:rsid w:val="00826B32"/>
    <w:rsid w:val="00830EEB"/>
    <w:rsid w:val="008316E6"/>
    <w:rsid w:val="008377B6"/>
    <w:rsid w:val="008415BD"/>
    <w:rsid w:val="00843EAA"/>
    <w:rsid w:val="00844722"/>
    <w:rsid w:val="00845E3F"/>
    <w:rsid w:val="00852191"/>
    <w:rsid w:val="008525C2"/>
    <w:rsid w:val="0085413E"/>
    <w:rsid w:val="008605F3"/>
    <w:rsid w:val="008636E5"/>
    <w:rsid w:val="00863B47"/>
    <w:rsid w:val="00865023"/>
    <w:rsid w:val="00865305"/>
    <w:rsid w:val="0086585F"/>
    <w:rsid w:val="00865AB0"/>
    <w:rsid w:val="00865EA9"/>
    <w:rsid w:val="00870882"/>
    <w:rsid w:val="00871950"/>
    <w:rsid w:val="00875081"/>
    <w:rsid w:val="00875137"/>
    <w:rsid w:val="008753D1"/>
    <w:rsid w:val="008861F9"/>
    <w:rsid w:val="00886CFE"/>
    <w:rsid w:val="008877C6"/>
    <w:rsid w:val="0089365C"/>
    <w:rsid w:val="00897927"/>
    <w:rsid w:val="008A06FD"/>
    <w:rsid w:val="008B2410"/>
    <w:rsid w:val="008B2D58"/>
    <w:rsid w:val="008B3488"/>
    <w:rsid w:val="008B6A3B"/>
    <w:rsid w:val="008C03F5"/>
    <w:rsid w:val="008C0E84"/>
    <w:rsid w:val="008C1026"/>
    <w:rsid w:val="008C22F6"/>
    <w:rsid w:val="008C33E4"/>
    <w:rsid w:val="008C5497"/>
    <w:rsid w:val="008C55D0"/>
    <w:rsid w:val="008D12AB"/>
    <w:rsid w:val="008D3082"/>
    <w:rsid w:val="008D588A"/>
    <w:rsid w:val="008D775D"/>
    <w:rsid w:val="008E6031"/>
    <w:rsid w:val="008E60E6"/>
    <w:rsid w:val="008E7127"/>
    <w:rsid w:val="008E7D9A"/>
    <w:rsid w:val="008F19F8"/>
    <w:rsid w:val="008F20B2"/>
    <w:rsid w:val="008F2FB8"/>
    <w:rsid w:val="008F4915"/>
    <w:rsid w:val="008F5482"/>
    <w:rsid w:val="008F6854"/>
    <w:rsid w:val="008F68E2"/>
    <w:rsid w:val="008F6C8D"/>
    <w:rsid w:val="00900048"/>
    <w:rsid w:val="00903DEA"/>
    <w:rsid w:val="00904DC1"/>
    <w:rsid w:val="009118A2"/>
    <w:rsid w:val="00920FAB"/>
    <w:rsid w:val="009231AA"/>
    <w:rsid w:val="009234E9"/>
    <w:rsid w:val="00927E48"/>
    <w:rsid w:val="0093258A"/>
    <w:rsid w:val="00933CE9"/>
    <w:rsid w:val="0093600F"/>
    <w:rsid w:val="00942172"/>
    <w:rsid w:val="009443A2"/>
    <w:rsid w:val="0095055E"/>
    <w:rsid w:val="00951F59"/>
    <w:rsid w:val="00960DAD"/>
    <w:rsid w:val="00961D74"/>
    <w:rsid w:val="00963ACE"/>
    <w:rsid w:val="0097012F"/>
    <w:rsid w:val="00970D66"/>
    <w:rsid w:val="009733CF"/>
    <w:rsid w:val="00980D1A"/>
    <w:rsid w:val="00982FF2"/>
    <w:rsid w:val="009853C1"/>
    <w:rsid w:val="0098695F"/>
    <w:rsid w:val="009871C9"/>
    <w:rsid w:val="00987DCF"/>
    <w:rsid w:val="00993C7F"/>
    <w:rsid w:val="00994267"/>
    <w:rsid w:val="00994A9B"/>
    <w:rsid w:val="00995CDE"/>
    <w:rsid w:val="0099714F"/>
    <w:rsid w:val="00997E70"/>
    <w:rsid w:val="009A223A"/>
    <w:rsid w:val="009A36D0"/>
    <w:rsid w:val="009A4199"/>
    <w:rsid w:val="009A481E"/>
    <w:rsid w:val="009A50A4"/>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99B"/>
    <w:rsid w:val="00A02AB2"/>
    <w:rsid w:val="00A069A4"/>
    <w:rsid w:val="00A126B1"/>
    <w:rsid w:val="00A1796F"/>
    <w:rsid w:val="00A21113"/>
    <w:rsid w:val="00A21A8B"/>
    <w:rsid w:val="00A2292C"/>
    <w:rsid w:val="00A30D9B"/>
    <w:rsid w:val="00A31B4F"/>
    <w:rsid w:val="00A32A85"/>
    <w:rsid w:val="00A37D22"/>
    <w:rsid w:val="00A40AAF"/>
    <w:rsid w:val="00A410CA"/>
    <w:rsid w:val="00A468CC"/>
    <w:rsid w:val="00A46D69"/>
    <w:rsid w:val="00A50044"/>
    <w:rsid w:val="00A503C0"/>
    <w:rsid w:val="00A70DBD"/>
    <w:rsid w:val="00A72BA2"/>
    <w:rsid w:val="00A72CF4"/>
    <w:rsid w:val="00A7481D"/>
    <w:rsid w:val="00A76507"/>
    <w:rsid w:val="00A800B0"/>
    <w:rsid w:val="00A80A80"/>
    <w:rsid w:val="00A83ACE"/>
    <w:rsid w:val="00A844D6"/>
    <w:rsid w:val="00A87256"/>
    <w:rsid w:val="00A90DDA"/>
    <w:rsid w:val="00A9125F"/>
    <w:rsid w:val="00A917DE"/>
    <w:rsid w:val="00A93F31"/>
    <w:rsid w:val="00A94563"/>
    <w:rsid w:val="00A970A3"/>
    <w:rsid w:val="00AA18B7"/>
    <w:rsid w:val="00AA2CE8"/>
    <w:rsid w:val="00AA54F9"/>
    <w:rsid w:val="00AA557C"/>
    <w:rsid w:val="00AA6627"/>
    <w:rsid w:val="00AB224B"/>
    <w:rsid w:val="00AB2851"/>
    <w:rsid w:val="00AC0C43"/>
    <w:rsid w:val="00AC2376"/>
    <w:rsid w:val="00AC6F33"/>
    <w:rsid w:val="00AC6F81"/>
    <w:rsid w:val="00AC7A4D"/>
    <w:rsid w:val="00AD0212"/>
    <w:rsid w:val="00AD039D"/>
    <w:rsid w:val="00AD0882"/>
    <w:rsid w:val="00AD52DE"/>
    <w:rsid w:val="00AD59F5"/>
    <w:rsid w:val="00AD6249"/>
    <w:rsid w:val="00AD6377"/>
    <w:rsid w:val="00AE01B9"/>
    <w:rsid w:val="00AE1723"/>
    <w:rsid w:val="00AE6FDB"/>
    <w:rsid w:val="00AE73F9"/>
    <w:rsid w:val="00AE75B0"/>
    <w:rsid w:val="00AF1BF7"/>
    <w:rsid w:val="00AF52F0"/>
    <w:rsid w:val="00B00F04"/>
    <w:rsid w:val="00B113E8"/>
    <w:rsid w:val="00B11712"/>
    <w:rsid w:val="00B12768"/>
    <w:rsid w:val="00B12771"/>
    <w:rsid w:val="00B17474"/>
    <w:rsid w:val="00B17972"/>
    <w:rsid w:val="00B17EA0"/>
    <w:rsid w:val="00B21D37"/>
    <w:rsid w:val="00B2404B"/>
    <w:rsid w:val="00B24CD3"/>
    <w:rsid w:val="00B25F0C"/>
    <w:rsid w:val="00B27CFC"/>
    <w:rsid w:val="00B3137E"/>
    <w:rsid w:val="00B321C7"/>
    <w:rsid w:val="00B32D91"/>
    <w:rsid w:val="00B34E15"/>
    <w:rsid w:val="00B36EDB"/>
    <w:rsid w:val="00B427D3"/>
    <w:rsid w:val="00B43D09"/>
    <w:rsid w:val="00B45B12"/>
    <w:rsid w:val="00B478F2"/>
    <w:rsid w:val="00B520AD"/>
    <w:rsid w:val="00B52DCD"/>
    <w:rsid w:val="00B5416A"/>
    <w:rsid w:val="00B62038"/>
    <w:rsid w:val="00B64FDB"/>
    <w:rsid w:val="00B666FC"/>
    <w:rsid w:val="00B6729A"/>
    <w:rsid w:val="00B67CBE"/>
    <w:rsid w:val="00B67EF6"/>
    <w:rsid w:val="00B71D09"/>
    <w:rsid w:val="00B73E51"/>
    <w:rsid w:val="00B757EC"/>
    <w:rsid w:val="00B9025E"/>
    <w:rsid w:val="00B94504"/>
    <w:rsid w:val="00BA1EE9"/>
    <w:rsid w:val="00BA1EF1"/>
    <w:rsid w:val="00BA27EF"/>
    <w:rsid w:val="00BA3E15"/>
    <w:rsid w:val="00BA4691"/>
    <w:rsid w:val="00BA54AD"/>
    <w:rsid w:val="00BA5518"/>
    <w:rsid w:val="00BA5949"/>
    <w:rsid w:val="00BB5A0E"/>
    <w:rsid w:val="00BB5FA7"/>
    <w:rsid w:val="00BB6128"/>
    <w:rsid w:val="00BC0D12"/>
    <w:rsid w:val="00BC23B4"/>
    <w:rsid w:val="00BC4166"/>
    <w:rsid w:val="00BC4F60"/>
    <w:rsid w:val="00BD31E9"/>
    <w:rsid w:val="00BD3CA0"/>
    <w:rsid w:val="00BD4C6C"/>
    <w:rsid w:val="00BD5BD5"/>
    <w:rsid w:val="00BE273C"/>
    <w:rsid w:val="00BE48D7"/>
    <w:rsid w:val="00BE5C58"/>
    <w:rsid w:val="00BE5E45"/>
    <w:rsid w:val="00BF2128"/>
    <w:rsid w:val="00BF3079"/>
    <w:rsid w:val="00BF53EC"/>
    <w:rsid w:val="00C03022"/>
    <w:rsid w:val="00C03FA5"/>
    <w:rsid w:val="00C07127"/>
    <w:rsid w:val="00C10C14"/>
    <w:rsid w:val="00C11679"/>
    <w:rsid w:val="00C13196"/>
    <w:rsid w:val="00C1361B"/>
    <w:rsid w:val="00C15CC9"/>
    <w:rsid w:val="00C204A1"/>
    <w:rsid w:val="00C26A20"/>
    <w:rsid w:val="00C37EA2"/>
    <w:rsid w:val="00C415DF"/>
    <w:rsid w:val="00C44C4A"/>
    <w:rsid w:val="00C51D62"/>
    <w:rsid w:val="00C524F1"/>
    <w:rsid w:val="00C55704"/>
    <w:rsid w:val="00C55E3D"/>
    <w:rsid w:val="00C60317"/>
    <w:rsid w:val="00C60C5C"/>
    <w:rsid w:val="00C67EE1"/>
    <w:rsid w:val="00C72BE5"/>
    <w:rsid w:val="00C73850"/>
    <w:rsid w:val="00C81B51"/>
    <w:rsid w:val="00C82336"/>
    <w:rsid w:val="00C8665D"/>
    <w:rsid w:val="00C87AA3"/>
    <w:rsid w:val="00C87FFC"/>
    <w:rsid w:val="00C918E6"/>
    <w:rsid w:val="00C923F0"/>
    <w:rsid w:val="00CA1B01"/>
    <w:rsid w:val="00CA62B8"/>
    <w:rsid w:val="00CA7E00"/>
    <w:rsid w:val="00CB1EC4"/>
    <w:rsid w:val="00CB305B"/>
    <w:rsid w:val="00CB3EC8"/>
    <w:rsid w:val="00CB67E3"/>
    <w:rsid w:val="00CB7596"/>
    <w:rsid w:val="00CC0A57"/>
    <w:rsid w:val="00CC134C"/>
    <w:rsid w:val="00CC25E8"/>
    <w:rsid w:val="00CD0B72"/>
    <w:rsid w:val="00CE1613"/>
    <w:rsid w:val="00CE5B86"/>
    <w:rsid w:val="00CF4B84"/>
    <w:rsid w:val="00D02E73"/>
    <w:rsid w:val="00D03B06"/>
    <w:rsid w:val="00D117BB"/>
    <w:rsid w:val="00D17039"/>
    <w:rsid w:val="00D25EAA"/>
    <w:rsid w:val="00D301E5"/>
    <w:rsid w:val="00D336D4"/>
    <w:rsid w:val="00D35198"/>
    <w:rsid w:val="00D421C5"/>
    <w:rsid w:val="00D4650B"/>
    <w:rsid w:val="00D5537C"/>
    <w:rsid w:val="00D5686B"/>
    <w:rsid w:val="00D631CC"/>
    <w:rsid w:val="00D641D4"/>
    <w:rsid w:val="00D647F6"/>
    <w:rsid w:val="00D7511D"/>
    <w:rsid w:val="00D770F2"/>
    <w:rsid w:val="00D77936"/>
    <w:rsid w:val="00D77A84"/>
    <w:rsid w:val="00D8219A"/>
    <w:rsid w:val="00D82A41"/>
    <w:rsid w:val="00D83DB7"/>
    <w:rsid w:val="00D8449D"/>
    <w:rsid w:val="00D85023"/>
    <w:rsid w:val="00D8689F"/>
    <w:rsid w:val="00D976C9"/>
    <w:rsid w:val="00DA00BC"/>
    <w:rsid w:val="00DA2BEF"/>
    <w:rsid w:val="00DA3856"/>
    <w:rsid w:val="00DA4A02"/>
    <w:rsid w:val="00DA70A2"/>
    <w:rsid w:val="00DA7B3B"/>
    <w:rsid w:val="00DB161D"/>
    <w:rsid w:val="00DB5983"/>
    <w:rsid w:val="00DB6D76"/>
    <w:rsid w:val="00DB7327"/>
    <w:rsid w:val="00DB7B04"/>
    <w:rsid w:val="00DC1732"/>
    <w:rsid w:val="00DC299E"/>
    <w:rsid w:val="00DC6004"/>
    <w:rsid w:val="00DC76F9"/>
    <w:rsid w:val="00DD09C7"/>
    <w:rsid w:val="00DD10A8"/>
    <w:rsid w:val="00DD5342"/>
    <w:rsid w:val="00DD538F"/>
    <w:rsid w:val="00DE1903"/>
    <w:rsid w:val="00DE30CE"/>
    <w:rsid w:val="00DF2674"/>
    <w:rsid w:val="00E01875"/>
    <w:rsid w:val="00E01F03"/>
    <w:rsid w:val="00E02F9E"/>
    <w:rsid w:val="00E03DB7"/>
    <w:rsid w:val="00E03EE7"/>
    <w:rsid w:val="00E0507E"/>
    <w:rsid w:val="00E1063D"/>
    <w:rsid w:val="00E13D7E"/>
    <w:rsid w:val="00E17CB2"/>
    <w:rsid w:val="00E21910"/>
    <w:rsid w:val="00E24C3C"/>
    <w:rsid w:val="00E267BA"/>
    <w:rsid w:val="00E3328C"/>
    <w:rsid w:val="00E3430B"/>
    <w:rsid w:val="00E365DF"/>
    <w:rsid w:val="00E367EC"/>
    <w:rsid w:val="00E37221"/>
    <w:rsid w:val="00E41825"/>
    <w:rsid w:val="00E4538B"/>
    <w:rsid w:val="00E55184"/>
    <w:rsid w:val="00E638B3"/>
    <w:rsid w:val="00E652DA"/>
    <w:rsid w:val="00E673B7"/>
    <w:rsid w:val="00E73125"/>
    <w:rsid w:val="00E732D8"/>
    <w:rsid w:val="00E76107"/>
    <w:rsid w:val="00E7611D"/>
    <w:rsid w:val="00E77E0E"/>
    <w:rsid w:val="00E77E26"/>
    <w:rsid w:val="00E8338C"/>
    <w:rsid w:val="00E8428A"/>
    <w:rsid w:val="00E91DDA"/>
    <w:rsid w:val="00E94786"/>
    <w:rsid w:val="00E95F1A"/>
    <w:rsid w:val="00E97B9E"/>
    <w:rsid w:val="00E97D8D"/>
    <w:rsid w:val="00EA19BA"/>
    <w:rsid w:val="00EA3E7F"/>
    <w:rsid w:val="00EA4ABA"/>
    <w:rsid w:val="00EA55AF"/>
    <w:rsid w:val="00EA6EDB"/>
    <w:rsid w:val="00EA7CF7"/>
    <w:rsid w:val="00EB39BA"/>
    <w:rsid w:val="00EC6689"/>
    <w:rsid w:val="00ED1411"/>
    <w:rsid w:val="00ED326F"/>
    <w:rsid w:val="00ED434F"/>
    <w:rsid w:val="00ED462B"/>
    <w:rsid w:val="00ED5099"/>
    <w:rsid w:val="00EE22EE"/>
    <w:rsid w:val="00EF2DE5"/>
    <w:rsid w:val="00EF3278"/>
    <w:rsid w:val="00EF50F0"/>
    <w:rsid w:val="00EF666C"/>
    <w:rsid w:val="00F05057"/>
    <w:rsid w:val="00F05388"/>
    <w:rsid w:val="00F1149A"/>
    <w:rsid w:val="00F169B8"/>
    <w:rsid w:val="00F16B85"/>
    <w:rsid w:val="00F1765C"/>
    <w:rsid w:val="00F17B32"/>
    <w:rsid w:val="00F2348F"/>
    <w:rsid w:val="00F2365F"/>
    <w:rsid w:val="00F25E47"/>
    <w:rsid w:val="00F32C3D"/>
    <w:rsid w:val="00F33711"/>
    <w:rsid w:val="00F3417C"/>
    <w:rsid w:val="00F42F75"/>
    <w:rsid w:val="00F5367C"/>
    <w:rsid w:val="00F54DBA"/>
    <w:rsid w:val="00F5518D"/>
    <w:rsid w:val="00F576D5"/>
    <w:rsid w:val="00F57C8B"/>
    <w:rsid w:val="00F63F32"/>
    <w:rsid w:val="00F64F82"/>
    <w:rsid w:val="00F6553A"/>
    <w:rsid w:val="00F67FFE"/>
    <w:rsid w:val="00F70689"/>
    <w:rsid w:val="00F84033"/>
    <w:rsid w:val="00F8406C"/>
    <w:rsid w:val="00F8411D"/>
    <w:rsid w:val="00F923DE"/>
    <w:rsid w:val="00F925D8"/>
    <w:rsid w:val="00F97279"/>
    <w:rsid w:val="00FA0966"/>
    <w:rsid w:val="00FA29BA"/>
    <w:rsid w:val="00FA3F10"/>
    <w:rsid w:val="00FA6D9A"/>
    <w:rsid w:val="00FA7F2F"/>
    <w:rsid w:val="00FB23B6"/>
    <w:rsid w:val="00FB24E7"/>
    <w:rsid w:val="00FC12CC"/>
    <w:rsid w:val="00FC1520"/>
    <w:rsid w:val="00FC6C87"/>
    <w:rsid w:val="00FD371A"/>
    <w:rsid w:val="00FD4F82"/>
    <w:rsid w:val="00FD6178"/>
    <w:rsid w:val="00FD7AA6"/>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6"/>
      </w:numPr>
    </w:pPr>
    <w:rPr>
      <w:rFonts w:ascii="Arial" w:hAnsi="Arial"/>
      <w:b/>
      <w:sz w:val="20"/>
    </w:rPr>
  </w:style>
  <w:style w:type="paragraph" w:customStyle="1" w:styleId="Apakpunkts">
    <w:name w:val="Apakšpunkts"/>
    <w:basedOn w:val="Normal"/>
    <w:link w:val="ApakpunktsChar"/>
    <w:rsid w:val="000631A3"/>
    <w:pPr>
      <w:numPr>
        <w:ilvl w:val="1"/>
        <w:numId w:val="6"/>
      </w:numPr>
    </w:pPr>
    <w:rPr>
      <w:rFonts w:ascii="Arial" w:hAnsi="Arial"/>
      <w:b/>
      <w:sz w:val="20"/>
    </w:rPr>
  </w:style>
  <w:style w:type="paragraph" w:customStyle="1" w:styleId="Paragrfs">
    <w:name w:val="Paragrāfs"/>
    <w:basedOn w:val="Normal"/>
    <w:next w:val="Rindkopa"/>
    <w:rsid w:val="000631A3"/>
    <w:pPr>
      <w:numPr>
        <w:ilvl w:val="2"/>
        <w:numId w:val="6"/>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FA6D9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6D9A"/>
    <w:rPr>
      <w:rFonts w:eastAsia="Times New Roman" w:cs="Times New Roman"/>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6"/>
      </w:numPr>
    </w:pPr>
    <w:rPr>
      <w:rFonts w:ascii="Arial" w:hAnsi="Arial"/>
      <w:b/>
      <w:sz w:val="20"/>
    </w:rPr>
  </w:style>
  <w:style w:type="paragraph" w:customStyle="1" w:styleId="Apakpunkts">
    <w:name w:val="Apakšpunkts"/>
    <w:basedOn w:val="Normal"/>
    <w:link w:val="ApakpunktsChar"/>
    <w:rsid w:val="000631A3"/>
    <w:pPr>
      <w:numPr>
        <w:ilvl w:val="1"/>
        <w:numId w:val="6"/>
      </w:numPr>
    </w:pPr>
    <w:rPr>
      <w:rFonts w:ascii="Arial" w:hAnsi="Arial"/>
      <w:b/>
      <w:sz w:val="20"/>
    </w:rPr>
  </w:style>
  <w:style w:type="paragraph" w:customStyle="1" w:styleId="Paragrfs">
    <w:name w:val="Paragrāfs"/>
    <w:basedOn w:val="Normal"/>
    <w:next w:val="Rindkopa"/>
    <w:rsid w:val="000631A3"/>
    <w:pPr>
      <w:numPr>
        <w:ilvl w:val="2"/>
        <w:numId w:val="6"/>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FA6D9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6D9A"/>
    <w:rPr>
      <w:rFonts w:eastAsia="Times New Roman" w:cs="Times New Roman"/>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585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D51C4-A4AC-4A7D-8275-2E522D4E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7819</TotalTime>
  <Pages>5</Pages>
  <Words>7776</Words>
  <Characters>4433</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396</cp:revision>
  <cp:lastPrinted>2017-04-06T11:18:00Z</cp:lastPrinted>
  <dcterms:created xsi:type="dcterms:W3CDTF">2013-02-28T09:44:00Z</dcterms:created>
  <dcterms:modified xsi:type="dcterms:W3CDTF">2017-04-06T11:19:00Z</dcterms:modified>
</cp:coreProperties>
</file>