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94" w:rsidRPr="00FE0521" w:rsidRDefault="00044754" w:rsidP="00F8016F">
      <w:pPr>
        <w:jc w:val="center"/>
        <w:rPr>
          <w:b/>
        </w:rPr>
      </w:pPr>
      <w:r w:rsidRPr="00FE0521">
        <w:rPr>
          <w:b/>
        </w:rPr>
        <w:t xml:space="preserve"> </w:t>
      </w:r>
      <w:r w:rsidR="004E505D" w:rsidRPr="00FE0521">
        <w:rPr>
          <w:b/>
        </w:rPr>
        <w:t>“</w:t>
      </w:r>
      <w:r w:rsidR="00C01983">
        <w:rPr>
          <w:b/>
          <w:bCs/>
        </w:rPr>
        <w:t xml:space="preserve">Mēbeļu piegāde un uzstādīšana Jelgavas novada pašvaldības Sociālās aprūpes un rehabilitācijas centriem </w:t>
      </w:r>
      <w:r w:rsidR="00D92694" w:rsidRPr="00FE0521">
        <w:rPr>
          <w:b/>
        </w:rPr>
        <w:t>”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>tifikācijas Nr. JNP 201</w:t>
      </w:r>
      <w:r w:rsidR="00D92694">
        <w:rPr>
          <w:b/>
        </w:rPr>
        <w:t>9</w:t>
      </w:r>
      <w:r w:rsidR="000E4AF7">
        <w:rPr>
          <w:b/>
        </w:rPr>
        <w:t>/</w:t>
      </w:r>
      <w:r w:rsidR="00C01983">
        <w:rPr>
          <w:b/>
        </w:rPr>
        <w:t>13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044754">
        <w:t>9</w:t>
      </w:r>
      <w:r w:rsidR="00E32A4C" w:rsidRPr="00BC05BA">
        <w:t xml:space="preserve">.gada </w:t>
      </w:r>
      <w:r w:rsidR="00D80086">
        <w:t>2</w:t>
      </w:r>
      <w:r w:rsidR="00C01983">
        <w:t>.aprīlī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2863B8" w:rsidRDefault="00E32A4C" w:rsidP="002863B8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2863B8">
        <w:t>atklāts konkurss</w:t>
      </w:r>
      <w:r w:rsidR="002863B8" w:rsidRPr="00BC05BA">
        <w:t xml:space="preserve">, iepirkuma identifikācijas Nr. </w:t>
      </w:r>
      <w:r w:rsidR="00C01983">
        <w:t>JNP 2019/13</w:t>
      </w:r>
      <w:r w:rsidR="002863B8">
        <w:t xml:space="preserve">. </w:t>
      </w:r>
      <w:r w:rsidR="002863B8" w:rsidRPr="001308C9">
        <w:t xml:space="preserve">Iepirkums tiek veikts Elektronisko iepirkumu sistēmā (EIS) </w:t>
      </w:r>
      <w:hyperlink r:id="rId8" w:history="1">
        <w:r w:rsidR="002863B8" w:rsidRPr="00517DEE">
          <w:rPr>
            <w:rStyle w:val="Hyperlink"/>
          </w:rPr>
          <w:t>https://www.eis.gov.lv/EKEIS/Supplier</w:t>
        </w:r>
      </w:hyperlink>
      <w:r w:rsidR="002863B8">
        <w:t>.</w:t>
      </w:r>
    </w:p>
    <w:p w:rsidR="00655C3C" w:rsidRDefault="00F32A92" w:rsidP="005E6594">
      <w:pPr>
        <w:pStyle w:val="NoSpacing"/>
        <w:tabs>
          <w:tab w:val="left" w:pos="709"/>
        </w:tabs>
        <w:ind w:right="95"/>
        <w:jc w:val="both"/>
        <w:rPr>
          <w:rFonts w:eastAsia="Calibri" w:cs="Arial"/>
          <w:lang w:val="lv-LV"/>
        </w:rPr>
      </w:pPr>
      <w:r w:rsidRPr="00FE0521">
        <w:rPr>
          <w:b/>
          <w:u w:val="single"/>
          <w:lang w:val="lv-LV"/>
        </w:rPr>
        <w:t>Iepirkuma priekšmets</w:t>
      </w:r>
      <w:r w:rsidR="002631F7" w:rsidRPr="00FE0521">
        <w:rPr>
          <w:lang w:val="lv-LV"/>
        </w:rPr>
        <w:t xml:space="preserve"> </w:t>
      </w:r>
      <w:r w:rsidR="00A5362F">
        <w:rPr>
          <w:lang w:val="lv-LV"/>
        </w:rPr>
        <w:t xml:space="preserve">ir </w:t>
      </w:r>
      <w:r w:rsidR="00C01983" w:rsidRPr="00C01983">
        <w:rPr>
          <w:lang w:val="lv-LV"/>
        </w:rPr>
        <w:t>mēbeļu</w:t>
      </w:r>
      <w:r w:rsidR="00C01983" w:rsidRPr="00C01983">
        <w:rPr>
          <w:rFonts w:eastAsia="Calibri" w:cs="Arial"/>
          <w:lang w:val="lv-LV"/>
        </w:rPr>
        <w:t xml:space="preserve"> iegāde Jelgavas novada pašvaldības iestādēm</w:t>
      </w:r>
      <w:r w:rsidR="00A5362F">
        <w:rPr>
          <w:rFonts w:eastAsia="Calibri" w:cs="Arial"/>
          <w:lang w:val="lv-LV"/>
        </w:rPr>
        <w:t xml:space="preserve">, </w:t>
      </w:r>
      <w:r w:rsidR="00C01983" w:rsidRPr="00C01983">
        <w:rPr>
          <w:rFonts w:eastAsia="Calibri" w:cs="Arial"/>
          <w:lang w:val="lv-LV"/>
        </w:rPr>
        <w:t xml:space="preserve"> atbilstoši Tehniskajai specifikācijai.</w:t>
      </w:r>
    </w:p>
    <w:p w:rsidR="003C268F" w:rsidRPr="00746ED3" w:rsidRDefault="003C268F" w:rsidP="003C268F">
      <w:pPr>
        <w:ind w:left="567" w:hanging="567"/>
      </w:pPr>
      <w:r w:rsidRPr="00746ED3">
        <w:t>Iepirkums ir sadalīts daļās:</w:t>
      </w:r>
    </w:p>
    <w:p w:rsidR="003C268F" w:rsidRPr="00140FB3" w:rsidRDefault="003C268F" w:rsidP="003C268F">
      <w:pPr>
        <w:jc w:val="both"/>
        <w:rPr>
          <w:iCs/>
        </w:rPr>
      </w:pPr>
      <w:r w:rsidRPr="00222131">
        <w:rPr>
          <w:bCs/>
          <w:u w:val="single"/>
        </w:rPr>
        <w:t xml:space="preserve">Iepirkums sadalīts </w:t>
      </w:r>
      <w:r>
        <w:rPr>
          <w:bCs/>
          <w:u w:val="single"/>
        </w:rPr>
        <w:t>2</w:t>
      </w:r>
      <w:r w:rsidRPr="00140FB3">
        <w:rPr>
          <w:bCs/>
          <w:u w:val="single"/>
        </w:rPr>
        <w:t xml:space="preserve"> (</w:t>
      </w:r>
      <w:r>
        <w:rPr>
          <w:bCs/>
          <w:u w:val="single"/>
        </w:rPr>
        <w:t>divās</w:t>
      </w:r>
      <w:r w:rsidRPr="00140FB3">
        <w:rPr>
          <w:bCs/>
          <w:u w:val="single"/>
        </w:rPr>
        <w:t>) daļās</w:t>
      </w:r>
      <w:r w:rsidRPr="00140FB3">
        <w:rPr>
          <w:bCs/>
        </w:rPr>
        <w:t>:</w:t>
      </w:r>
    </w:p>
    <w:p w:rsidR="003C268F" w:rsidRPr="003C268F" w:rsidRDefault="003C268F" w:rsidP="003C268F">
      <w:pPr>
        <w:pStyle w:val="ListParagraph"/>
        <w:ind w:hanging="720"/>
        <w:jc w:val="both"/>
        <w:rPr>
          <w:bCs/>
        </w:rPr>
      </w:pPr>
      <w:r w:rsidRPr="003C268F">
        <w:rPr>
          <w:bCs/>
        </w:rPr>
        <w:t xml:space="preserve">1.daļa. </w:t>
      </w:r>
      <w:r w:rsidRPr="003C268F">
        <w:t>Mēbeļu piegāde Sociālās aprūpes un rehabilitācijas centriem</w:t>
      </w:r>
    </w:p>
    <w:p w:rsidR="003C268F" w:rsidRPr="003C268F" w:rsidRDefault="003C268F" w:rsidP="003C268F">
      <w:pPr>
        <w:pStyle w:val="ListParagraph"/>
        <w:ind w:hanging="720"/>
        <w:jc w:val="both"/>
        <w:rPr>
          <w:bCs/>
        </w:rPr>
      </w:pPr>
      <w:r w:rsidRPr="003C268F">
        <w:rPr>
          <w:bCs/>
        </w:rPr>
        <w:t xml:space="preserve">2.daļa. </w:t>
      </w:r>
      <w:r w:rsidRPr="003C268F">
        <w:t>Pacientu aprūpes mēbeļu piegāde</w:t>
      </w:r>
    </w:p>
    <w:p w:rsidR="00CC0D70" w:rsidRPr="007C1A24" w:rsidRDefault="00FE0521" w:rsidP="00CC0D70">
      <w:pPr>
        <w:pStyle w:val="NoSpacing"/>
        <w:tabs>
          <w:tab w:val="left" w:pos="709"/>
        </w:tabs>
        <w:ind w:right="95"/>
        <w:jc w:val="both"/>
        <w:rPr>
          <w:lang w:val="lv-LV"/>
        </w:rPr>
      </w:pPr>
      <w:r w:rsidRPr="007C1A24">
        <w:rPr>
          <w:lang w:val="lv-LV"/>
        </w:rPr>
        <w:t>Līguma darbības termiņš</w:t>
      </w:r>
      <w:r w:rsidR="007C1A24" w:rsidRPr="007C1A24">
        <w:rPr>
          <w:lang w:val="lv-LV"/>
        </w:rPr>
        <w:t>: Jelgavas novada pašvaldības SARC “Staļģene”</w:t>
      </w:r>
      <w:r w:rsidRPr="007C1A24">
        <w:rPr>
          <w:lang w:val="lv-LV"/>
        </w:rPr>
        <w:t xml:space="preserve"> </w:t>
      </w:r>
      <w:r w:rsidR="007C1A24" w:rsidRPr="007C1A24">
        <w:rPr>
          <w:lang w:val="lv-LV"/>
        </w:rPr>
        <w:t xml:space="preserve">sākot ar 2019.gada 1.jūniju; Jelgavas novada pašvaldības SARC “Eleja” un SARC “Kalnciems” </w:t>
      </w:r>
      <w:r w:rsidR="007C1A24" w:rsidRPr="007C1A24">
        <w:t xml:space="preserve">2 </w:t>
      </w:r>
      <w:r w:rsidR="007C1A24" w:rsidRPr="007C1A24">
        <w:rPr>
          <w:lang w:val="lv-LV"/>
        </w:rPr>
        <w:t>(divi) mēneši no līguma noslēgšanas brīža.</w:t>
      </w:r>
    </w:p>
    <w:p w:rsidR="00241AB0" w:rsidRPr="00241AB0" w:rsidRDefault="00241AB0" w:rsidP="00241AB0">
      <w:pPr>
        <w:pStyle w:val="NoSpacing"/>
        <w:tabs>
          <w:tab w:val="left" w:pos="567"/>
        </w:tabs>
        <w:ind w:right="95"/>
        <w:jc w:val="both"/>
        <w:rPr>
          <w:lang w:val="lv-LV"/>
        </w:rPr>
      </w:pPr>
      <w:bookmarkStart w:id="0" w:name="_GoBack"/>
      <w:r w:rsidRPr="00241AB0">
        <w:rPr>
          <w:lang w:val="lv-LV"/>
        </w:rPr>
        <w:t>CPV kodi: 3910000 - 3. Mēbeles; 39130000 - 2.Biroju mēbeles; 39113000 - 7. Dažādi sēdekļi un krēsli; 33192110 - 6. Ortopēdiskās gultas.</w:t>
      </w:r>
    </w:p>
    <w:bookmarkEnd w:id="0"/>
    <w:p w:rsidR="00E32A4C" w:rsidRPr="00AB6B0D" w:rsidRDefault="00016269" w:rsidP="001F585D">
      <w:pPr>
        <w:jc w:val="both"/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 xml:space="preserve">ēts Iepirkumu uzraudzības birojā un </w:t>
      </w:r>
      <w:r w:rsidRPr="00BC05BA">
        <w:rPr>
          <w:b/>
          <w:u w:val="single"/>
        </w:rPr>
        <w:t xml:space="preserve"> </w:t>
      </w:r>
      <w:r>
        <w:rPr>
          <w:b/>
          <w:u w:val="single"/>
        </w:rPr>
        <w:t>EIS e -konkursu apakķšsistēmā</w:t>
      </w:r>
      <w:r w:rsidRPr="00BC05BA">
        <w:rPr>
          <w:b/>
          <w:u w:val="single"/>
        </w:rPr>
        <w:t xml:space="preserve">: </w:t>
      </w:r>
      <w:r w:rsidR="00391651">
        <w:t>01.03.2019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6"/>
      </w:tblGrid>
      <w:tr w:rsidR="00F8016F" w:rsidRPr="00B76685" w:rsidTr="00391651">
        <w:trPr>
          <w:cantSplit/>
          <w:trHeight w:val="2773"/>
        </w:trPr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</w:tcPr>
          <w:p w:rsidR="00AF6D60" w:rsidRPr="00E426C3" w:rsidRDefault="00AF6D60" w:rsidP="00AF6D60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E426C3">
              <w:rPr>
                <w:u w:val="single"/>
              </w:rPr>
              <w:t>Komisijas priekšsēdētāja</w:t>
            </w:r>
            <w:r>
              <w:rPr>
                <w:u w:val="single"/>
              </w:rPr>
              <w:t xml:space="preserve">  </w:t>
            </w:r>
            <w:r>
              <w:t>–</w:t>
            </w:r>
            <w:r w:rsidRPr="00E426C3">
              <w:t xml:space="preserve"> </w:t>
            </w:r>
            <w:r>
              <w:t>Aija Udalova</w:t>
            </w:r>
          </w:p>
          <w:p w:rsidR="00AF6D60" w:rsidRDefault="00AF6D60" w:rsidP="00AF6D60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391651" w:rsidRPr="005E4549" w:rsidRDefault="00391651" w:rsidP="00391651">
            <w:pPr>
              <w:jc w:val="both"/>
            </w:pPr>
            <w:r w:rsidRPr="005E4549">
              <w:rPr>
                <w:i/>
                <w:iCs/>
              </w:rPr>
              <w:t>Inta Savicka</w:t>
            </w:r>
            <w:r w:rsidRPr="005E4549">
              <w:t>- Jelgavas novada domes deputāte;</w:t>
            </w:r>
          </w:p>
          <w:p w:rsidR="00391651" w:rsidRPr="005E4549" w:rsidRDefault="00391651" w:rsidP="00391651">
            <w:pPr>
              <w:jc w:val="both"/>
            </w:pPr>
            <w:r w:rsidRPr="005E4549">
              <w:rPr>
                <w:rStyle w:val="CaptionChar"/>
              </w:rPr>
              <w:t xml:space="preserve">Modris Jansons – Jelgavas novada domes deputāts </w:t>
            </w:r>
            <w:r w:rsidRPr="005E4549">
              <w:t>;</w:t>
            </w:r>
          </w:p>
          <w:p w:rsidR="00391651" w:rsidRPr="005E4549" w:rsidRDefault="00391651" w:rsidP="00391651">
            <w:pPr>
              <w:jc w:val="both"/>
            </w:pPr>
            <w:r w:rsidRPr="005E4549">
              <w:rPr>
                <w:rStyle w:val="CaptionChar"/>
              </w:rPr>
              <w:t>Inese Tarvida -</w:t>
            </w:r>
            <w:r w:rsidRPr="005E4549">
              <w:t xml:space="preserve"> Jelgavas novada pašvaldības policijas priekšniece;</w:t>
            </w:r>
          </w:p>
          <w:p w:rsidR="00391651" w:rsidRPr="005E4549" w:rsidRDefault="00391651" w:rsidP="00391651">
            <w:pPr>
              <w:pStyle w:val="NoSpacing"/>
              <w:rPr>
                <w:lang w:val="lv-LV"/>
              </w:rPr>
            </w:pPr>
            <w:r w:rsidRPr="005E4549">
              <w:rPr>
                <w:rStyle w:val="CaptionChar"/>
                <w:lang w:val="lv-LV"/>
              </w:rPr>
              <w:t xml:space="preserve">Valdis Buividaitis – </w:t>
            </w:r>
            <w:r w:rsidR="00DB6751">
              <w:rPr>
                <w:rStyle w:val="CaptionChar"/>
                <w:lang w:val="lv-LV"/>
              </w:rPr>
              <w:t>Izpilddirektora vietnieks</w:t>
            </w:r>
          </w:p>
          <w:p w:rsidR="00391651" w:rsidRPr="005E4549" w:rsidRDefault="00391651" w:rsidP="00391651">
            <w:r w:rsidRPr="005E4549">
              <w:t xml:space="preserve">Protokolē iepirkuma speciāliste - </w:t>
            </w:r>
            <w:r w:rsidRPr="005E4549">
              <w:rPr>
                <w:rStyle w:val="CaptionChar"/>
              </w:rPr>
              <w:t>Kristīne Akone</w:t>
            </w:r>
          </w:p>
          <w:p w:rsidR="00F8016F" w:rsidRPr="005D2AC3" w:rsidRDefault="00F8016F" w:rsidP="00391651">
            <w:pPr>
              <w:ind w:right="175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</w:t>
            </w:r>
            <w:r w:rsidR="00391651">
              <w:t xml:space="preserve"> - Agnese Kotlere - Jelgavas novada pašvaldības SARC “Staļģene” vadītāja; Nellija Veinberga - Jelgavas novada pašvaldības SARC “Eleja” vadītāja un Ivita Jansone – Jelgavas novada pašvaldības SARC “Kalnciems” vadītāja.</w:t>
            </w:r>
          </w:p>
        </w:tc>
      </w:tr>
    </w:tbl>
    <w:p w:rsidR="004E505D" w:rsidRPr="00C024A4" w:rsidRDefault="00E32A4C" w:rsidP="004E505D">
      <w:pPr>
        <w:jc w:val="both"/>
      </w:pPr>
      <w:r w:rsidRPr="00BC05BA">
        <w:rPr>
          <w:b/>
          <w:u w:val="single"/>
        </w:rPr>
        <w:t>Pretendentiem noteiktās kvalifikācijas prasības:</w:t>
      </w:r>
      <w:r w:rsidR="00B24A90">
        <w:rPr>
          <w:b/>
          <w:u w:val="single"/>
        </w:rPr>
        <w:t xml:space="preserve"> </w:t>
      </w:r>
      <w:r w:rsidR="00C024A4" w:rsidRPr="00C024A4">
        <w:t>noteiktas iepirkuma Nolikumā.</w:t>
      </w:r>
      <w:r w:rsidRPr="00C024A4">
        <w:t xml:space="preserve"> </w:t>
      </w:r>
    </w:p>
    <w:p w:rsidR="004E505D" w:rsidRDefault="00E32A4C" w:rsidP="004E505D">
      <w:pPr>
        <w:jc w:val="both"/>
        <w:rPr>
          <w:color w:val="000000"/>
        </w:rPr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B6C9D">
        <w:rPr>
          <w:color w:val="000000"/>
        </w:rPr>
        <w:t>piedāvājums ar zemāko cenu.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r w:rsidR="009E0B6B" w:rsidRPr="009E0B6B">
        <w:t xml:space="preserve"> 201</w:t>
      </w:r>
      <w:r w:rsidR="009855C6">
        <w:t>9</w:t>
      </w:r>
      <w:r w:rsidR="009E0B6B" w:rsidRPr="009E0B6B">
        <w:t xml:space="preserve">.gada </w:t>
      </w:r>
      <w:r w:rsidR="00391651">
        <w:t>20</w:t>
      </w:r>
      <w:r w:rsidR="00CC0D70">
        <w:t>.martā</w:t>
      </w:r>
      <w:r w:rsidR="00D67BD7">
        <w:t xml:space="preserve"> Elektronisko iepirkumu sistēmā</w:t>
      </w:r>
      <w:r w:rsidR="004E505D" w:rsidRPr="009E0B6B">
        <w:t>.</w:t>
      </w:r>
    </w:p>
    <w:p w:rsidR="007C1A24" w:rsidRDefault="007C1A24" w:rsidP="007C1A24">
      <w:pPr>
        <w:jc w:val="both"/>
        <w:rPr>
          <w:b/>
          <w:u w:val="single"/>
        </w:rPr>
      </w:pPr>
      <w:r w:rsidRPr="003C268F">
        <w:rPr>
          <w:b/>
          <w:u w:val="single"/>
        </w:rPr>
        <w:t>Vērtēšanas apraksts:</w:t>
      </w:r>
    </w:p>
    <w:p w:rsidR="00F84714" w:rsidRDefault="00F84714" w:rsidP="007C1A24">
      <w:pPr>
        <w:jc w:val="both"/>
        <w:rPr>
          <w:b/>
          <w:u w:val="single"/>
        </w:rPr>
      </w:pPr>
    </w:p>
    <w:p w:rsidR="007C1A24" w:rsidRDefault="007C1A24" w:rsidP="007C1A24">
      <w:pPr>
        <w:jc w:val="both"/>
        <w:rPr>
          <w:b/>
        </w:rPr>
      </w:pPr>
      <w:r w:rsidRPr="002D601C">
        <w:rPr>
          <w:b/>
        </w:rPr>
        <w:t>1.daļa</w:t>
      </w:r>
      <w:r>
        <w:rPr>
          <w:b/>
        </w:rPr>
        <w:t xml:space="preserve"> </w:t>
      </w:r>
      <w:r w:rsidRPr="002D601C">
        <w:rPr>
          <w:b/>
        </w:rPr>
        <w:t>“</w:t>
      </w:r>
      <w:r>
        <w:rPr>
          <w:b/>
        </w:rPr>
        <w:t>Mēbeļu piegāde Sociālās aprūpes un rehabilitācijas centriem</w:t>
      </w:r>
      <w:r w:rsidRPr="002D601C">
        <w:rPr>
          <w:b/>
        </w:rPr>
        <w:t>”</w:t>
      </w:r>
      <w:r>
        <w:rPr>
          <w:b/>
        </w:rPr>
        <w:t>- iesniegti 2 (divi) piedāvājumi.</w:t>
      </w:r>
    </w:p>
    <w:tbl>
      <w:tblPr>
        <w:tblStyle w:val="TableGrid"/>
        <w:tblW w:w="5187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268"/>
        <w:gridCol w:w="2134"/>
        <w:gridCol w:w="2448"/>
        <w:gridCol w:w="2446"/>
        <w:gridCol w:w="9"/>
        <w:gridCol w:w="227"/>
        <w:gridCol w:w="9"/>
      </w:tblGrid>
      <w:tr w:rsidR="008771E4" w:rsidTr="007C1A24">
        <w:trPr>
          <w:trHeight w:val="401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8771E4" w:rsidRPr="001509D8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930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8771E4" w:rsidRPr="00844548" w:rsidRDefault="008771E4" w:rsidP="00FA4D68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Mēbeļu piegāde Sociālās aprūpes un rehabilitācijas centriem</w:t>
            </w:r>
          </w:p>
        </w:tc>
        <w:tc>
          <w:tcPr>
            <w:tcW w:w="23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8771E4" w:rsidRPr="001509D8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8771E4" w:rsidTr="007C1A24">
        <w:trPr>
          <w:trHeight w:val="183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30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8771E4" w:rsidTr="007C1A24">
        <w:trPr>
          <w:gridAfter w:val="1"/>
          <w:wAfter w:w="9" w:type="dxa"/>
          <w:trHeight w:val="62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8771E4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8771E4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8771E4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8771E4" w:rsidRPr="00BD1F66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4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8771E4" w:rsidRPr="00BD1F66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771E4" w:rsidTr="007C1A24">
        <w:trPr>
          <w:gridAfter w:val="1"/>
          <w:wAfter w:w="9" w:type="dxa"/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1E5127" w:rsidRDefault="008771E4" w:rsidP="00FA4D68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8771E4" w:rsidRPr="007C1A24" w:rsidRDefault="008771E4" w:rsidP="00FA4D68">
            <w:pPr>
              <w:spacing w:before="60" w:after="60"/>
              <w:rPr>
                <w:bCs/>
                <w:sz w:val="20"/>
                <w:szCs w:val="20"/>
              </w:rPr>
            </w:pPr>
            <w:r w:rsidRPr="007C1A24">
              <w:rPr>
                <w:bCs/>
                <w:sz w:val="20"/>
                <w:szCs w:val="20"/>
              </w:rPr>
              <w:t>"FL BIROJS" SIA</w:t>
            </w:r>
          </w:p>
        </w:tc>
        <w:tc>
          <w:tcPr>
            <w:tcW w:w="2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8771E4" w:rsidRPr="007C1A24" w:rsidRDefault="008771E4" w:rsidP="00FA4D68">
            <w:pPr>
              <w:spacing w:before="60" w:after="60"/>
              <w:rPr>
                <w:bCs/>
                <w:sz w:val="20"/>
                <w:szCs w:val="20"/>
              </w:rPr>
            </w:pPr>
            <w:r w:rsidRPr="007C1A24">
              <w:rPr>
                <w:bCs/>
                <w:sz w:val="20"/>
                <w:szCs w:val="20"/>
              </w:rPr>
              <w:t>20.03.2019 plkst. 13:20</w:t>
            </w:r>
          </w:p>
        </w:tc>
        <w:tc>
          <w:tcPr>
            <w:tcW w:w="24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  <w:lang w:val="en-US"/>
              </w:rPr>
            </w:pPr>
            <w:r w:rsidRPr="007C1A24">
              <w:rPr>
                <w:bCs/>
                <w:sz w:val="20"/>
                <w:szCs w:val="20"/>
              </w:rPr>
              <w:t>EIRO 16809.15</w:t>
            </w:r>
          </w:p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  <w:lang w:val="en-US"/>
              </w:rPr>
            </w:pPr>
            <w:r w:rsidRPr="007C1A24">
              <w:rPr>
                <w:bCs/>
                <w:sz w:val="20"/>
                <w:szCs w:val="20"/>
              </w:rPr>
              <w:t>EIRO 16809.15</w:t>
            </w:r>
          </w:p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1E5127" w:rsidRDefault="008771E4" w:rsidP="00FA4D6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771E4" w:rsidTr="007C1A24">
        <w:trPr>
          <w:gridAfter w:val="1"/>
          <w:wAfter w:w="9" w:type="dxa"/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1E5127" w:rsidRDefault="008771E4" w:rsidP="00FA4D68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8771E4" w:rsidRPr="007C1A24" w:rsidRDefault="008771E4" w:rsidP="00FA4D68">
            <w:pPr>
              <w:spacing w:before="60" w:after="60"/>
              <w:rPr>
                <w:bCs/>
                <w:sz w:val="20"/>
                <w:szCs w:val="20"/>
              </w:rPr>
            </w:pPr>
            <w:r w:rsidRPr="007C1A24">
              <w:rPr>
                <w:bCs/>
                <w:sz w:val="20"/>
                <w:szCs w:val="20"/>
              </w:rPr>
              <w:t>"Lazurīts S" SIA</w:t>
            </w:r>
          </w:p>
        </w:tc>
        <w:tc>
          <w:tcPr>
            <w:tcW w:w="2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8771E4" w:rsidRPr="007C1A24" w:rsidRDefault="008771E4" w:rsidP="00FA4D68">
            <w:pPr>
              <w:spacing w:before="60" w:after="60"/>
              <w:rPr>
                <w:bCs/>
                <w:sz w:val="20"/>
                <w:szCs w:val="20"/>
              </w:rPr>
            </w:pPr>
            <w:r w:rsidRPr="007C1A24">
              <w:rPr>
                <w:bCs/>
                <w:sz w:val="20"/>
                <w:szCs w:val="20"/>
              </w:rPr>
              <w:t>19.03.2019 plkst. 16:33</w:t>
            </w:r>
          </w:p>
        </w:tc>
        <w:tc>
          <w:tcPr>
            <w:tcW w:w="24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  <w:lang w:val="en-US"/>
              </w:rPr>
            </w:pPr>
            <w:r w:rsidRPr="007C1A24">
              <w:rPr>
                <w:bCs/>
                <w:sz w:val="20"/>
                <w:szCs w:val="20"/>
              </w:rPr>
              <w:t>EIRO 24123</w:t>
            </w:r>
          </w:p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  <w:lang w:val="en-US"/>
              </w:rPr>
            </w:pPr>
            <w:r w:rsidRPr="007C1A24">
              <w:rPr>
                <w:bCs/>
                <w:sz w:val="20"/>
                <w:szCs w:val="20"/>
              </w:rPr>
              <w:t>EIRO 24123</w:t>
            </w:r>
          </w:p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1E5127" w:rsidRDefault="008771E4" w:rsidP="00FA4D6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771E4" w:rsidTr="007C1A24">
        <w:trPr>
          <w:trHeight w:val="183"/>
        </w:trPr>
        <w:tc>
          <w:tcPr>
            <w:tcW w:w="242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30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234652" w:rsidRDefault="00234652" w:rsidP="00E4681E">
      <w:pPr>
        <w:jc w:val="both"/>
      </w:pPr>
    </w:p>
    <w:p w:rsidR="00695110" w:rsidRDefault="00695110" w:rsidP="00AC67A4">
      <w:pPr>
        <w:jc w:val="both"/>
        <w:rPr>
          <w:u w:val="single"/>
        </w:rPr>
      </w:pPr>
      <w:r w:rsidRPr="00BE3E32">
        <w:rPr>
          <w:b/>
          <w:u w:val="single"/>
        </w:rPr>
        <w:t>Noraidītie pretendenti:</w:t>
      </w:r>
      <w:r w:rsidR="00BE3E32">
        <w:rPr>
          <w:u w:val="single"/>
        </w:rPr>
        <w:t xml:space="preserve"> Nav.</w:t>
      </w:r>
    </w:p>
    <w:p w:rsidR="007C1A24" w:rsidRDefault="007C1A24" w:rsidP="00AC67A4">
      <w:pPr>
        <w:jc w:val="both"/>
        <w:rPr>
          <w:u w:val="single"/>
        </w:rPr>
      </w:pPr>
    </w:p>
    <w:p w:rsidR="00177681" w:rsidRDefault="00177681" w:rsidP="00BE3E32">
      <w:pPr>
        <w:jc w:val="both"/>
        <w:rPr>
          <w:b/>
          <w:u w:val="single"/>
        </w:rPr>
      </w:pPr>
    </w:p>
    <w:p w:rsidR="00BE3E32" w:rsidRDefault="00BE3E32" w:rsidP="00BE3E32">
      <w:pPr>
        <w:jc w:val="both"/>
        <w:rPr>
          <w:b/>
          <w:u w:val="single"/>
        </w:rPr>
      </w:pPr>
      <w:r w:rsidRPr="00666032">
        <w:rPr>
          <w:b/>
          <w:u w:val="single"/>
        </w:rPr>
        <w:t>Matemātiskās kļūdas:</w:t>
      </w:r>
    </w:p>
    <w:p w:rsidR="00BE3E32" w:rsidRPr="00BE3E32" w:rsidRDefault="00BE3E32" w:rsidP="00BE3E32">
      <w:pPr>
        <w:jc w:val="both"/>
      </w:pPr>
      <w:r w:rsidRPr="00BE3E32">
        <w:t>Ie</w:t>
      </w:r>
      <w:r>
        <w:t xml:space="preserve">pirkumu komisija labo </w:t>
      </w:r>
      <w:r w:rsidR="00141041">
        <w:t xml:space="preserve">aritmētisko kļūdu </w:t>
      </w:r>
      <w:r>
        <w:t>SIA “</w:t>
      </w:r>
      <w:r w:rsidR="00C95795">
        <w:t>FL BIROJS</w:t>
      </w:r>
      <w:r>
        <w:t>”</w:t>
      </w:r>
      <w:r w:rsidR="00141041">
        <w:t xml:space="preserve"> finanšu piedāvājumā: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701"/>
        <w:gridCol w:w="1559"/>
        <w:gridCol w:w="1701"/>
      </w:tblGrid>
      <w:tr w:rsidR="00C95795" w:rsidRPr="008F3196" w:rsidTr="00FA4D68">
        <w:trPr>
          <w:trHeight w:val="11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5795" w:rsidRPr="008F3196" w:rsidRDefault="00C95795" w:rsidP="00FA4D68">
            <w:pPr>
              <w:jc w:val="center"/>
            </w:pPr>
            <w:r w:rsidRPr="008F3196">
              <w:t>Kopā par visu apjomu EUR  bez 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5795" w:rsidRPr="008F3196" w:rsidRDefault="00C95795" w:rsidP="00FA4D68">
            <w:pPr>
              <w:jc w:val="center"/>
            </w:pPr>
            <w:r w:rsidRPr="008F3196">
              <w:t>Labotā kopā par visu apjomu EUR  bez PVN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5795" w:rsidRPr="008F3196" w:rsidRDefault="00C95795" w:rsidP="00FA4D68">
            <w:pPr>
              <w:jc w:val="center"/>
            </w:pPr>
            <w:r w:rsidRPr="008F3196">
              <w:t>Pievienotās vērtības nodoklis 21% (PVN)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5795" w:rsidRPr="008F3196" w:rsidRDefault="00C95795" w:rsidP="00FA4D68">
            <w:pPr>
              <w:jc w:val="center"/>
            </w:pPr>
            <w:r w:rsidRPr="008F3196">
              <w:t>Labotais pievienotās vērtības nodoklis 21% (PVN)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5795" w:rsidRPr="008F3196" w:rsidRDefault="00C95795" w:rsidP="00FA4D68">
            <w:pPr>
              <w:jc w:val="center"/>
            </w:pPr>
            <w:r w:rsidRPr="008F3196">
              <w:t xml:space="preserve">Kopā par visu apjomu EUR  ar   PVN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95795" w:rsidRPr="008F3196" w:rsidRDefault="00C95795" w:rsidP="00FA4D68">
            <w:pPr>
              <w:jc w:val="center"/>
            </w:pPr>
            <w:r w:rsidRPr="008F3196">
              <w:t xml:space="preserve">Labotā kopā par visu apjomu EUR  ar PVN </w:t>
            </w:r>
          </w:p>
        </w:tc>
      </w:tr>
      <w:tr w:rsidR="00C95795" w:rsidRPr="008F3196" w:rsidTr="00FA4D68">
        <w:trPr>
          <w:trHeight w:val="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95" w:rsidRPr="008F3196" w:rsidRDefault="00C95795" w:rsidP="00FA4D68">
            <w:pPr>
              <w:jc w:val="center"/>
            </w:pPr>
            <w:r w:rsidRPr="008F3196">
              <w:t>16809.15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95" w:rsidRPr="008F3196" w:rsidRDefault="00C95795" w:rsidP="00FA4D68">
            <w:pPr>
              <w:jc w:val="center"/>
            </w:pPr>
            <w:r w:rsidRPr="008F3196">
              <w:t>16809.24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95" w:rsidRPr="008F3196" w:rsidRDefault="00C95795" w:rsidP="00FA4D68">
            <w:pPr>
              <w:jc w:val="center"/>
            </w:pPr>
            <w:r w:rsidRPr="008F3196">
              <w:t>3529.92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95" w:rsidRPr="008F3196" w:rsidRDefault="00C95795" w:rsidP="00FA4D68">
            <w:pPr>
              <w:jc w:val="center"/>
            </w:pPr>
            <w:r w:rsidRPr="008F3196">
              <w:t>3529.94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95" w:rsidRPr="008F3196" w:rsidRDefault="00C95795" w:rsidP="00FA4D68">
            <w:pPr>
              <w:jc w:val="center"/>
            </w:pPr>
            <w:r w:rsidRPr="008F3196">
              <w:t>20339.07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95" w:rsidRPr="008F3196" w:rsidRDefault="00C95795" w:rsidP="00FA4D68">
            <w:pPr>
              <w:jc w:val="center"/>
            </w:pPr>
            <w:r w:rsidRPr="008F3196">
              <w:t>20339.18</w:t>
            </w:r>
          </w:p>
        </w:tc>
      </w:tr>
    </w:tbl>
    <w:p w:rsidR="00AC00EF" w:rsidRDefault="00AC00EF" w:rsidP="00AC67A4">
      <w:pPr>
        <w:jc w:val="both"/>
      </w:pPr>
    </w:p>
    <w:p w:rsidR="00320ECB" w:rsidRDefault="00D90B57" w:rsidP="00AC67A4">
      <w:pPr>
        <w:jc w:val="both"/>
      </w:pPr>
      <w:r w:rsidRPr="00D90B57">
        <w:t xml:space="preserve">Iepirkuma </w:t>
      </w:r>
      <w:r>
        <w:t>komisija labo aritmētisko kļūdu SIA “Lazurī</w:t>
      </w:r>
      <w:r w:rsidR="00533C19">
        <w:t>t</w:t>
      </w:r>
      <w:r>
        <w:t>s S” finanšu piedāvājumā: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701"/>
        <w:gridCol w:w="1559"/>
        <w:gridCol w:w="1701"/>
      </w:tblGrid>
      <w:tr w:rsidR="00D90B57" w:rsidRPr="008F3196" w:rsidTr="00FA4D68">
        <w:trPr>
          <w:trHeight w:val="11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0B57" w:rsidRPr="008F3196" w:rsidRDefault="00D90B57" w:rsidP="00FA4D68">
            <w:pPr>
              <w:jc w:val="center"/>
            </w:pPr>
            <w:r w:rsidRPr="008F3196">
              <w:t>Kopā par visu apjomu EUR  bez 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0B57" w:rsidRPr="008F3196" w:rsidRDefault="00D90B57" w:rsidP="00FA4D68">
            <w:pPr>
              <w:jc w:val="center"/>
            </w:pPr>
            <w:r w:rsidRPr="008F3196">
              <w:t>Labotā kopā par visu apjomu EUR  bez PVN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0B57" w:rsidRPr="008F3196" w:rsidRDefault="00D90B57" w:rsidP="00FA4D68">
            <w:pPr>
              <w:jc w:val="center"/>
            </w:pPr>
            <w:r w:rsidRPr="008F3196">
              <w:t>Pievienotās vērtības nodoklis 21% (PVN)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0B57" w:rsidRPr="008F3196" w:rsidRDefault="00D90B57" w:rsidP="00FA4D68">
            <w:pPr>
              <w:jc w:val="center"/>
            </w:pPr>
            <w:r w:rsidRPr="008F3196">
              <w:t>Labotais pievienotās vērtības nodoklis 21% (PVN)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0B57" w:rsidRPr="008F3196" w:rsidRDefault="00D90B57" w:rsidP="00FA4D68">
            <w:pPr>
              <w:jc w:val="center"/>
            </w:pPr>
            <w:r w:rsidRPr="008F3196">
              <w:t xml:space="preserve">Kopā par visu apjomu EUR  ar   PVN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0B57" w:rsidRPr="008F3196" w:rsidRDefault="00D90B57" w:rsidP="00FA4D68">
            <w:pPr>
              <w:jc w:val="center"/>
            </w:pPr>
            <w:r w:rsidRPr="008F3196">
              <w:t xml:space="preserve">Labotā kopā par visu apjomu EUR  ar PVN </w:t>
            </w:r>
          </w:p>
        </w:tc>
      </w:tr>
      <w:tr w:rsidR="00D90B57" w:rsidRPr="008F3196" w:rsidTr="00FA4D68">
        <w:trPr>
          <w:trHeight w:val="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57" w:rsidRPr="008F3196" w:rsidRDefault="00D90B57" w:rsidP="00FA4D68">
            <w:pPr>
              <w:jc w:val="center"/>
            </w:pPr>
            <w:r>
              <w:t>24123.00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57" w:rsidRPr="008F3196" w:rsidRDefault="00D90B57" w:rsidP="00FA4D68">
            <w:pPr>
              <w:jc w:val="center"/>
            </w:pPr>
            <w:r>
              <w:t>24646.65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57" w:rsidRPr="008F3196" w:rsidRDefault="00D90B57" w:rsidP="00FA4D68">
            <w:pPr>
              <w:jc w:val="center"/>
            </w:pPr>
            <w:r>
              <w:t>5065.83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57" w:rsidRPr="008F3196" w:rsidRDefault="00D90B57" w:rsidP="00FA4D68">
            <w:pPr>
              <w:jc w:val="center"/>
            </w:pPr>
            <w:r>
              <w:t>5175.80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57" w:rsidRPr="008F3196" w:rsidRDefault="00D90B57" w:rsidP="00FA4D68">
            <w:pPr>
              <w:jc w:val="center"/>
            </w:pPr>
            <w:r>
              <w:t>29188.83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57" w:rsidRPr="008F3196" w:rsidRDefault="00D90B57" w:rsidP="00FA4D68">
            <w:pPr>
              <w:jc w:val="center"/>
            </w:pPr>
            <w:r>
              <w:t>29822.45</w:t>
            </w:r>
          </w:p>
        </w:tc>
      </w:tr>
    </w:tbl>
    <w:p w:rsidR="00EF658E" w:rsidRDefault="00EF658E" w:rsidP="00EF658E">
      <w:pPr>
        <w:jc w:val="both"/>
        <w:rPr>
          <w:u w:val="single"/>
        </w:rPr>
      </w:pPr>
    </w:p>
    <w:p w:rsidR="00EF658E" w:rsidRPr="00DD419A" w:rsidRDefault="00EF658E" w:rsidP="00EF658E">
      <w:pPr>
        <w:jc w:val="both"/>
        <w:rPr>
          <w:b/>
          <w:u w:val="single"/>
        </w:rPr>
      </w:pPr>
      <w:r w:rsidRPr="00DD419A">
        <w:rPr>
          <w:b/>
          <w:u w:val="single"/>
        </w:rPr>
        <w:t xml:space="preserve">Pretendents, ar kuru nolemts slēgt iepirkuma līgumu un līgumcena: </w:t>
      </w:r>
    </w:p>
    <w:p w:rsidR="00EF658E" w:rsidRDefault="00EF658E" w:rsidP="00EF658E">
      <w:pPr>
        <w:jc w:val="both"/>
      </w:pPr>
      <w:r>
        <w:t>L</w:t>
      </w:r>
      <w:r w:rsidRPr="00F12D58">
        <w:t xml:space="preserve">īguma slēgšanas tiesības tiek piešķirtas </w:t>
      </w:r>
      <w:r>
        <w:t>–</w:t>
      </w:r>
      <w:r w:rsidRPr="006D4B4E">
        <w:t xml:space="preserve"> </w:t>
      </w:r>
      <w:r w:rsidRPr="00C95795">
        <w:rPr>
          <w:b/>
        </w:rPr>
        <w:t>SIA ”FL BIROJS”,</w:t>
      </w:r>
      <w:r>
        <w:t xml:space="preserve"> reģ.Nr.40003875292, Dzirnavu iela 42-23 Rīga, LV-1010, par līgumcenu EUR 16809.24 bez PVN.</w:t>
      </w:r>
    </w:p>
    <w:p w:rsidR="00AC00EF" w:rsidRDefault="00AC00EF" w:rsidP="00EF658E">
      <w:pPr>
        <w:jc w:val="both"/>
      </w:pPr>
    </w:p>
    <w:p w:rsidR="00D90B57" w:rsidRDefault="00DD419A" w:rsidP="00AC67A4">
      <w:pPr>
        <w:jc w:val="both"/>
        <w:rPr>
          <w:b/>
        </w:rPr>
      </w:pPr>
      <w:r w:rsidRPr="00DD419A">
        <w:rPr>
          <w:b/>
        </w:rPr>
        <w:t xml:space="preserve">2.daļa “Pacientu aprūpes mēbeļu piegāde” </w:t>
      </w:r>
      <w:r w:rsidR="00914465">
        <w:rPr>
          <w:b/>
        </w:rPr>
        <w:t xml:space="preserve"> - </w:t>
      </w:r>
      <w:r w:rsidRPr="00DD419A">
        <w:rPr>
          <w:b/>
        </w:rPr>
        <w:t>iesniegti 3 (trīs) piedāvājumi:</w:t>
      </w:r>
    </w:p>
    <w:tbl>
      <w:tblPr>
        <w:tblStyle w:val="TableGrid"/>
        <w:tblW w:w="5187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268"/>
        <w:gridCol w:w="2134"/>
        <w:gridCol w:w="2448"/>
        <w:gridCol w:w="2446"/>
        <w:gridCol w:w="9"/>
        <w:gridCol w:w="227"/>
        <w:gridCol w:w="9"/>
      </w:tblGrid>
      <w:tr w:rsidR="008771E4" w:rsidTr="007C1A24">
        <w:trPr>
          <w:trHeight w:val="401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8771E4" w:rsidRPr="001509D8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930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8771E4" w:rsidRPr="00844548" w:rsidRDefault="008771E4" w:rsidP="00FA4D68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Pacientu aprūpes mēbeļu piegāde</w:t>
            </w:r>
          </w:p>
        </w:tc>
        <w:tc>
          <w:tcPr>
            <w:tcW w:w="23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8771E4" w:rsidRPr="001509D8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8771E4" w:rsidTr="007C1A24">
        <w:trPr>
          <w:trHeight w:val="183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30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8771E4" w:rsidTr="007C1A24">
        <w:trPr>
          <w:gridAfter w:val="1"/>
          <w:wAfter w:w="9" w:type="dxa"/>
          <w:trHeight w:val="62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8771E4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8771E4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8771E4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8771E4" w:rsidRPr="00BD1F66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4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8771E4" w:rsidRPr="00BD1F66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236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Default="008771E4" w:rsidP="00FA4D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771E4" w:rsidTr="007C1A24">
        <w:trPr>
          <w:gridAfter w:val="1"/>
          <w:wAfter w:w="9" w:type="dxa"/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1E5127" w:rsidRDefault="008771E4" w:rsidP="00FA4D68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8771E4" w:rsidRPr="007C1A24" w:rsidRDefault="008771E4" w:rsidP="00FA4D68">
            <w:pPr>
              <w:spacing w:before="60" w:after="60"/>
              <w:rPr>
                <w:bCs/>
                <w:sz w:val="20"/>
                <w:szCs w:val="20"/>
              </w:rPr>
            </w:pPr>
            <w:r w:rsidRPr="007C1A24">
              <w:rPr>
                <w:bCs/>
                <w:sz w:val="20"/>
                <w:szCs w:val="20"/>
              </w:rPr>
              <w:t>"Slaugivita" UAB</w:t>
            </w:r>
          </w:p>
        </w:tc>
        <w:tc>
          <w:tcPr>
            <w:tcW w:w="2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8771E4" w:rsidRPr="007C1A24" w:rsidRDefault="008771E4" w:rsidP="00FA4D68">
            <w:pPr>
              <w:spacing w:before="60" w:after="60"/>
              <w:rPr>
                <w:bCs/>
                <w:sz w:val="20"/>
                <w:szCs w:val="20"/>
              </w:rPr>
            </w:pPr>
            <w:r w:rsidRPr="007C1A24">
              <w:rPr>
                <w:bCs/>
                <w:sz w:val="20"/>
                <w:szCs w:val="20"/>
              </w:rPr>
              <w:t>19.03.2019 plkst. 14:26</w:t>
            </w:r>
          </w:p>
        </w:tc>
        <w:tc>
          <w:tcPr>
            <w:tcW w:w="24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  <w:lang w:val="en-US"/>
              </w:rPr>
            </w:pPr>
            <w:r w:rsidRPr="007C1A24">
              <w:rPr>
                <w:bCs/>
                <w:sz w:val="20"/>
                <w:szCs w:val="20"/>
              </w:rPr>
              <w:t>EIRO 14427.38</w:t>
            </w:r>
          </w:p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  <w:lang w:val="en-US"/>
              </w:rPr>
            </w:pPr>
            <w:r w:rsidRPr="007C1A24">
              <w:rPr>
                <w:bCs/>
                <w:sz w:val="20"/>
                <w:szCs w:val="20"/>
              </w:rPr>
              <w:t>EIRO 14427.38</w:t>
            </w:r>
          </w:p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1E5127" w:rsidRDefault="008771E4" w:rsidP="00FA4D6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771E4" w:rsidTr="007C1A24">
        <w:trPr>
          <w:gridAfter w:val="1"/>
          <w:wAfter w:w="9" w:type="dxa"/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1E5127" w:rsidRDefault="008771E4" w:rsidP="00FA4D68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8771E4" w:rsidRPr="007C1A24" w:rsidRDefault="008771E4" w:rsidP="00FA4D68">
            <w:pPr>
              <w:spacing w:before="60" w:after="60"/>
              <w:rPr>
                <w:bCs/>
                <w:sz w:val="20"/>
                <w:szCs w:val="20"/>
              </w:rPr>
            </w:pPr>
            <w:r w:rsidRPr="007C1A24">
              <w:rPr>
                <w:bCs/>
                <w:sz w:val="20"/>
                <w:szCs w:val="20"/>
              </w:rPr>
              <w:t>"TEIDA" UAB</w:t>
            </w:r>
          </w:p>
        </w:tc>
        <w:tc>
          <w:tcPr>
            <w:tcW w:w="2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8771E4" w:rsidRPr="007C1A24" w:rsidRDefault="008771E4" w:rsidP="00FA4D68">
            <w:pPr>
              <w:spacing w:before="60" w:after="60"/>
              <w:rPr>
                <w:bCs/>
                <w:sz w:val="20"/>
                <w:szCs w:val="20"/>
              </w:rPr>
            </w:pPr>
            <w:r w:rsidRPr="007C1A24">
              <w:rPr>
                <w:bCs/>
                <w:sz w:val="20"/>
                <w:szCs w:val="20"/>
              </w:rPr>
              <w:t>19.03.2019 plkst. 16:02</w:t>
            </w:r>
          </w:p>
        </w:tc>
        <w:tc>
          <w:tcPr>
            <w:tcW w:w="24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  <w:lang w:val="en-US"/>
              </w:rPr>
            </w:pPr>
            <w:r w:rsidRPr="007C1A24">
              <w:rPr>
                <w:bCs/>
                <w:sz w:val="20"/>
                <w:szCs w:val="20"/>
              </w:rPr>
              <w:t>EIRO 8738</w:t>
            </w:r>
          </w:p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  <w:lang w:val="en-US"/>
              </w:rPr>
            </w:pPr>
            <w:r w:rsidRPr="007C1A24">
              <w:rPr>
                <w:bCs/>
                <w:sz w:val="20"/>
                <w:szCs w:val="20"/>
              </w:rPr>
              <w:t>EIRO 10572.98</w:t>
            </w:r>
          </w:p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1E5127" w:rsidRDefault="008771E4" w:rsidP="00FA4D6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771E4" w:rsidTr="007C1A24">
        <w:trPr>
          <w:gridAfter w:val="1"/>
          <w:wAfter w:w="9" w:type="dxa"/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1E5127" w:rsidRDefault="008771E4" w:rsidP="00FA4D68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8771E4" w:rsidRPr="007C1A24" w:rsidRDefault="008771E4" w:rsidP="00FA4D68">
            <w:pPr>
              <w:spacing w:before="60" w:after="60"/>
              <w:rPr>
                <w:bCs/>
                <w:sz w:val="20"/>
                <w:szCs w:val="20"/>
              </w:rPr>
            </w:pPr>
            <w:r w:rsidRPr="007C1A24">
              <w:rPr>
                <w:bCs/>
                <w:sz w:val="20"/>
                <w:szCs w:val="20"/>
              </w:rPr>
              <w:t>"UniKon" SIA</w:t>
            </w:r>
          </w:p>
        </w:tc>
        <w:tc>
          <w:tcPr>
            <w:tcW w:w="21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8771E4" w:rsidRPr="007C1A24" w:rsidRDefault="008771E4" w:rsidP="00FA4D68">
            <w:pPr>
              <w:spacing w:before="60" w:after="60"/>
              <w:rPr>
                <w:bCs/>
                <w:sz w:val="20"/>
                <w:szCs w:val="20"/>
              </w:rPr>
            </w:pPr>
            <w:r w:rsidRPr="007C1A24">
              <w:rPr>
                <w:bCs/>
                <w:sz w:val="20"/>
                <w:szCs w:val="20"/>
              </w:rPr>
              <w:t>15.03.2019 plkst. 12:00</w:t>
            </w:r>
          </w:p>
        </w:tc>
        <w:tc>
          <w:tcPr>
            <w:tcW w:w="24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  <w:lang w:val="en-US"/>
              </w:rPr>
            </w:pPr>
            <w:r w:rsidRPr="007C1A24">
              <w:rPr>
                <w:bCs/>
                <w:sz w:val="20"/>
                <w:szCs w:val="20"/>
              </w:rPr>
              <w:t>EIRO 20780</w:t>
            </w:r>
          </w:p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  <w:lang w:val="en-US"/>
              </w:rPr>
            </w:pPr>
            <w:r w:rsidRPr="007C1A24">
              <w:rPr>
                <w:bCs/>
                <w:sz w:val="20"/>
                <w:szCs w:val="20"/>
              </w:rPr>
              <w:t>EIRO 20780</w:t>
            </w:r>
          </w:p>
          <w:p w:rsidR="008771E4" w:rsidRPr="007C1A24" w:rsidRDefault="008771E4" w:rsidP="00FA4D68">
            <w:pPr>
              <w:spacing w:before="60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1E5127" w:rsidRDefault="008771E4" w:rsidP="00FA4D6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771E4" w:rsidTr="006E1A01">
        <w:trPr>
          <w:trHeight w:val="70"/>
        </w:trPr>
        <w:tc>
          <w:tcPr>
            <w:tcW w:w="242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305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8771E4" w:rsidRPr="00DA313E" w:rsidRDefault="008771E4" w:rsidP="00FA4D68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8771E4" w:rsidRDefault="008771E4" w:rsidP="00AC67A4">
      <w:pPr>
        <w:jc w:val="both"/>
        <w:rPr>
          <w:b/>
        </w:rPr>
      </w:pPr>
    </w:p>
    <w:p w:rsidR="00C86BF7" w:rsidRDefault="00756E93" w:rsidP="00C86BF7">
      <w:pPr>
        <w:jc w:val="both"/>
      </w:pPr>
      <w:r w:rsidRPr="00756E93">
        <w:t>Iepirkuma komisija, izskatot  Pretendenta SIA “UniKon”</w:t>
      </w:r>
      <w:r>
        <w:t xml:space="preserve"> </w:t>
      </w:r>
      <w:r w:rsidRPr="00756E93">
        <w:t>finanšu piedāvājumu, konstatē, ka Pretendents Elektroniskajā iepirkumu sistēmā (EIS) elektroniski ģenerētajā finanšu piedāvājumā  norādī</w:t>
      </w:r>
      <w:r>
        <w:t>jis</w:t>
      </w:r>
      <w:r w:rsidRPr="00756E93">
        <w:t xml:space="preserve"> summ</w:t>
      </w:r>
      <w:r>
        <w:t>u</w:t>
      </w:r>
      <w:r w:rsidRPr="00756E93">
        <w:t xml:space="preserve"> EURO 20780.00 bez PVN</w:t>
      </w:r>
      <w:r w:rsidR="00C86BF7">
        <w:t xml:space="preserve">, bet iesniegtajā </w:t>
      </w:r>
      <w:r w:rsidR="00C86BF7" w:rsidRPr="00756E93">
        <w:t>finanšu piedāvājum</w:t>
      </w:r>
      <w:r w:rsidR="00C86BF7">
        <w:t xml:space="preserve">ā kopējā summa bez PVN ir </w:t>
      </w:r>
      <w:r w:rsidR="00C86BF7" w:rsidRPr="00756E93">
        <w:t>EUR 11780.00.</w:t>
      </w:r>
    </w:p>
    <w:p w:rsidR="00756E93" w:rsidRDefault="00756E93" w:rsidP="00AC67A4">
      <w:pPr>
        <w:jc w:val="both"/>
      </w:pPr>
    </w:p>
    <w:p w:rsidR="00AC00EF" w:rsidRPr="0071387A" w:rsidRDefault="00AC00EF" w:rsidP="00AC00EF">
      <w:pPr>
        <w:jc w:val="both"/>
      </w:pPr>
      <w:r w:rsidRPr="00BE3E32">
        <w:rPr>
          <w:b/>
          <w:u w:val="single"/>
        </w:rPr>
        <w:t>Noraidītie pretendenti:</w:t>
      </w:r>
      <w:r>
        <w:rPr>
          <w:u w:val="single"/>
        </w:rPr>
        <w:t xml:space="preserve"> </w:t>
      </w:r>
      <w:r w:rsidRPr="0071387A">
        <w:t>Nav.</w:t>
      </w:r>
    </w:p>
    <w:p w:rsidR="00AC00EF" w:rsidRPr="0071387A" w:rsidRDefault="00AC00EF" w:rsidP="00AC00EF">
      <w:pPr>
        <w:jc w:val="both"/>
      </w:pPr>
      <w:r w:rsidRPr="00666032">
        <w:rPr>
          <w:b/>
          <w:u w:val="single"/>
        </w:rPr>
        <w:t>Matemātiskās kļūdas:</w:t>
      </w:r>
      <w:r w:rsidR="00DC26EC">
        <w:rPr>
          <w:b/>
          <w:u w:val="single"/>
        </w:rPr>
        <w:t xml:space="preserve"> </w:t>
      </w:r>
      <w:r w:rsidRPr="0071387A">
        <w:t>Nav.</w:t>
      </w:r>
    </w:p>
    <w:p w:rsidR="00AC00EF" w:rsidRPr="00DD419A" w:rsidRDefault="00AC00EF" w:rsidP="00AC00EF">
      <w:pPr>
        <w:jc w:val="both"/>
        <w:rPr>
          <w:b/>
          <w:u w:val="single"/>
        </w:rPr>
      </w:pPr>
      <w:r w:rsidRPr="00DD419A">
        <w:rPr>
          <w:b/>
          <w:u w:val="single"/>
        </w:rPr>
        <w:t xml:space="preserve">Pretendents, ar kuru nolemts slēgt iepirkuma līgumu un līgumcena: </w:t>
      </w:r>
    </w:p>
    <w:p w:rsidR="00AC00EF" w:rsidRDefault="00AC00EF" w:rsidP="00AC00EF">
      <w:pPr>
        <w:jc w:val="both"/>
      </w:pPr>
      <w:r>
        <w:t>L</w:t>
      </w:r>
      <w:r w:rsidRPr="00F12D58">
        <w:t xml:space="preserve">īguma slēgšanas tiesības tiek piešķirtas </w:t>
      </w:r>
      <w:r>
        <w:t>–</w:t>
      </w:r>
      <w:r w:rsidRPr="006D4B4E">
        <w:t xml:space="preserve"> </w:t>
      </w:r>
      <w:r>
        <w:rPr>
          <w:b/>
        </w:rPr>
        <w:t xml:space="preserve">UAB </w:t>
      </w:r>
      <w:r w:rsidRPr="00C95795">
        <w:rPr>
          <w:b/>
        </w:rPr>
        <w:t>”</w:t>
      </w:r>
      <w:r>
        <w:rPr>
          <w:b/>
        </w:rPr>
        <w:t>TEIDA”</w:t>
      </w:r>
      <w:r w:rsidRPr="00C95795">
        <w:rPr>
          <w:b/>
        </w:rPr>
        <w:t>,</w:t>
      </w:r>
      <w:r>
        <w:t xml:space="preserve"> reģ.Nr.</w:t>
      </w:r>
      <w:r w:rsidR="00E0696E">
        <w:t>LT343101314</w:t>
      </w:r>
      <w:r>
        <w:t xml:space="preserve">, </w:t>
      </w:r>
      <w:r w:rsidR="00E0696E" w:rsidRPr="00E0696E">
        <w:t>Puodžių g. 4, Kaunas, Lietuva, LT44288</w:t>
      </w:r>
      <w:r>
        <w:t xml:space="preserve">, par līgumcenu EUR </w:t>
      </w:r>
      <w:r w:rsidR="00E0696E">
        <w:t>8738.00</w:t>
      </w:r>
      <w:r>
        <w:t xml:space="preserve"> bez PVN.</w:t>
      </w:r>
    </w:p>
    <w:p w:rsidR="00AC00EF" w:rsidRPr="0013373F" w:rsidRDefault="00AC00EF" w:rsidP="00AC00EF">
      <w:pPr>
        <w:jc w:val="both"/>
      </w:pPr>
    </w:p>
    <w:p w:rsidR="00AC00EF" w:rsidRDefault="00AC00EF" w:rsidP="00AC00EF">
      <w:pPr>
        <w:jc w:val="both"/>
        <w:rPr>
          <w:b/>
          <w:u w:val="single"/>
        </w:rPr>
      </w:pPr>
    </w:p>
    <w:p w:rsidR="00AC00EF" w:rsidRPr="00DD419A" w:rsidRDefault="00AC00EF" w:rsidP="00AC67A4">
      <w:pPr>
        <w:jc w:val="both"/>
        <w:rPr>
          <w:b/>
        </w:rPr>
      </w:pPr>
    </w:p>
    <w:p w:rsidR="00AC67A4" w:rsidRDefault="00AC67A4" w:rsidP="00AC67A4">
      <w:pPr>
        <w:jc w:val="both"/>
      </w:pPr>
      <w:r w:rsidRPr="00B8272B">
        <w:t xml:space="preserve">Iepirkuma komisijas priekšsēdētāja                        </w:t>
      </w:r>
      <w:r w:rsidR="00B24A90">
        <w:t xml:space="preserve">                        A.Udalova</w:t>
      </w:r>
    </w:p>
    <w:p w:rsidR="00B24A90" w:rsidRPr="00B8272B" w:rsidRDefault="00B24A90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 xml:space="preserve">Iepirkumu speciāliste                                                                       </w:t>
      </w:r>
      <w:r w:rsidR="007E7D8D">
        <w:t>K.Akone</w:t>
      </w:r>
    </w:p>
    <w:sectPr w:rsidR="00AC67A4" w:rsidRPr="00B8272B" w:rsidSect="00612729">
      <w:footerReference w:type="even" r:id="rId9"/>
      <w:footerReference w:type="default" r:id="rId10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241AB0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1AB0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241AB0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CC106AE"/>
    <w:multiLevelType w:val="multilevel"/>
    <w:tmpl w:val="90162B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7387AC7"/>
    <w:multiLevelType w:val="multilevel"/>
    <w:tmpl w:val="F74CA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D36BF"/>
    <w:multiLevelType w:val="multilevel"/>
    <w:tmpl w:val="27C0545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A1012"/>
    <w:multiLevelType w:val="multilevel"/>
    <w:tmpl w:val="88C6AAA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2"/>
  </w:num>
  <w:num w:numId="3">
    <w:abstractNumId w:val="16"/>
  </w:num>
  <w:num w:numId="4">
    <w:abstractNumId w:val="17"/>
  </w:num>
  <w:num w:numId="5">
    <w:abstractNumId w:val="18"/>
  </w:num>
  <w:num w:numId="6">
    <w:abstractNumId w:val="21"/>
  </w:num>
  <w:num w:numId="7">
    <w:abstractNumId w:val="19"/>
  </w:num>
  <w:num w:numId="8">
    <w:abstractNumId w:val="0"/>
  </w:num>
  <w:num w:numId="9">
    <w:abstractNumId w:val="9"/>
  </w:num>
  <w:num w:numId="10">
    <w:abstractNumId w:val="5"/>
  </w:num>
  <w:num w:numId="11">
    <w:abstractNumId w:val="14"/>
  </w:num>
  <w:num w:numId="12">
    <w:abstractNumId w:val="6"/>
  </w:num>
  <w:num w:numId="13">
    <w:abstractNumId w:val="10"/>
  </w:num>
  <w:num w:numId="14">
    <w:abstractNumId w:val="20"/>
  </w:num>
  <w:num w:numId="15">
    <w:abstractNumId w:val="23"/>
  </w:num>
  <w:num w:numId="16">
    <w:abstractNumId w:val="2"/>
  </w:num>
  <w:num w:numId="17">
    <w:abstractNumId w:val="12"/>
  </w:num>
  <w:num w:numId="18">
    <w:abstractNumId w:val="15"/>
  </w:num>
  <w:num w:numId="19">
    <w:abstractNumId w:val="11"/>
  </w:num>
  <w:num w:numId="20">
    <w:abstractNumId w:val="7"/>
  </w:num>
  <w:num w:numId="21">
    <w:abstractNumId w:val="8"/>
  </w:num>
  <w:num w:numId="22">
    <w:abstractNumId w:val="3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5C96"/>
    <w:rsid w:val="00010308"/>
    <w:rsid w:val="00012319"/>
    <w:rsid w:val="0001246D"/>
    <w:rsid w:val="00014DAA"/>
    <w:rsid w:val="00016269"/>
    <w:rsid w:val="00023EDB"/>
    <w:rsid w:val="00027C3F"/>
    <w:rsid w:val="00033C4D"/>
    <w:rsid w:val="00037766"/>
    <w:rsid w:val="00043332"/>
    <w:rsid w:val="00044035"/>
    <w:rsid w:val="00044754"/>
    <w:rsid w:val="000465CE"/>
    <w:rsid w:val="0004699E"/>
    <w:rsid w:val="00051DD9"/>
    <w:rsid w:val="0005613F"/>
    <w:rsid w:val="00062DF6"/>
    <w:rsid w:val="000651E2"/>
    <w:rsid w:val="00070536"/>
    <w:rsid w:val="00071090"/>
    <w:rsid w:val="000846D9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542F"/>
    <w:rsid w:val="000D6816"/>
    <w:rsid w:val="000E4AF7"/>
    <w:rsid w:val="000E5850"/>
    <w:rsid w:val="000E6CCA"/>
    <w:rsid w:val="000E6D34"/>
    <w:rsid w:val="000E6D5F"/>
    <w:rsid w:val="000F4F3C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36F9"/>
    <w:rsid w:val="0012442F"/>
    <w:rsid w:val="001308C9"/>
    <w:rsid w:val="001335E6"/>
    <w:rsid w:val="001363DC"/>
    <w:rsid w:val="00136CE4"/>
    <w:rsid w:val="00136D2E"/>
    <w:rsid w:val="00140F69"/>
    <w:rsid w:val="00141041"/>
    <w:rsid w:val="0014220D"/>
    <w:rsid w:val="00157561"/>
    <w:rsid w:val="00160543"/>
    <w:rsid w:val="00167255"/>
    <w:rsid w:val="00170D48"/>
    <w:rsid w:val="00172F10"/>
    <w:rsid w:val="00177681"/>
    <w:rsid w:val="00181BF6"/>
    <w:rsid w:val="00184657"/>
    <w:rsid w:val="001849F5"/>
    <w:rsid w:val="00192551"/>
    <w:rsid w:val="00194024"/>
    <w:rsid w:val="00196929"/>
    <w:rsid w:val="001A2B70"/>
    <w:rsid w:val="001A4530"/>
    <w:rsid w:val="001B1CFF"/>
    <w:rsid w:val="001B690C"/>
    <w:rsid w:val="001D1B8C"/>
    <w:rsid w:val="001D3EF3"/>
    <w:rsid w:val="001D58EB"/>
    <w:rsid w:val="001D6DA3"/>
    <w:rsid w:val="001E0293"/>
    <w:rsid w:val="001E2236"/>
    <w:rsid w:val="001E69F2"/>
    <w:rsid w:val="001F1400"/>
    <w:rsid w:val="001F1595"/>
    <w:rsid w:val="001F380F"/>
    <w:rsid w:val="001F585D"/>
    <w:rsid w:val="00202DDC"/>
    <w:rsid w:val="002034E2"/>
    <w:rsid w:val="00210CF7"/>
    <w:rsid w:val="0021317A"/>
    <w:rsid w:val="00213EF8"/>
    <w:rsid w:val="00220698"/>
    <w:rsid w:val="00234652"/>
    <w:rsid w:val="00235847"/>
    <w:rsid w:val="00240231"/>
    <w:rsid w:val="00241AB0"/>
    <w:rsid w:val="00242F30"/>
    <w:rsid w:val="002465BB"/>
    <w:rsid w:val="002631F7"/>
    <w:rsid w:val="00273227"/>
    <w:rsid w:val="00274727"/>
    <w:rsid w:val="00274A47"/>
    <w:rsid w:val="002763B6"/>
    <w:rsid w:val="00280559"/>
    <w:rsid w:val="002863B8"/>
    <w:rsid w:val="00290628"/>
    <w:rsid w:val="00293867"/>
    <w:rsid w:val="002950C8"/>
    <w:rsid w:val="00297607"/>
    <w:rsid w:val="002A3236"/>
    <w:rsid w:val="002A62F0"/>
    <w:rsid w:val="002B78A5"/>
    <w:rsid w:val="002C1AD6"/>
    <w:rsid w:val="002C3B1E"/>
    <w:rsid w:val="002D045F"/>
    <w:rsid w:val="002D4965"/>
    <w:rsid w:val="002E197D"/>
    <w:rsid w:val="002E3C1A"/>
    <w:rsid w:val="002F0358"/>
    <w:rsid w:val="002F3B65"/>
    <w:rsid w:val="002F5D92"/>
    <w:rsid w:val="002F77A7"/>
    <w:rsid w:val="003063D4"/>
    <w:rsid w:val="003077D1"/>
    <w:rsid w:val="00307C49"/>
    <w:rsid w:val="00310A1C"/>
    <w:rsid w:val="00317293"/>
    <w:rsid w:val="003178D7"/>
    <w:rsid w:val="00320ECB"/>
    <w:rsid w:val="003277E7"/>
    <w:rsid w:val="00330C00"/>
    <w:rsid w:val="00336F79"/>
    <w:rsid w:val="00340FD4"/>
    <w:rsid w:val="00343B7F"/>
    <w:rsid w:val="00343CE6"/>
    <w:rsid w:val="003449AB"/>
    <w:rsid w:val="00345F61"/>
    <w:rsid w:val="0034617E"/>
    <w:rsid w:val="00350F28"/>
    <w:rsid w:val="00356838"/>
    <w:rsid w:val="00360EC0"/>
    <w:rsid w:val="00370237"/>
    <w:rsid w:val="003774CE"/>
    <w:rsid w:val="003853E8"/>
    <w:rsid w:val="00385667"/>
    <w:rsid w:val="00387B62"/>
    <w:rsid w:val="00391651"/>
    <w:rsid w:val="00396AF6"/>
    <w:rsid w:val="003979E1"/>
    <w:rsid w:val="003A1417"/>
    <w:rsid w:val="003A4194"/>
    <w:rsid w:val="003B6EF3"/>
    <w:rsid w:val="003B6FA9"/>
    <w:rsid w:val="003B7C18"/>
    <w:rsid w:val="003B7E7D"/>
    <w:rsid w:val="003C0F92"/>
    <w:rsid w:val="003C268F"/>
    <w:rsid w:val="003C57BB"/>
    <w:rsid w:val="003C62C6"/>
    <w:rsid w:val="003C646F"/>
    <w:rsid w:val="003D0CAE"/>
    <w:rsid w:val="003D314F"/>
    <w:rsid w:val="003D5802"/>
    <w:rsid w:val="003E0ABC"/>
    <w:rsid w:val="003E0EE4"/>
    <w:rsid w:val="003F63D3"/>
    <w:rsid w:val="003F6770"/>
    <w:rsid w:val="00403487"/>
    <w:rsid w:val="0040448D"/>
    <w:rsid w:val="00404975"/>
    <w:rsid w:val="004120C4"/>
    <w:rsid w:val="004162B3"/>
    <w:rsid w:val="0041646F"/>
    <w:rsid w:val="004205A7"/>
    <w:rsid w:val="00421DE3"/>
    <w:rsid w:val="004242E6"/>
    <w:rsid w:val="0042474D"/>
    <w:rsid w:val="00440CB8"/>
    <w:rsid w:val="00442509"/>
    <w:rsid w:val="00443DD1"/>
    <w:rsid w:val="004454C8"/>
    <w:rsid w:val="0044553F"/>
    <w:rsid w:val="00447233"/>
    <w:rsid w:val="00452224"/>
    <w:rsid w:val="004547A5"/>
    <w:rsid w:val="0046466D"/>
    <w:rsid w:val="00466C7B"/>
    <w:rsid w:val="00470D51"/>
    <w:rsid w:val="0047262D"/>
    <w:rsid w:val="00473D3C"/>
    <w:rsid w:val="00476928"/>
    <w:rsid w:val="004774DF"/>
    <w:rsid w:val="0048178D"/>
    <w:rsid w:val="00483C66"/>
    <w:rsid w:val="00483E1D"/>
    <w:rsid w:val="00484CBD"/>
    <w:rsid w:val="00484E83"/>
    <w:rsid w:val="00486A18"/>
    <w:rsid w:val="004871F5"/>
    <w:rsid w:val="00491AA9"/>
    <w:rsid w:val="004973D8"/>
    <w:rsid w:val="00497413"/>
    <w:rsid w:val="004A496B"/>
    <w:rsid w:val="004A5CC0"/>
    <w:rsid w:val="004C0D69"/>
    <w:rsid w:val="004C28BF"/>
    <w:rsid w:val="004C3718"/>
    <w:rsid w:val="004C7DBF"/>
    <w:rsid w:val="004D340A"/>
    <w:rsid w:val="004D467B"/>
    <w:rsid w:val="004D7016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21DA8"/>
    <w:rsid w:val="00533C19"/>
    <w:rsid w:val="00537F70"/>
    <w:rsid w:val="005406EB"/>
    <w:rsid w:val="0055197A"/>
    <w:rsid w:val="00557786"/>
    <w:rsid w:val="00565EF6"/>
    <w:rsid w:val="005729CA"/>
    <w:rsid w:val="00574067"/>
    <w:rsid w:val="0057441A"/>
    <w:rsid w:val="00577AB2"/>
    <w:rsid w:val="00581AA0"/>
    <w:rsid w:val="00581EF3"/>
    <w:rsid w:val="00586964"/>
    <w:rsid w:val="00591A50"/>
    <w:rsid w:val="00592702"/>
    <w:rsid w:val="005940B9"/>
    <w:rsid w:val="0059574E"/>
    <w:rsid w:val="005A2929"/>
    <w:rsid w:val="005A541B"/>
    <w:rsid w:val="005B112C"/>
    <w:rsid w:val="005D1234"/>
    <w:rsid w:val="005D1C88"/>
    <w:rsid w:val="005D3BB3"/>
    <w:rsid w:val="005D5534"/>
    <w:rsid w:val="005D7852"/>
    <w:rsid w:val="005E088B"/>
    <w:rsid w:val="005E2CF3"/>
    <w:rsid w:val="005E6594"/>
    <w:rsid w:val="005E65FB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55C3C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5110"/>
    <w:rsid w:val="00697657"/>
    <w:rsid w:val="0069779F"/>
    <w:rsid w:val="006A6BB9"/>
    <w:rsid w:val="006C4001"/>
    <w:rsid w:val="006C733A"/>
    <w:rsid w:val="006D1C32"/>
    <w:rsid w:val="006D3AFA"/>
    <w:rsid w:val="006E1A01"/>
    <w:rsid w:val="006E1C95"/>
    <w:rsid w:val="006E35AA"/>
    <w:rsid w:val="006F5184"/>
    <w:rsid w:val="00710A46"/>
    <w:rsid w:val="007113DC"/>
    <w:rsid w:val="0071387A"/>
    <w:rsid w:val="00717283"/>
    <w:rsid w:val="007177D2"/>
    <w:rsid w:val="007208EA"/>
    <w:rsid w:val="0072510E"/>
    <w:rsid w:val="0073144D"/>
    <w:rsid w:val="007407BB"/>
    <w:rsid w:val="007408D4"/>
    <w:rsid w:val="00744EEF"/>
    <w:rsid w:val="0074538E"/>
    <w:rsid w:val="0075359B"/>
    <w:rsid w:val="007537E7"/>
    <w:rsid w:val="00756E93"/>
    <w:rsid w:val="007575DB"/>
    <w:rsid w:val="0076180D"/>
    <w:rsid w:val="00765741"/>
    <w:rsid w:val="00776397"/>
    <w:rsid w:val="00776DEA"/>
    <w:rsid w:val="007779FE"/>
    <w:rsid w:val="007817CC"/>
    <w:rsid w:val="00786685"/>
    <w:rsid w:val="0079258F"/>
    <w:rsid w:val="0079579D"/>
    <w:rsid w:val="007B0165"/>
    <w:rsid w:val="007B2192"/>
    <w:rsid w:val="007B32C3"/>
    <w:rsid w:val="007B7321"/>
    <w:rsid w:val="007B7BAE"/>
    <w:rsid w:val="007C1A24"/>
    <w:rsid w:val="007D4A3E"/>
    <w:rsid w:val="007D5805"/>
    <w:rsid w:val="007D6277"/>
    <w:rsid w:val="007E0DB8"/>
    <w:rsid w:val="007E794C"/>
    <w:rsid w:val="007E7D8D"/>
    <w:rsid w:val="007F0A27"/>
    <w:rsid w:val="007F2833"/>
    <w:rsid w:val="007F4B27"/>
    <w:rsid w:val="007F6A21"/>
    <w:rsid w:val="007F6EFB"/>
    <w:rsid w:val="00800C21"/>
    <w:rsid w:val="0080793D"/>
    <w:rsid w:val="00810272"/>
    <w:rsid w:val="008153F6"/>
    <w:rsid w:val="0081669C"/>
    <w:rsid w:val="00817827"/>
    <w:rsid w:val="00817933"/>
    <w:rsid w:val="00824800"/>
    <w:rsid w:val="00830675"/>
    <w:rsid w:val="008330AE"/>
    <w:rsid w:val="00833C2E"/>
    <w:rsid w:val="00836463"/>
    <w:rsid w:val="00836C11"/>
    <w:rsid w:val="0084142C"/>
    <w:rsid w:val="00842347"/>
    <w:rsid w:val="008445C1"/>
    <w:rsid w:val="008448CD"/>
    <w:rsid w:val="00853CE7"/>
    <w:rsid w:val="008615FC"/>
    <w:rsid w:val="008629C9"/>
    <w:rsid w:val="00864052"/>
    <w:rsid w:val="00866645"/>
    <w:rsid w:val="00871405"/>
    <w:rsid w:val="008714FC"/>
    <w:rsid w:val="00873F58"/>
    <w:rsid w:val="00875657"/>
    <w:rsid w:val="008771E4"/>
    <w:rsid w:val="00886E28"/>
    <w:rsid w:val="008960A0"/>
    <w:rsid w:val="00896F15"/>
    <w:rsid w:val="008A0FA7"/>
    <w:rsid w:val="008A5060"/>
    <w:rsid w:val="008A51DC"/>
    <w:rsid w:val="008A661F"/>
    <w:rsid w:val="008A69C9"/>
    <w:rsid w:val="008A7E6D"/>
    <w:rsid w:val="008B03FA"/>
    <w:rsid w:val="008C0023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14465"/>
    <w:rsid w:val="00920F7B"/>
    <w:rsid w:val="0092177D"/>
    <w:rsid w:val="00921A09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2766"/>
    <w:rsid w:val="0095282C"/>
    <w:rsid w:val="00956553"/>
    <w:rsid w:val="00965D76"/>
    <w:rsid w:val="00967A59"/>
    <w:rsid w:val="00981867"/>
    <w:rsid w:val="009838A6"/>
    <w:rsid w:val="009855C6"/>
    <w:rsid w:val="00986CAB"/>
    <w:rsid w:val="009A1603"/>
    <w:rsid w:val="009A2DC6"/>
    <w:rsid w:val="009A49AC"/>
    <w:rsid w:val="009A5B10"/>
    <w:rsid w:val="009A6ED3"/>
    <w:rsid w:val="009B4C7D"/>
    <w:rsid w:val="009B4CBD"/>
    <w:rsid w:val="009C40FD"/>
    <w:rsid w:val="009C75F6"/>
    <w:rsid w:val="009E0B6B"/>
    <w:rsid w:val="009F046A"/>
    <w:rsid w:val="009F3756"/>
    <w:rsid w:val="009F54B6"/>
    <w:rsid w:val="00A00C03"/>
    <w:rsid w:val="00A02494"/>
    <w:rsid w:val="00A03F64"/>
    <w:rsid w:val="00A10A1E"/>
    <w:rsid w:val="00A137C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362F"/>
    <w:rsid w:val="00A566D7"/>
    <w:rsid w:val="00A612A0"/>
    <w:rsid w:val="00A63FCF"/>
    <w:rsid w:val="00A64140"/>
    <w:rsid w:val="00A6699C"/>
    <w:rsid w:val="00A67D51"/>
    <w:rsid w:val="00A732F6"/>
    <w:rsid w:val="00A768FC"/>
    <w:rsid w:val="00A8139E"/>
    <w:rsid w:val="00A8258B"/>
    <w:rsid w:val="00A839AC"/>
    <w:rsid w:val="00AA5B0C"/>
    <w:rsid w:val="00AA5EFC"/>
    <w:rsid w:val="00AB4508"/>
    <w:rsid w:val="00AB456F"/>
    <w:rsid w:val="00AB5015"/>
    <w:rsid w:val="00AB5846"/>
    <w:rsid w:val="00AB6B0D"/>
    <w:rsid w:val="00AB6C9D"/>
    <w:rsid w:val="00AC00EF"/>
    <w:rsid w:val="00AC02D0"/>
    <w:rsid w:val="00AC67A4"/>
    <w:rsid w:val="00AD0098"/>
    <w:rsid w:val="00AD13F6"/>
    <w:rsid w:val="00AD1892"/>
    <w:rsid w:val="00AD3530"/>
    <w:rsid w:val="00AD38CA"/>
    <w:rsid w:val="00AF2787"/>
    <w:rsid w:val="00AF2EA6"/>
    <w:rsid w:val="00AF31D0"/>
    <w:rsid w:val="00AF4AA3"/>
    <w:rsid w:val="00AF4E1F"/>
    <w:rsid w:val="00AF6D60"/>
    <w:rsid w:val="00B00C84"/>
    <w:rsid w:val="00B01350"/>
    <w:rsid w:val="00B02F59"/>
    <w:rsid w:val="00B03CA3"/>
    <w:rsid w:val="00B138C9"/>
    <w:rsid w:val="00B139D7"/>
    <w:rsid w:val="00B1776B"/>
    <w:rsid w:val="00B24A90"/>
    <w:rsid w:val="00B3173D"/>
    <w:rsid w:val="00B33AB8"/>
    <w:rsid w:val="00B4045E"/>
    <w:rsid w:val="00B422E6"/>
    <w:rsid w:val="00B44468"/>
    <w:rsid w:val="00B47430"/>
    <w:rsid w:val="00B54272"/>
    <w:rsid w:val="00B54B51"/>
    <w:rsid w:val="00B60808"/>
    <w:rsid w:val="00B61CCB"/>
    <w:rsid w:val="00B63B48"/>
    <w:rsid w:val="00B65C6A"/>
    <w:rsid w:val="00B711B4"/>
    <w:rsid w:val="00B72D54"/>
    <w:rsid w:val="00B74730"/>
    <w:rsid w:val="00B77DC4"/>
    <w:rsid w:val="00B80686"/>
    <w:rsid w:val="00B8126A"/>
    <w:rsid w:val="00B8599F"/>
    <w:rsid w:val="00B94B96"/>
    <w:rsid w:val="00B94D9A"/>
    <w:rsid w:val="00B9559B"/>
    <w:rsid w:val="00B95C05"/>
    <w:rsid w:val="00B9682F"/>
    <w:rsid w:val="00B97145"/>
    <w:rsid w:val="00BA0A8C"/>
    <w:rsid w:val="00BA4116"/>
    <w:rsid w:val="00BA41FB"/>
    <w:rsid w:val="00BA6010"/>
    <w:rsid w:val="00BB02DB"/>
    <w:rsid w:val="00BB1B74"/>
    <w:rsid w:val="00BB1E96"/>
    <w:rsid w:val="00BB541E"/>
    <w:rsid w:val="00BB6BF7"/>
    <w:rsid w:val="00BB7588"/>
    <w:rsid w:val="00BC05BA"/>
    <w:rsid w:val="00BC1A15"/>
    <w:rsid w:val="00BC3DEC"/>
    <w:rsid w:val="00BC7FF3"/>
    <w:rsid w:val="00BD6EC2"/>
    <w:rsid w:val="00BD7734"/>
    <w:rsid w:val="00BE3E32"/>
    <w:rsid w:val="00BF408D"/>
    <w:rsid w:val="00BF5164"/>
    <w:rsid w:val="00C01983"/>
    <w:rsid w:val="00C024A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57271"/>
    <w:rsid w:val="00C61A13"/>
    <w:rsid w:val="00C62F51"/>
    <w:rsid w:val="00C8587B"/>
    <w:rsid w:val="00C86BF7"/>
    <w:rsid w:val="00C87252"/>
    <w:rsid w:val="00C90444"/>
    <w:rsid w:val="00C91396"/>
    <w:rsid w:val="00C95795"/>
    <w:rsid w:val="00C95A34"/>
    <w:rsid w:val="00CA145F"/>
    <w:rsid w:val="00CA2985"/>
    <w:rsid w:val="00CB2B07"/>
    <w:rsid w:val="00CC031E"/>
    <w:rsid w:val="00CC0866"/>
    <w:rsid w:val="00CC0D70"/>
    <w:rsid w:val="00CC62CF"/>
    <w:rsid w:val="00CD05C0"/>
    <w:rsid w:val="00CD1077"/>
    <w:rsid w:val="00CD1B7D"/>
    <w:rsid w:val="00CE13A8"/>
    <w:rsid w:val="00CF02D1"/>
    <w:rsid w:val="00CF2C79"/>
    <w:rsid w:val="00CF5E37"/>
    <w:rsid w:val="00CF7CC4"/>
    <w:rsid w:val="00D00B12"/>
    <w:rsid w:val="00D01C6A"/>
    <w:rsid w:val="00D0253C"/>
    <w:rsid w:val="00D04DC7"/>
    <w:rsid w:val="00D07B45"/>
    <w:rsid w:val="00D10379"/>
    <w:rsid w:val="00D10C35"/>
    <w:rsid w:val="00D164B2"/>
    <w:rsid w:val="00D17E99"/>
    <w:rsid w:val="00D24615"/>
    <w:rsid w:val="00D3126D"/>
    <w:rsid w:val="00D355E6"/>
    <w:rsid w:val="00D40617"/>
    <w:rsid w:val="00D42812"/>
    <w:rsid w:val="00D4321F"/>
    <w:rsid w:val="00D47218"/>
    <w:rsid w:val="00D47506"/>
    <w:rsid w:val="00D53656"/>
    <w:rsid w:val="00D545DE"/>
    <w:rsid w:val="00D65497"/>
    <w:rsid w:val="00D67BD7"/>
    <w:rsid w:val="00D70AF6"/>
    <w:rsid w:val="00D80086"/>
    <w:rsid w:val="00D8209C"/>
    <w:rsid w:val="00D827DB"/>
    <w:rsid w:val="00D8796E"/>
    <w:rsid w:val="00D90B57"/>
    <w:rsid w:val="00D91B9B"/>
    <w:rsid w:val="00D92694"/>
    <w:rsid w:val="00D93924"/>
    <w:rsid w:val="00DA3FEE"/>
    <w:rsid w:val="00DA459F"/>
    <w:rsid w:val="00DA7089"/>
    <w:rsid w:val="00DA725A"/>
    <w:rsid w:val="00DB6751"/>
    <w:rsid w:val="00DC26EC"/>
    <w:rsid w:val="00DD419A"/>
    <w:rsid w:val="00DD56DE"/>
    <w:rsid w:val="00DE0DCD"/>
    <w:rsid w:val="00E03E9B"/>
    <w:rsid w:val="00E042D9"/>
    <w:rsid w:val="00E0696E"/>
    <w:rsid w:val="00E1570F"/>
    <w:rsid w:val="00E15C76"/>
    <w:rsid w:val="00E32A4C"/>
    <w:rsid w:val="00E338B5"/>
    <w:rsid w:val="00E36391"/>
    <w:rsid w:val="00E41D0D"/>
    <w:rsid w:val="00E4489F"/>
    <w:rsid w:val="00E4681E"/>
    <w:rsid w:val="00E500AB"/>
    <w:rsid w:val="00E5187A"/>
    <w:rsid w:val="00E57501"/>
    <w:rsid w:val="00E578F0"/>
    <w:rsid w:val="00E62AB9"/>
    <w:rsid w:val="00E63FDE"/>
    <w:rsid w:val="00E66256"/>
    <w:rsid w:val="00E74CA7"/>
    <w:rsid w:val="00E75DBE"/>
    <w:rsid w:val="00E765E8"/>
    <w:rsid w:val="00E94BB6"/>
    <w:rsid w:val="00E94E8D"/>
    <w:rsid w:val="00EA2C72"/>
    <w:rsid w:val="00EA545A"/>
    <w:rsid w:val="00EB01D0"/>
    <w:rsid w:val="00EB359F"/>
    <w:rsid w:val="00EB39CA"/>
    <w:rsid w:val="00EB4098"/>
    <w:rsid w:val="00EB6046"/>
    <w:rsid w:val="00EC0469"/>
    <w:rsid w:val="00EC1ABB"/>
    <w:rsid w:val="00EC1B6A"/>
    <w:rsid w:val="00EC1B72"/>
    <w:rsid w:val="00EC7AFB"/>
    <w:rsid w:val="00ED359C"/>
    <w:rsid w:val="00ED4147"/>
    <w:rsid w:val="00ED78FE"/>
    <w:rsid w:val="00EE32AD"/>
    <w:rsid w:val="00EE3D03"/>
    <w:rsid w:val="00EE6AE5"/>
    <w:rsid w:val="00EF08AB"/>
    <w:rsid w:val="00EF0F77"/>
    <w:rsid w:val="00EF658E"/>
    <w:rsid w:val="00EF696E"/>
    <w:rsid w:val="00EF7399"/>
    <w:rsid w:val="00F00805"/>
    <w:rsid w:val="00F050D9"/>
    <w:rsid w:val="00F07635"/>
    <w:rsid w:val="00F07A14"/>
    <w:rsid w:val="00F107A6"/>
    <w:rsid w:val="00F121C6"/>
    <w:rsid w:val="00F1487B"/>
    <w:rsid w:val="00F30B7E"/>
    <w:rsid w:val="00F31C72"/>
    <w:rsid w:val="00F32A92"/>
    <w:rsid w:val="00F343C1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80284"/>
    <w:rsid w:val="00F84714"/>
    <w:rsid w:val="00F9054A"/>
    <w:rsid w:val="00F938B6"/>
    <w:rsid w:val="00F945FC"/>
    <w:rsid w:val="00F94E2D"/>
    <w:rsid w:val="00F97050"/>
    <w:rsid w:val="00F97D06"/>
    <w:rsid w:val="00FA3653"/>
    <w:rsid w:val="00FA7513"/>
    <w:rsid w:val="00FB22EF"/>
    <w:rsid w:val="00FB48A2"/>
    <w:rsid w:val="00FB5E7C"/>
    <w:rsid w:val="00FC0971"/>
    <w:rsid w:val="00FC0FAC"/>
    <w:rsid w:val="00FC232E"/>
    <w:rsid w:val="00FC2437"/>
    <w:rsid w:val="00FC5B6A"/>
    <w:rsid w:val="00FD12D9"/>
    <w:rsid w:val="00FD18D3"/>
    <w:rsid w:val="00FD2DFD"/>
    <w:rsid w:val="00FD31DE"/>
    <w:rsid w:val="00FD3C3B"/>
    <w:rsid w:val="00FD3DD1"/>
    <w:rsid w:val="00FD5445"/>
    <w:rsid w:val="00FD5B69"/>
    <w:rsid w:val="00FD6CDB"/>
    <w:rsid w:val="00FE0390"/>
    <w:rsid w:val="00FE0521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835"/>
  <w15:docId w15:val="{9E6B0A35-48F3-40CC-952E-4CAF171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1"/>
    <w:rsid w:val="002C3B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5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ListParagraphChar">
    <w:name w:val="List Paragraph Char"/>
    <w:link w:val="ListParagraph"/>
    <w:uiPriority w:val="34"/>
    <w:rsid w:val="003C268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D172-D0CF-48A5-B907-D34634EE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3043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Kristine Akone</cp:lastModifiedBy>
  <cp:revision>597</cp:revision>
  <cp:lastPrinted>2018-08-22T10:32:00Z</cp:lastPrinted>
  <dcterms:created xsi:type="dcterms:W3CDTF">2015-01-08T08:53:00Z</dcterms:created>
  <dcterms:modified xsi:type="dcterms:W3CDTF">2019-04-10T07:01:00Z</dcterms:modified>
</cp:coreProperties>
</file>