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684" w:rsidRDefault="00406684" w:rsidP="00AE64AA">
      <w:pPr>
        <w:pStyle w:val="Heading1"/>
        <w:jc w:val="center"/>
        <w:rPr>
          <w:rFonts w:ascii="Arial" w:hAnsi="Arial" w:cs="Arial"/>
          <w:caps/>
          <w:color w:val="auto"/>
          <w:sz w:val="20"/>
          <w:szCs w:val="20"/>
        </w:rPr>
      </w:pPr>
    </w:p>
    <w:p w:rsidR="00265DD0" w:rsidRDefault="00265DD0" w:rsidP="00F84271">
      <w:pPr>
        <w:jc w:val="both"/>
        <w:rPr>
          <w:rFonts w:ascii="Arial" w:hAnsi="Arial" w:cs="Arial"/>
          <w:sz w:val="20"/>
          <w:szCs w:val="20"/>
        </w:rPr>
      </w:pPr>
      <w:bookmarkStart w:id="0" w:name="_GoBack"/>
      <w:bookmarkEnd w:id="0"/>
    </w:p>
    <w:p w:rsidR="00265DD0" w:rsidRDefault="00265DD0" w:rsidP="00F84271">
      <w:pPr>
        <w:jc w:val="both"/>
        <w:rPr>
          <w:rFonts w:ascii="Arial" w:hAnsi="Arial" w:cs="Arial"/>
          <w:sz w:val="20"/>
          <w:szCs w:val="20"/>
        </w:rPr>
      </w:pPr>
    </w:p>
    <w:p w:rsidR="00265DD0" w:rsidRPr="0074794B" w:rsidRDefault="002B09C1" w:rsidP="00265DD0">
      <w:pPr>
        <w:jc w:val="right"/>
        <w:rPr>
          <w:rFonts w:ascii="Arial" w:hAnsi="Arial" w:cs="Arial"/>
          <w:b/>
          <w:sz w:val="20"/>
          <w:szCs w:val="20"/>
        </w:rPr>
      </w:pPr>
      <w:r>
        <w:rPr>
          <w:rFonts w:ascii="Arial" w:hAnsi="Arial" w:cs="Arial"/>
          <w:b/>
          <w:sz w:val="20"/>
          <w:szCs w:val="20"/>
        </w:rPr>
        <w:t>iepirkuma</w:t>
      </w:r>
    </w:p>
    <w:p w:rsidR="00265DD0" w:rsidRPr="00671096" w:rsidRDefault="00265DD0" w:rsidP="00265DD0">
      <w:pPr>
        <w:jc w:val="right"/>
        <w:rPr>
          <w:rFonts w:ascii="Arial" w:hAnsi="Arial" w:cs="Arial"/>
          <w:spacing w:val="-3"/>
          <w:w w:val="105"/>
          <w:sz w:val="20"/>
          <w:szCs w:val="20"/>
        </w:rPr>
      </w:pPr>
      <w:r w:rsidRPr="00671096">
        <w:rPr>
          <w:rFonts w:ascii="Arial" w:hAnsi="Arial" w:cs="Arial"/>
          <w:spacing w:val="-3"/>
          <w:w w:val="105"/>
          <w:sz w:val="20"/>
          <w:szCs w:val="20"/>
        </w:rPr>
        <w:t>„Jelgavas novada pašvaldības turējumā esošo transportlīdzekļu KASKO apdrošināšana”</w:t>
      </w:r>
    </w:p>
    <w:p w:rsidR="00265DD0" w:rsidRPr="00671096" w:rsidRDefault="00265DD0" w:rsidP="00265DD0">
      <w:pPr>
        <w:jc w:val="right"/>
        <w:rPr>
          <w:rFonts w:ascii="Arial" w:hAnsi="Arial" w:cs="Arial"/>
          <w:spacing w:val="-3"/>
          <w:w w:val="105"/>
          <w:sz w:val="20"/>
          <w:szCs w:val="20"/>
        </w:rPr>
      </w:pPr>
      <w:r w:rsidRPr="00671096">
        <w:rPr>
          <w:rFonts w:ascii="Arial" w:hAnsi="Arial" w:cs="Arial"/>
          <w:spacing w:val="-3"/>
          <w:w w:val="105"/>
          <w:sz w:val="20"/>
          <w:szCs w:val="20"/>
        </w:rPr>
        <w:t xml:space="preserve"> iepirkuma</w:t>
      </w:r>
      <w:r w:rsidR="002B09C1">
        <w:rPr>
          <w:rFonts w:ascii="Arial" w:hAnsi="Arial" w:cs="Arial"/>
          <w:spacing w:val="-3"/>
          <w:w w:val="105"/>
          <w:sz w:val="20"/>
          <w:szCs w:val="20"/>
        </w:rPr>
        <w:t xml:space="preserve"> identifikācijas Nr. JNP 2016/03</w:t>
      </w:r>
      <w:r w:rsidRPr="00671096">
        <w:rPr>
          <w:rFonts w:ascii="Arial" w:hAnsi="Arial" w:cs="Arial"/>
          <w:spacing w:val="-3"/>
          <w:w w:val="105"/>
          <w:sz w:val="20"/>
          <w:szCs w:val="20"/>
        </w:rPr>
        <w:t xml:space="preserve">  </w:t>
      </w:r>
    </w:p>
    <w:p w:rsidR="00265DD0" w:rsidRPr="0074794B" w:rsidRDefault="00265DD0" w:rsidP="00265DD0">
      <w:pPr>
        <w:jc w:val="right"/>
        <w:rPr>
          <w:rFonts w:ascii="Arial" w:hAnsi="Arial" w:cs="Arial"/>
          <w:b/>
          <w:sz w:val="20"/>
          <w:szCs w:val="20"/>
        </w:rPr>
      </w:pPr>
      <w:r w:rsidRPr="0074794B">
        <w:rPr>
          <w:rFonts w:ascii="Arial" w:hAnsi="Arial" w:cs="Arial"/>
          <w:b/>
          <w:sz w:val="20"/>
          <w:szCs w:val="20"/>
        </w:rPr>
        <w:t>Pielikums Nr.</w:t>
      </w:r>
      <w:r>
        <w:rPr>
          <w:rFonts w:ascii="Arial" w:hAnsi="Arial" w:cs="Arial"/>
          <w:b/>
          <w:sz w:val="20"/>
          <w:szCs w:val="20"/>
        </w:rPr>
        <w:t>1</w:t>
      </w:r>
      <w:r w:rsidRPr="0074794B">
        <w:rPr>
          <w:rFonts w:ascii="Arial" w:hAnsi="Arial" w:cs="Arial"/>
          <w:b/>
          <w:sz w:val="20"/>
          <w:szCs w:val="20"/>
        </w:rPr>
        <w:t xml:space="preserve"> </w:t>
      </w:r>
    </w:p>
    <w:p w:rsidR="00265DD0" w:rsidRDefault="00265DD0" w:rsidP="00265DD0">
      <w:pPr>
        <w:rPr>
          <w:rFonts w:ascii="Arial" w:hAnsi="Arial" w:cs="Arial"/>
          <w:bCs/>
          <w:sz w:val="20"/>
          <w:szCs w:val="20"/>
        </w:rPr>
      </w:pPr>
    </w:p>
    <w:p w:rsidR="00265DD0" w:rsidRDefault="00265DD0" w:rsidP="00265DD0">
      <w:pPr>
        <w:rPr>
          <w:rFonts w:ascii="Arial" w:hAnsi="Arial" w:cs="Arial"/>
          <w:bCs/>
          <w:sz w:val="20"/>
          <w:szCs w:val="20"/>
        </w:rPr>
      </w:pPr>
    </w:p>
    <w:p w:rsidR="00265DD0" w:rsidRPr="0074794B" w:rsidRDefault="00265DD0" w:rsidP="00265DD0">
      <w:pPr>
        <w:rPr>
          <w:rFonts w:ascii="Arial" w:hAnsi="Arial" w:cs="Arial"/>
          <w:bCs/>
          <w:sz w:val="20"/>
          <w:szCs w:val="20"/>
        </w:rPr>
      </w:pPr>
    </w:p>
    <w:p w:rsidR="00265DD0" w:rsidRDefault="00265DD0" w:rsidP="00265DD0">
      <w:pPr>
        <w:tabs>
          <w:tab w:val="left" w:pos="7440"/>
        </w:tabs>
        <w:jc w:val="center"/>
        <w:rPr>
          <w:rFonts w:ascii="Arial" w:hAnsi="Arial" w:cs="Arial"/>
          <w:b/>
          <w:sz w:val="20"/>
          <w:szCs w:val="20"/>
        </w:rPr>
      </w:pPr>
      <w:r w:rsidRPr="00E16F7B">
        <w:rPr>
          <w:rFonts w:ascii="Arial" w:hAnsi="Arial" w:cs="Arial"/>
          <w:b/>
          <w:sz w:val="20"/>
          <w:szCs w:val="20"/>
        </w:rPr>
        <w:t>PIETEIKUMS</w:t>
      </w:r>
      <w:r>
        <w:rPr>
          <w:rFonts w:ascii="Arial" w:hAnsi="Arial" w:cs="Arial"/>
          <w:b/>
          <w:sz w:val="20"/>
          <w:szCs w:val="20"/>
        </w:rPr>
        <w:t xml:space="preserve"> JELGAVAS NOVADA PAŠVALDĪBAS TURĒJUMĀ ESOŠO TRASPORTLĪDZEKĻU KASKO APDROŠINĀŠANAS PAKALPOJUMA SNIEGŠANĀ</w:t>
      </w:r>
    </w:p>
    <w:p w:rsidR="00265DD0" w:rsidRPr="0074794B" w:rsidRDefault="00265DD0" w:rsidP="00265DD0">
      <w:pPr>
        <w:tabs>
          <w:tab w:val="left" w:pos="7440"/>
        </w:tabs>
        <w:jc w:val="center"/>
        <w:rPr>
          <w:rFonts w:ascii="Arial" w:hAnsi="Arial" w:cs="Arial"/>
          <w:b/>
          <w:sz w:val="20"/>
          <w:szCs w:val="20"/>
        </w:rPr>
      </w:pPr>
    </w:p>
    <w:p w:rsidR="00265DD0" w:rsidRPr="0074794B" w:rsidRDefault="00265DD0" w:rsidP="00265DD0">
      <w:pPr>
        <w:jc w:val="center"/>
        <w:rPr>
          <w:rFonts w:ascii="Arial" w:hAnsi="Arial" w:cs="Arial"/>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519"/>
      </w:tblGrid>
      <w:tr w:rsidR="00265DD0" w:rsidRPr="0074794B" w:rsidTr="009A1A44">
        <w:trPr>
          <w:trHeight w:val="403"/>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r w:rsidRPr="00E16F7B">
              <w:rPr>
                <w:rFonts w:ascii="Arial" w:hAnsi="Arial" w:cs="Arial"/>
                <w:sz w:val="20"/>
                <w:szCs w:val="20"/>
              </w:rPr>
              <w:t>Pretendenta nosaukums</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423"/>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rPr>
            </w:pPr>
            <w:r w:rsidRPr="00E16F7B">
              <w:rPr>
                <w:rFonts w:ascii="Arial" w:hAnsi="Arial" w:cs="Arial"/>
                <w:sz w:val="20"/>
                <w:szCs w:val="20"/>
              </w:rPr>
              <w:t>Reģistrācijas Nr.</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415"/>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rPr>
            </w:pPr>
            <w:r w:rsidRPr="00E16F7B">
              <w:rPr>
                <w:rFonts w:ascii="Arial" w:hAnsi="Arial" w:cs="Arial"/>
                <w:sz w:val="20"/>
                <w:szCs w:val="20"/>
              </w:rPr>
              <w:t>Juridiskā adrese</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356"/>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rPr>
            </w:pPr>
            <w:r w:rsidRPr="00E16F7B">
              <w:rPr>
                <w:rFonts w:ascii="Arial" w:hAnsi="Arial" w:cs="Arial"/>
                <w:sz w:val="20"/>
                <w:szCs w:val="20"/>
              </w:rPr>
              <w:t>Tālrunis</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419"/>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r w:rsidRPr="00E16F7B">
              <w:rPr>
                <w:rFonts w:ascii="Arial" w:hAnsi="Arial" w:cs="Arial"/>
                <w:sz w:val="20"/>
                <w:szCs w:val="20"/>
                <w:lang w:eastAsia="ru-RU"/>
              </w:rPr>
              <w:t>Fakss</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411"/>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r w:rsidRPr="00E16F7B">
              <w:rPr>
                <w:rFonts w:ascii="Arial" w:hAnsi="Arial" w:cs="Arial"/>
                <w:sz w:val="20"/>
                <w:szCs w:val="20"/>
                <w:lang w:eastAsia="ru-RU"/>
              </w:rPr>
              <w:t>e-pasts</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bl>
    <w:p w:rsidR="00265DD0" w:rsidRPr="0074794B" w:rsidRDefault="00265DD0" w:rsidP="00265DD0">
      <w:pPr>
        <w:rPr>
          <w:rFonts w:ascii="Arial" w:hAnsi="Arial" w:cs="Arial"/>
          <w:sz w:val="20"/>
          <w:szCs w:val="20"/>
        </w:rPr>
      </w:pPr>
      <w:r w:rsidRPr="00E16F7B">
        <w:rPr>
          <w:rFonts w:ascii="Arial" w:hAnsi="Arial" w:cs="Arial"/>
          <w:sz w:val="20"/>
          <w:szCs w:val="20"/>
        </w:rPr>
        <w:t>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519"/>
      </w:tblGrid>
      <w:tr w:rsidR="00265DD0" w:rsidRPr="0074794B" w:rsidTr="009A1A44">
        <w:trPr>
          <w:trHeight w:val="321"/>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r w:rsidRPr="00E16F7B">
              <w:rPr>
                <w:rFonts w:ascii="Arial" w:hAnsi="Arial" w:cs="Arial"/>
                <w:sz w:val="20"/>
                <w:szCs w:val="20"/>
              </w:rPr>
              <w:t>Vārds, uzvārds</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411"/>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r w:rsidRPr="00E16F7B">
              <w:rPr>
                <w:rFonts w:ascii="Arial" w:hAnsi="Arial" w:cs="Arial"/>
                <w:sz w:val="20"/>
                <w:szCs w:val="20"/>
              </w:rPr>
              <w:t>Amats</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417"/>
        </w:trPr>
        <w:tc>
          <w:tcPr>
            <w:tcW w:w="3228"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r w:rsidRPr="00E16F7B">
              <w:rPr>
                <w:rFonts w:ascii="Arial" w:hAnsi="Arial" w:cs="Arial"/>
                <w:sz w:val="20"/>
                <w:szCs w:val="20"/>
              </w:rPr>
              <w:t>Tālrunis</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bl>
    <w:p w:rsidR="00265DD0" w:rsidRPr="0074794B" w:rsidRDefault="00265DD0" w:rsidP="00265DD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519"/>
      </w:tblGrid>
      <w:tr w:rsidR="00265DD0" w:rsidRPr="0074794B" w:rsidTr="009A1A44">
        <w:trPr>
          <w:trHeight w:val="326"/>
        </w:trPr>
        <w:tc>
          <w:tcPr>
            <w:tcW w:w="3228" w:type="dxa"/>
            <w:tcBorders>
              <w:top w:val="single" w:sz="4" w:space="0" w:color="auto"/>
              <w:left w:val="single" w:sz="4" w:space="0" w:color="auto"/>
              <w:bottom w:val="nil"/>
              <w:right w:val="single" w:sz="4" w:space="0" w:color="auto"/>
            </w:tcBorders>
          </w:tcPr>
          <w:p w:rsidR="00265DD0" w:rsidRPr="0074794B" w:rsidRDefault="00265DD0" w:rsidP="009A1A44">
            <w:pPr>
              <w:rPr>
                <w:rFonts w:ascii="Arial" w:hAnsi="Arial" w:cs="Arial"/>
                <w:sz w:val="20"/>
                <w:szCs w:val="20"/>
                <w:lang w:eastAsia="ru-RU"/>
              </w:rPr>
            </w:pPr>
            <w:r w:rsidRPr="00E16F7B">
              <w:rPr>
                <w:rFonts w:ascii="Arial" w:hAnsi="Arial" w:cs="Arial"/>
                <w:sz w:val="20"/>
                <w:szCs w:val="20"/>
              </w:rPr>
              <w:t>Bankas rekvizīti</w:t>
            </w: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403"/>
        </w:trPr>
        <w:tc>
          <w:tcPr>
            <w:tcW w:w="3228" w:type="dxa"/>
            <w:tcBorders>
              <w:top w:val="nil"/>
              <w:left w:val="single" w:sz="4" w:space="0" w:color="auto"/>
              <w:bottom w:val="nil"/>
              <w:right w:val="single" w:sz="4" w:space="0" w:color="auto"/>
            </w:tcBorders>
          </w:tcPr>
          <w:p w:rsidR="00265DD0" w:rsidRPr="0074794B" w:rsidRDefault="00265DD0" w:rsidP="009A1A44">
            <w:pPr>
              <w:rPr>
                <w:rFonts w:ascii="Arial" w:hAnsi="Arial" w:cs="Arial"/>
                <w:sz w:val="20"/>
                <w:szCs w:val="20"/>
                <w:lang w:eastAsia="ru-RU"/>
              </w:rPr>
            </w:pP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r w:rsidR="00265DD0" w:rsidRPr="0074794B" w:rsidTr="009A1A44">
        <w:trPr>
          <w:trHeight w:val="423"/>
        </w:trPr>
        <w:tc>
          <w:tcPr>
            <w:tcW w:w="3228" w:type="dxa"/>
            <w:tcBorders>
              <w:top w:val="nil"/>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c>
          <w:tcPr>
            <w:tcW w:w="6519" w:type="dxa"/>
            <w:tcBorders>
              <w:top w:val="single" w:sz="4" w:space="0" w:color="auto"/>
              <w:left w:val="single" w:sz="4" w:space="0" w:color="auto"/>
              <w:bottom w:val="single" w:sz="4" w:space="0" w:color="auto"/>
              <w:right w:val="single" w:sz="4" w:space="0" w:color="auto"/>
            </w:tcBorders>
          </w:tcPr>
          <w:p w:rsidR="00265DD0" w:rsidRPr="0074794B" w:rsidRDefault="00265DD0" w:rsidP="009A1A44">
            <w:pPr>
              <w:rPr>
                <w:rFonts w:ascii="Arial" w:hAnsi="Arial" w:cs="Arial"/>
                <w:sz w:val="20"/>
                <w:szCs w:val="20"/>
                <w:lang w:eastAsia="ru-RU"/>
              </w:rPr>
            </w:pPr>
          </w:p>
        </w:tc>
      </w:tr>
    </w:tbl>
    <w:p w:rsidR="00265DD0" w:rsidRPr="0074794B" w:rsidRDefault="00265DD0" w:rsidP="00265DD0">
      <w:pPr>
        <w:rPr>
          <w:rFonts w:ascii="Arial" w:hAnsi="Arial" w:cs="Arial"/>
          <w:b/>
          <w:sz w:val="20"/>
          <w:szCs w:val="20"/>
        </w:rPr>
      </w:pPr>
    </w:p>
    <w:p w:rsidR="00265DD0" w:rsidRPr="0074794B" w:rsidRDefault="00265DD0" w:rsidP="00265DD0">
      <w:pPr>
        <w:rPr>
          <w:rFonts w:ascii="Arial" w:hAnsi="Arial" w:cs="Arial"/>
          <w:b/>
          <w:sz w:val="20"/>
          <w:szCs w:val="20"/>
        </w:rPr>
      </w:pPr>
    </w:p>
    <w:p w:rsidR="00265DD0" w:rsidRPr="0074794B" w:rsidRDefault="00265DD0" w:rsidP="00265DD0">
      <w:pPr>
        <w:rPr>
          <w:rFonts w:ascii="Arial" w:hAnsi="Arial" w:cs="Arial"/>
          <w:sz w:val="20"/>
          <w:szCs w:val="20"/>
        </w:rPr>
      </w:pPr>
      <w:r w:rsidRPr="00E16F7B">
        <w:rPr>
          <w:rFonts w:ascii="Arial" w:hAnsi="Arial" w:cs="Arial"/>
          <w:sz w:val="20"/>
          <w:szCs w:val="20"/>
        </w:rPr>
        <w:t>tā</w:t>
      </w:r>
      <w:r w:rsidRPr="00E16F7B">
        <w:rPr>
          <w:rFonts w:ascii="Arial" w:hAnsi="Arial" w:cs="Arial"/>
          <w:b/>
          <w:sz w:val="20"/>
          <w:szCs w:val="20"/>
        </w:rPr>
        <w:t>___________________________________________</w:t>
      </w:r>
      <w:r w:rsidRPr="00E16F7B">
        <w:rPr>
          <w:rFonts w:ascii="Arial" w:hAnsi="Arial" w:cs="Arial"/>
          <w:sz w:val="20"/>
          <w:szCs w:val="20"/>
        </w:rPr>
        <w:t xml:space="preserve">_________________personā, </w:t>
      </w:r>
    </w:p>
    <w:p w:rsidR="00265DD0" w:rsidRPr="0074794B" w:rsidRDefault="00265DD0" w:rsidP="00265DD0">
      <w:pPr>
        <w:jc w:val="center"/>
        <w:rPr>
          <w:rFonts w:ascii="Arial" w:hAnsi="Arial" w:cs="Arial"/>
          <w:sz w:val="20"/>
          <w:szCs w:val="20"/>
        </w:rPr>
      </w:pPr>
      <w:r w:rsidRPr="00E16F7B">
        <w:rPr>
          <w:rFonts w:ascii="Arial" w:hAnsi="Arial" w:cs="Arial"/>
          <w:sz w:val="20"/>
          <w:szCs w:val="20"/>
        </w:rPr>
        <w:t xml:space="preserve">(pilnvarotās personas ar </w:t>
      </w:r>
      <w:r>
        <w:rPr>
          <w:rFonts w:ascii="Arial" w:hAnsi="Arial" w:cs="Arial"/>
          <w:sz w:val="20"/>
          <w:szCs w:val="20"/>
        </w:rPr>
        <w:t xml:space="preserve">pārstāvības </w:t>
      </w:r>
      <w:r w:rsidRPr="00E16F7B">
        <w:rPr>
          <w:rFonts w:ascii="Arial" w:hAnsi="Arial" w:cs="Arial"/>
          <w:sz w:val="20"/>
          <w:szCs w:val="20"/>
        </w:rPr>
        <w:t>tiesībām amats, vārds, uzvārds,)</w:t>
      </w:r>
    </w:p>
    <w:p w:rsidR="00265DD0" w:rsidRPr="0074794B" w:rsidRDefault="00265DD0" w:rsidP="00265DD0">
      <w:pPr>
        <w:rPr>
          <w:rFonts w:ascii="Arial" w:hAnsi="Arial" w:cs="Arial"/>
          <w:sz w:val="20"/>
          <w:szCs w:val="20"/>
        </w:rPr>
      </w:pPr>
    </w:p>
    <w:p w:rsidR="00265DD0" w:rsidRPr="00AF2732" w:rsidRDefault="00265DD0" w:rsidP="00265DD0">
      <w:pPr>
        <w:rPr>
          <w:rFonts w:ascii="Arial" w:hAnsi="Arial" w:cs="Arial"/>
          <w:sz w:val="20"/>
          <w:szCs w:val="20"/>
        </w:rPr>
      </w:pPr>
    </w:p>
    <w:p w:rsidR="00265DD0" w:rsidRPr="00AF2732" w:rsidRDefault="00265DD0" w:rsidP="00265DD0">
      <w:pPr>
        <w:rPr>
          <w:rFonts w:ascii="Arial" w:hAnsi="Arial" w:cs="Arial"/>
          <w:sz w:val="20"/>
          <w:szCs w:val="20"/>
        </w:rPr>
      </w:pPr>
      <w:r w:rsidRPr="00E16F7B">
        <w:rPr>
          <w:rFonts w:ascii="Arial" w:hAnsi="Arial" w:cs="Arial"/>
          <w:sz w:val="20"/>
          <w:szCs w:val="20"/>
        </w:rPr>
        <w:t>ar šī pieteikuma iesniegšanu:</w:t>
      </w:r>
    </w:p>
    <w:p w:rsidR="00265DD0" w:rsidRPr="00AF2732" w:rsidRDefault="00265DD0" w:rsidP="00265DD0">
      <w:pPr>
        <w:ind w:firstLine="284"/>
        <w:rPr>
          <w:rFonts w:ascii="Arial" w:hAnsi="Arial" w:cs="Arial"/>
          <w:sz w:val="20"/>
          <w:szCs w:val="20"/>
        </w:rPr>
      </w:pPr>
    </w:p>
    <w:p w:rsidR="00265DD0" w:rsidRPr="00AF2732" w:rsidRDefault="00265DD0" w:rsidP="00265DD0">
      <w:pPr>
        <w:ind w:firstLine="284"/>
        <w:rPr>
          <w:rFonts w:ascii="Arial" w:hAnsi="Arial" w:cs="Arial"/>
          <w:sz w:val="20"/>
          <w:szCs w:val="20"/>
        </w:rPr>
      </w:pPr>
    </w:p>
    <w:p w:rsidR="00265DD0" w:rsidRPr="00671096" w:rsidRDefault="00265DD0" w:rsidP="00265DD0">
      <w:pPr>
        <w:pStyle w:val="ListParagraph"/>
        <w:numPr>
          <w:ilvl w:val="0"/>
          <w:numId w:val="17"/>
        </w:numPr>
        <w:rPr>
          <w:rFonts w:ascii="Arial" w:hAnsi="Arial" w:cs="Arial"/>
          <w:spacing w:val="-3"/>
          <w:w w:val="105"/>
          <w:sz w:val="20"/>
          <w:szCs w:val="20"/>
        </w:rPr>
      </w:pPr>
      <w:r w:rsidRPr="00AD6644">
        <w:rPr>
          <w:rFonts w:ascii="Arial" w:hAnsi="Arial" w:cs="Arial"/>
          <w:sz w:val="20"/>
          <w:szCs w:val="20"/>
        </w:rPr>
        <w:t xml:space="preserve">piesakās piedalīties </w:t>
      </w:r>
      <w:r w:rsidRPr="00671096">
        <w:rPr>
          <w:rFonts w:ascii="Arial" w:hAnsi="Arial" w:cs="Arial"/>
          <w:sz w:val="20"/>
          <w:szCs w:val="20"/>
        </w:rPr>
        <w:t xml:space="preserve">iepirkumā </w:t>
      </w:r>
      <w:r w:rsidRPr="00671096">
        <w:rPr>
          <w:rFonts w:ascii="Arial" w:hAnsi="Arial" w:cs="Arial"/>
          <w:spacing w:val="-3"/>
          <w:w w:val="105"/>
          <w:sz w:val="20"/>
          <w:szCs w:val="20"/>
        </w:rPr>
        <w:t>„Jelgavas novada pašvaldības turējumā esošo transportlīdzekļu KASKO apdrošināšana”, iepirkuma</w:t>
      </w:r>
      <w:r w:rsidR="002B09C1">
        <w:rPr>
          <w:rFonts w:ascii="Arial" w:hAnsi="Arial" w:cs="Arial"/>
          <w:spacing w:val="-3"/>
          <w:w w:val="105"/>
          <w:sz w:val="20"/>
          <w:szCs w:val="20"/>
        </w:rPr>
        <w:t xml:space="preserve"> identifikācijas Nr. JNP 2016/03</w:t>
      </w:r>
      <w:r w:rsidRPr="00671096">
        <w:rPr>
          <w:rFonts w:ascii="Arial" w:hAnsi="Arial" w:cs="Arial"/>
          <w:spacing w:val="-3"/>
          <w:w w:val="105"/>
          <w:sz w:val="20"/>
          <w:szCs w:val="20"/>
        </w:rPr>
        <w:t> ;</w:t>
      </w:r>
    </w:p>
    <w:p w:rsidR="00265DD0" w:rsidRPr="00FB1AEA" w:rsidRDefault="00265DD0" w:rsidP="00265DD0">
      <w:pPr>
        <w:numPr>
          <w:ilvl w:val="0"/>
          <w:numId w:val="17"/>
        </w:numPr>
        <w:spacing w:before="120" w:after="120"/>
        <w:ind w:right="29"/>
        <w:jc w:val="both"/>
        <w:rPr>
          <w:rFonts w:ascii="Arial" w:hAnsi="Arial" w:cs="Arial"/>
          <w:sz w:val="20"/>
          <w:szCs w:val="20"/>
        </w:rPr>
      </w:pPr>
      <w:r>
        <w:rPr>
          <w:rFonts w:ascii="Arial" w:hAnsi="Arial" w:cs="Arial"/>
          <w:sz w:val="20"/>
          <w:szCs w:val="20"/>
        </w:rPr>
        <w:t>a</w:t>
      </w:r>
      <w:r w:rsidRPr="00FB1AEA">
        <w:rPr>
          <w:rFonts w:ascii="Arial" w:hAnsi="Arial" w:cs="Arial"/>
          <w:sz w:val="20"/>
          <w:szCs w:val="20"/>
        </w:rPr>
        <w:t xml:space="preserve">pstiprinām, ka esam iepazinušies ar </w:t>
      </w:r>
      <w:r w:rsidR="002B09C1">
        <w:rPr>
          <w:rFonts w:ascii="Arial" w:hAnsi="Arial" w:cs="Arial"/>
          <w:sz w:val="20"/>
          <w:szCs w:val="20"/>
        </w:rPr>
        <w:t>iepirkuma noteikumiem</w:t>
      </w:r>
      <w:r>
        <w:rPr>
          <w:rFonts w:ascii="Arial" w:hAnsi="Arial" w:cs="Arial"/>
          <w:sz w:val="20"/>
          <w:szCs w:val="20"/>
        </w:rPr>
        <w:t xml:space="preserve">, </w:t>
      </w:r>
      <w:r w:rsidRPr="00FB1AEA">
        <w:rPr>
          <w:rFonts w:ascii="Arial" w:hAnsi="Arial" w:cs="Arial"/>
          <w:sz w:val="20"/>
          <w:szCs w:val="20"/>
        </w:rPr>
        <w:t>tajā skaitā ar līguma projektu, un piekrītam visiem tajā minētajiem nosacījumiem, tie ir skaidri un saprotami, iebildumu un pretenziju tiem nav</w:t>
      </w:r>
      <w:r>
        <w:rPr>
          <w:rFonts w:ascii="Arial" w:hAnsi="Arial" w:cs="Arial"/>
          <w:sz w:val="20"/>
          <w:szCs w:val="20"/>
        </w:rPr>
        <w:t>;</w:t>
      </w:r>
    </w:p>
    <w:p w:rsidR="00265DD0" w:rsidRDefault="00265DD0" w:rsidP="00265DD0">
      <w:pPr>
        <w:numPr>
          <w:ilvl w:val="0"/>
          <w:numId w:val="17"/>
        </w:numPr>
        <w:spacing w:before="120" w:after="120"/>
        <w:ind w:right="29"/>
        <w:jc w:val="both"/>
        <w:rPr>
          <w:rFonts w:ascii="Arial" w:hAnsi="Arial" w:cs="Arial"/>
          <w:sz w:val="20"/>
          <w:szCs w:val="20"/>
        </w:rPr>
      </w:pPr>
      <w:r>
        <w:rPr>
          <w:rFonts w:ascii="Arial" w:hAnsi="Arial" w:cs="Arial"/>
          <w:sz w:val="20"/>
          <w:szCs w:val="20"/>
        </w:rPr>
        <w:t>j</w:t>
      </w:r>
      <w:r w:rsidRPr="00FB1AEA">
        <w:rPr>
          <w:rFonts w:ascii="Arial" w:hAnsi="Arial" w:cs="Arial"/>
          <w:sz w:val="20"/>
          <w:szCs w:val="20"/>
        </w:rPr>
        <w:t>a pretendents ir piegādātāju apvienība:</w:t>
      </w:r>
    </w:p>
    <w:p w:rsidR="00265DD0" w:rsidRDefault="00265DD0" w:rsidP="00265DD0">
      <w:pPr>
        <w:numPr>
          <w:ilvl w:val="1"/>
          <w:numId w:val="17"/>
        </w:numPr>
        <w:spacing w:before="120" w:after="120"/>
        <w:ind w:right="29"/>
        <w:jc w:val="both"/>
        <w:rPr>
          <w:rFonts w:ascii="Arial" w:hAnsi="Arial" w:cs="Arial"/>
          <w:sz w:val="20"/>
          <w:szCs w:val="20"/>
        </w:rPr>
      </w:pPr>
      <w:r w:rsidRPr="00FB1AEA">
        <w:rPr>
          <w:rFonts w:ascii="Arial" w:hAnsi="Arial" w:cs="Arial"/>
          <w:sz w:val="20"/>
          <w:szCs w:val="20"/>
        </w:rPr>
        <w:t xml:space="preserve">personas, kuras veido piegādātāju apvienību (nosaukums, reģ. Nr., juridiskā adrese): </w:t>
      </w:r>
      <w:r w:rsidRPr="00FB1AEA">
        <w:rPr>
          <w:rFonts w:ascii="Arial" w:hAnsi="Arial" w:cs="Arial"/>
          <w:sz w:val="20"/>
          <w:szCs w:val="20"/>
        </w:rPr>
        <w:tab/>
      </w:r>
    </w:p>
    <w:p w:rsidR="00265DD0" w:rsidRPr="00FB1AEA" w:rsidRDefault="00265DD0" w:rsidP="00265DD0">
      <w:pPr>
        <w:numPr>
          <w:ilvl w:val="1"/>
          <w:numId w:val="17"/>
        </w:numPr>
        <w:spacing w:before="120" w:after="120"/>
        <w:ind w:right="29"/>
        <w:jc w:val="both"/>
        <w:rPr>
          <w:rFonts w:ascii="Arial" w:hAnsi="Arial" w:cs="Arial"/>
          <w:sz w:val="20"/>
          <w:szCs w:val="20"/>
        </w:rPr>
      </w:pPr>
      <w:r w:rsidRPr="00FB1AEA">
        <w:rPr>
          <w:rFonts w:ascii="Arial" w:hAnsi="Arial" w:cs="Arial"/>
          <w:sz w:val="20"/>
          <w:szCs w:val="20"/>
        </w:rPr>
        <w:t>katra</w:t>
      </w:r>
      <w:r>
        <w:rPr>
          <w:rFonts w:ascii="Arial" w:hAnsi="Arial" w:cs="Arial"/>
          <w:sz w:val="20"/>
          <w:szCs w:val="20"/>
        </w:rPr>
        <w:t>i</w:t>
      </w:r>
      <w:r w:rsidRPr="00FB1AEA">
        <w:rPr>
          <w:rFonts w:ascii="Arial" w:hAnsi="Arial" w:cs="Arial"/>
          <w:sz w:val="20"/>
          <w:szCs w:val="20"/>
        </w:rPr>
        <w:t xml:space="preserve"> </w:t>
      </w:r>
      <w:r>
        <w:rPr>
          <w:rFonts w:ascii="Arial" w:hAnsi="Arial" w:cs="Arial"/>
          <w:sz w:val="20"/>
          <w:szCs w:val="20"/>
        </w:rPr>
        <w:t xml:space="preserve">piegādātāju apvienības </w:t>
      </w:r>
      <w:r w:rsidRPr="00FB1AEA">
        <w:rPr>
          <w:rFonts w:ascii="Arial" w:hAnsi="Arial" w:cs="Arial"/>
          <w:sz w:val="20"/>
          <w:szCs w:val="20"/>
        </w:rPr>
        <w:t>persona</w:t>
      </w:r>
      <w:r>
        <w:rPr>
          <w:rFonts w:ascii="Arial" w:hAnsi="Arial" w:cs="Arial"/>
          <w:sz w:val="20"/>
          <w:szCs w:val="20"/>
        </w:rPr>
        <w:t>i</w:t>
      </w:r>
      <w:r w:rsidRPr="00FB1AEA">
        <w:rPr>
          <w:rFonts w:ascii="Arial" w:hAnsi="Arial" w:cs="Arial"/>
          <w:sz w:val="20"/>
          <w:szCs w:val="20"/>
        </w:rPr>
        <w:t xml:space="preserve"> nododamā līguma daļa un tās apjoms %:</w:t>
      </w:r>
      <w:r w:rsidRPr="00FB1AEA">
        <w:rPr>
          <w:rFonts w:ascii="Arial" w:hAnsi="Arial" w:cs="Arial"/>
          <w:sz w:val="20"/>
          <w:szCs w:val="20"/>
        </w:rPr>
        <w:tab/>
      </w:r>
    </w:p>
    <w:p w:rsidR="00265DD0" w:rsidRDefault="00265DD0" w:rsidP="00265DD0">
      <w:pPr>
        <w:numPr>
          <w:ilvl w:val="0"/>
          <w:numId w:val="17"/>
        </w:numPr>
        <w:spacing w:before="120" w:after="120"/>
        <w:ind w:right="29"/>
        <w:jc w:val="both"/>
        <w:rPr>
          <w:rFonts w:ascii="Arial" w:hAnsi="Arial" w:cs="Arial"/>
          <w:sz w:val="20"/>
          <w:szCs w:val="20"/>
        </w:rPr>
      </w:pPr>
      <w:r>
        <w:rPr>
          <w:rFonts w:ascii="Arial" w:hAnsi="Arial" w:cs="Arial"/>
          <w:sz w:val="20"/>
          <w:szCs w:val="20"/>
        </w:rPr>
        <w:t>j</w:t>
      </w:r>
      <w:r w:rsidRPr="00FB1AEA">
        <w:rPr>
          <w:rFonts w:ascii="Arial" w:hAnsi="Arial" w:cs="Arial"/>
          <w:sz w:val="20"/>
          <w:szCs w:val="20"/>
        </w:rPr>
        <w:t>a pretendents ir piesaistījis apakšuzņēmējus:</w:t>
      </w:r>
    </w:p>
    <w:p w:rsidR="00265DD0" w:rsidRPr="00FB1AEA" w:rsidRDefault="00265DD0" w:rsidP="00265DD0">
      <w:pPr>
        <w:numPr>
          <w:ilvl w:val="1"/>
          <w:numId w:val="17"/>
        </w:numPr>
        <w:spacing w:before="120" w:after="120"/>
        <w:ind w:right="29"/>
        <w:jc w:val="both"/>
        <w:rPr>
          <w:rFonts w:ascii="Arial" w:hAnsi="Arial" w:cs="Arial"/>
          <w:sz w:val="20"/>
          <w:szCs w:val="20"/>
        </w:rPr>
      </w:pPr>
      <w:r w:rsidRPr="00FB1AEA">
        <w:rPr>
          <w:rFonts w:ascii="Arial" w:hAnsi="Arial" w:cs="Arial"/>
          <w:sz w:val="20"/>
          <w:szCs w:val="20"/>
        </w:rPr>
        <w:t>apakšuzņēmēja nosaukums, reģ. Nr., juridiskā adrese: ______</w:t>
      </w:r>
      <w:r w:rsidRPr="00FB1AEA">
        <w:rPr>
          <w:rFonts w:ascii="Arial" w:hAnsi="Arial" w:cs="Arial"/>
          <w:sz w:val="20"/>
          <w:szCs w:val="20"/>
        </w:rPr>
        <w:tab/>
      </w:r>
    </w:p>
    <w:p w:rsidR="00265DD0" w:rsidRPr="00FB1AEA" w:rsidRDefault="00265DD0" w:rsidP="00265DD0">
      <w:pPr>
        <w:numPr>
          <w:ilvl w:val="1"/>
          <w:numId w:val="17"/>
        </w:numPr>
        <w:spacing w:before="120" w:after="120"/>
        <w:ind w:right="29"/>
        <w:jc w:val="both"/>
        <w:rPr>
          <w:rFonts w:ascii="Arial" w:hAnsi="Arial" w:cs="Arial"/>
          <w:sz w:val="20"/>
          <w:szCs w:val="20"/>
        </w:rPr>
      </w:pPr>
      <w:r w:rsidRPr="00FB1AEA">
        <w:rPr>
          <w:rFonts w:ascii="Arial" w:hAnsi="Arial" w:cs="Arial"/>
          <w:sz w:val="20"/>
          <w:szCs w:val="20"/>
        </w:rPr>
        <w:t>apakšuzņēmējam nododamā līguma daļa un tās apjoms %:</w:t>
      </w:r>
    </w:p>
    <w:p w:rsidR="00265DD0" w:rsidRDefault="00265DD0" w:rsidP="00265DD0">
      <w:pPr>
        <w:numPr>
          <w:ilvl w:val="0"/>
          <w:numId w:val="17"/>
        </w:numPr>
        <w:spacing w:before="120" w:after="120"/>
        <w:ind w:right="29"/>
        <w:jc w:val="both"/>
        <w:rPr>
          <w:rFonts w:ascii="Arial" w:hAnsi="Arial" w:cs="Arial"/>
          <w:sz w:val="20"/>
          <w:szCs w:val="20"/>
        </w:rPr>
      </w:pPr>
      <w:r w:rsidRPr="00FB1AEA">
        <w:rPr>
          <w:rFonts w:ascii="Arial" w:hAnsi="Arial" w:cs="Arial"/>
          <w:sz w:val="20"/>
          <w:szCs w:val="20"/>
        </w:rPr>
        <w:t xml:space="preserve">pretendents apņemas, ja pasūtītājs izvēlēsies šo piedāvājumu, nodrošināt Jelgavas novada pašvaldības iestāžu transportlīdzekļu KASKO apdrošināšanu atbilstoši iesniegtajam Tehniskajam piedāvājumam „Tehniskā specifikācija un tehniskais piedāvājums” noteiktajām prasībām, un ar šādām apdrošināšanas prēmijām (skat. tabulu „Finanšu piedāvājums”): </w:t>
      </w:r>
    </w:p>
    <w:p w:rsidR="009D7396" w:rsidRDefault="009D7396" w:rsidP="009D7396">
      <w:pPr>
        <w:spacing w:before="120" w:after="120"/>
        <w:ind w:right="29"/>
        <w:jc w:val="both"/>
        <w:rPr>
          <w:rFonts w:ascii="Arial" w:hAnsi="Arial" w:cs="Arial"/>
          <w:sz w:val="20"/>
          <w:szCs w:val="20"/>
        </w:rPr>
      </w:pPr>
    </w:p>
    <w:p w:rsidR="009D7396" w:rsidRDefault="009D7396" w:rsidP="009D7396">
      <w:pPr>
        <w:spacing w:before="120" w:after="120"/>
        <w:ind w:right="29"/>
        <w:jc w:val="both"/>
        <w:rPr>
          <w:rFonts w:ascii="Arial" w:hAnsi="Arial" w:cs="Arial"/>
          <w:sz w:val="20"/>
          <w:szCs w:val="20"/>
        </w:rPr>
      </w:pPr>
    </w:p>
    <w:p w:rsidR="00265DD0" w:rsidRPr="00FB1AEA" w:rsidRDefault="00265DD0" w:rsidP="00265DD0">
      <w:pPr>
        <w:numPr>
          <w:ilvl w:val="0"/>
          <w:numId w:val="17"/>
        </w:numPr>
        <w:spacing w:before="120" w:after="120"/>
        <w:ind w:right="29"/>
        <w:jc w:val="both"/>
        <w:rPr>
          <w:rFonts w:ascii="Arial" w:hAnsi="Arial" w:cs="Arial"/>
          <w:sz w:val="20"/>
          <w:szCs w:val="20"/>
        </w:rPr>
      </w:pPr>
      <w:r w:rsidRPr="00FB1AEA">
        <w:rPr>
          <w:rFonts w:ascii="Arial" w:hAnsi="Arial" w:cs="Arial"/>
          <w:b/>
          <w:sz w:val="20"/>
          <w:szCs w:val="20"/>
        </w:rPr>
        <w:t>Finanšu piedāvājums</w:t>
      </w:r>
      <w:r w:rsidRPr="00FB1AEA">
        <w:rPr>
          <w:rFonts w:ascii="Arial" w:hAnsi="Arial" w:cs="Arial"/>
          <w:sz w:val="20"/>
          <w:szCs w:val="20"/>
        </w:rPr>
        <w:t>:</w:t>
      </w:r>
    </w:p>
    <w:tbl>
      <w:tblPr>
        <w:tblW w:w="10578" w:type="dxa"/>
        <w:tblInd w:w="-405" w:type="dxa"/>
        <w:tblLayout w:type="fixed"/>
        <w:tblLook w:val="04A0" w:firstRow="1" w:lastRow="0" w:firstColumn="1" w:lastColumn="0" w:noHBand="0" w:noVBand="1"/>
      </w:tblPr>
      <w:tblGrid>
        <w:gridCol w:w="513"/>
        <w:gridCol w:w="1985"/>
        <w:gridCol w:w="1588"/>
        <w:gridCol w:w="822"/>
        <w:gridCol w:w="1134"/>
        <w:gridCol w:w="1446"/>
        <w:gridCol w:w="963"/>
        <w:gridCol w:w="1134"/>
        <w:gridCol w:w="993"/>
      </w:tblGrid>
      <w:tr w:rsidR="00265DD0" w:rsidRPr="00FB1AEA" w:rsidTr="002B09C1">
        <w:trPr>
          <w:trHeight w:val="945"/>
        </w:trPr>
        <w:tc>
          <w:tcPr>
            <w:tcW w:w="513" w:type="dxa"/>
            <w:tcBorders>
              <w:top w:val="single" w:sz="4" w:space="0" w:color="000000"/>
              <w:left w:val="single" w:sz="4" w:space="0" w:color="000000"/>
              <w:bottom w:val="single" w:sz="4" w:space="0" w:color="000000"/>
              <w:right w:val="nil"/>
            </w:tcBorders>
            <w:shd w:val="clear" w:color="auto" w:fill="auto"/>
            <w:vAlign w:val="center"/>
            <w:hideMark/>
          </w:tcPr>
          <w:p w:rsidR="00265DD0" w:rsidRPr="00FB1AEA" w:rsidRDefault="00265DD0" w:rsidP="009A1A44">
            <w:pPr>
              <w:jc w:val="center"/>
              <w:rPr>
                <w:rFonts w:ascii="Arial" w:hAnsi="Arial" w:cs="Arial"/>
                <w:color w:val="000000"/>
                <w:sz w:val="20"/>
                <w:szCs w:val="20"/>
              </w:rPr>
            </w:pPr>
            <w:proofErr w:type="spellStart"/>
            <w:r>
              <w:rPr>
                <w:rFonts w:ascii="Arial" w:hAnsi="Arial" w:cs="Arial"/>
                <w:color w:val="000000"/>
                <w:sz w:val="20"/>
                <w:szCs w:val="20"/>
              </w:rPr>
              <w:t>Nr.p.k</w:t>
            </w:r>
            <w:proofErr w:type="spellEnd"/>
          </w:p>
        </w:tc>
        <w:tc>
          <w:tcPr>
            <w:tcW w:w="1985" w:type="dxa"/>
            <w:tcBorders>
              <w:top w:val="single" w:sz="8" w:space="0" w:color="000000"/>
              <w:left w:val="single" w:sz="8" w:space="0" w:color="000000"/>
              <w:bottom w:val="nil"/>
              <w:right w:val="single" w:sz="4" w:space="0" w:color="000000"/>
            </w:tcBorders>
            <w:shd w:val="clear" w:color="auto" w:fill="auto"/>
            <w:vAlign w:val="center"/>
            <w:hideMark/>
          </w:tcPr>
          <w:p w:rsidR="00265DD0" w:rsidRPr="00FB1AEA" w:rsidRDefault="00265DD0" w:rsidP="009A1A44">
            <w:pPr>
              <w:jc w:val="center"/>
              <w:rPr>
                <w:rFonts w:ascii="Arial" w:hAnsi="Arial" w:cs="Arial"/>
                <w:color w:val="000000"/>
                <w:sz w:val="20"/>
                <w:szCs w:val="20"/>
              </w:rPr>
            </w:pPr>
            <w:r>
              <w:rPr>
                <w:rFonts w:ascii="Arial" w:hAnsi="Arial" w:cs="Arial"/>
                <w:color w:val="000000"/>
                <w:sz w:val="20"/>
                <w:szCs w:val="20"/>
              </w:rPr>
              <w:t xml:space="preserve">Transportlīdzekļa </w:t>
            </w:r>
            <w:r w:rsidRPr="00FB1AEA">
              <w:rPr>
                <w:rFonts w:ascii="Arial" w:hAnsi="Arial" w:cs="Arial"/>
                <w:color w:val="000000"/>
                <w:sz w:val="20"/>
                <w:szCs w:val="20"/>
              </w:rPr>
              <w:t>marka, modelis</w:t>
            </w:r>
          </w:p>
        </w:tc>
        <w:tc>
          <w:tcPr>
            <w:tcW w:w="1588" w:type="dxa"/>
            <w:tcBorders>
              <w:top w:val="single" w:sz="8" w:space="0" w:color="000000"/>
              <w:left w:val="nil"/>
              <w:bottom w:val="nil"/>
              <w:right w:val="single" w:sz="4" w:space="0" w:color="000000"/>
            </w:tcBorders>
            <w:shd w:val="clear" w:color="auto" w:fill="auto"/>
            <w:vAlign w:val="center"/>
          </w:tcPr>
          <w:p w:rsidR="00265DD0" w:rsidRPr="00FB1AEA" w:rsidRDefault="00265DD0" w:rsidP="009A1A44">
            <w:pPr>
              <w:jc w:val="center"/>
              <w:rPr>
                <w:rFonts w:ascii="Arial" w:hAnsi="Arial" w:cs="Arial"/>
                <w:color w:val="000000"/>
                <w:sz w:val="20"/>
                <w:szCs w:val="20"/>
              </w:rPr>
            </w:pPr>
            <w:r>
              <w:rPr>
                <w:rFonts w:ascii="Arial" w:hAnsi="Arial" w:cs="Arial"/>
                <w:color w:val="000000"/>
                <w:sz w:val="20"/>
                <w:szCs w:val="20"/>
              </w:rPr>
              <w:t>Iestāde</w:t>
            </w:r>
          </w:p>
        </w:tc>
        <w:tc>
          <w:tcPr>
            <w:tcW w:w="822" w:type="dxa"/>
            <w:tcBorders>
              <w:top w:val="single" w:sz="8" w:space="0" w:color="000000"/>
              <w:left w:val="nil"/>
              <w:bottom w:val="nil"/>
              <w:right w:val="single" w:sz="4" w:space="0" w:color="000000"/>
            </w:tcBorders>
            <w:shd w:val="clear" w:color="auto" w:fill="auto"/>
            <w:vAlign w:val="center"/>
          </w:tcPr>
          <w:p w:rsidR="00265DD0" w:rsidRPr="00FB1AEA" w:rsidRDefault="00265DD0" w:rsidP="009A1A44">
            <w:pPr>
              <w:jc w:val="center"/>
              <w:rPr>
                <w:rFonts w:ascii="Arial" w:hAnsi="Arial" w:cs="Arial"/>
                <w:color w:val="000000"/>
                <w:sz w:val="20"/>
                <w:szCs w:val="20"/>
              </w:rPr>
            </w:pPr>
            <w:r w:rsidRPr="00FB1AEA">
              <w:rPr>
                <w:rFonts w:ascii="Arial" w:hAnsi="Arial" w:cs="Arial"/>
                <w:color w:val="000000"/>
                <w:sz w:val="20"/>
                <w:szCs w:val="20"/>
              </w:rPr>
              <w:t>Izlaiduma gads</w:t>
            </w:r>
          </w:p>
        </w:tc>
        <w:tc>
          <w:tcPr>
            <w:tcW w:w="1134" w:type="dxa"/>
            <w:tcBorders>
              <w:top w:val="single" w:sz="8" w:space="0" w:color="000000"/>
              <w:left w:val="nil"/>
              <w:bottom w:val="nil"/>
              <w:right w:val="single" w:sz="4" w:space="0" w:color="000000"/>
            </w:tcBorders>
            <w:shd w:val="clear" w:color="auto" w:fill="auto"/>
            <w:vAlign w:val="center"/>
            <w:hideMark/>
          </w:tcPr>
          <w:p w:rsidR="00265DD0" w:rsidRPr="00FB1AEA" w:rsidRDefault="00265DD0" w:rsidP="009A1A44">
            <w:pPr>
              <w:jc w:val="center"/>
              <w:rPr>
                <w:rFonts w:ascii="Arial" w:hAnsi="Arial" w:cs="Arial"/>
                <w:color w:val="000000"/>
                <w:sz w:val="20"/>
                <w:szCs w:val="20"/>
              </w:rPr>
            </w:pPr>
            <w:r w:rsidRPr="00FB1AEA">
              <w:rPr>
                <w:rFonts w:ascii="Arial" w:hAnsi="Arial" w:cs="Arial"/>
                <w:color w:val="000000"/>
                <w:sz w:val="20"/>
                <w:szCs w:val="20"/>
              </w:rPr>
              <w:t>T/l valsts reģ. Nr. </w:t>
            </w:r>
          </w:p>
        </w:tc>
        <w:tc>
          <w:tcPr>
            <w:tcW w:w="1446" w:type="dxa"/>
            <w:tcBorders>
              <w:top w:val="single" w:sz="8" w:space="0" w:color="000000"/>
              <w:left w:val="nil"/>
              <w:bottom w:val="nil"/>
              <w:right w:val="single" w:sz="4" w:space="0" w:color="000000"/>
            </w:tcBorders>
            <w:shd w:val="clear" w:color="auto" w:fill="auto"/>
            <w:vAlign w:val="center"/>
            <w:hideMark/>
          </w:tcPr>
          <w:p w:rsidR="00265DD0" w:rsidRPr="00FB1AEA" w:rsidRDefault="00265DD0" w:rsidP="009A1A44">
            <w:pPr>
              <w:jc w:val="center"/>
              <w:rPr>
                <w:rFonts w:ascii="Arial" w:hAnsi="Arial" w:cs="Arial"/>
                <w:color w:val="000000"/>
                <w:sz w:val="20"/>
                <w:szCs w:val="20"/>
              </w:rPr>
            </w:pPr>
            <w:proofErr w:type="spellStart"/>
            <w:r w:rsidRPr="00FB1AEA">
              <w:rPr>
                <w:rFonts w:ascii="Arial" w:hAnsi="Arial" w:cs="Arial"/>
                <w:color w:val="000000"/>
                <w:sz w:val="20"/>
                <w:szCs w:val="20"/>
              </w:rPr>
              <w:t>Teh</w:t>
            </w:r>
            <w:proofErr w:type="spellEnd"/>
            <w:r w:rsidRPr="00FB1AEA">
              <w:rPr>
                <w:rFonts w:ascii="Arial" w:hAnsi="Arial" w:cs="Arial"/>
                <w:color w:val="000000"/>
                <w:sz w:val="20"/>
                <w:szCs w:val="20"/>
              </w:rPr>
              <w:t>. apliecības Nr.</w:t>
            </w:r>
          </w:p>
        </w:tc>
        <w:tc>
          <w:tcPr>
            <w:tcW w:w="963" w:type="dxa"/>
            <w:tcBorders>
              <w:top w:val="single" w:sz="4" w:space="0" w:color="000000"/>
              <w:left w:val="nil"/>
              <w:bottom w:val="nil"/>
              <w:right w:val="single" w:sz="4" w:space="0" w:color="000000"/>
            </w:tcBorders>
            <w:shd w:val="clear" w:color="auto" w:fill="auto"/>
            <w:vAlign w:val="center"/>
            <w:hideMark/>
          </w:tcPr>
          <w:p w:rsidR="00265DD0" w:rsidRPr="00FB1AEA" w:rsidRDefault="00265DD0" w:rsidP="009A1A44">
            <w:pPr>
              <w:jc w:val="center"/>
              <w:rPr>
                <w:rFonts w:ascii="Arial" w:hAnsi="Arial" w:cs="Arial"/>
                <w:color w:val="000000"/>
                <w:sz w:val="20"/>
                <w:szCs w:val="20"/>
              </w:rPr>
            </w:pPr>
            <w:r w:rsidRPr="00FB1AEA">
              <w:rPr>
                <w:rFonts w:ascii="Arial" w:hAnsi="Arial" w:cs="Arial"/>
                <w:color w:val="000000"/>
                <w:sz w:val="20"/>
                <w:szCs w:val="20"/>
              </w:rPr>
              <w:t>KASKO teritorija</w:t>
            </w:r>
          </w:p>
        </w:tc>
        <w:tc>
          <w:tcPr>
            <w:tcW w:w="1134" w:type="dxa"/>
            <w:tcBorders>
              <w:top w:val="single" w:sz="4" w:space="0" w:color="000000"/>
              <w:left w:val="nil"/>
              <w:bottom w:val="nil"/>
              <w:right w:val="single" w:sz="4" w:space="0" w:color="auto"/>
            </w:tcBorders>
            <w:shd w:val="clear" w:color="auto" w:fill="auto"/>
            <w:noWrap/>
            <w:vAlign w:val="center"/>
            <w:hideMark/>
          </w:tcPr>
          <w:p w:rsidR="00265DD0" w:rsidRPr="00FB1AEA" w:rsidRDefault="00265DD0" w:rsidP="009A1A44">
            <w:pPr>
              <w:jc w:val="center"/>
              <w:rPr>
                <w:rFonts w:ascii="Arial" w:hAnsi="Arial" w:cs="Arial"/>
                <w:color w:val="000000"/>
                <w:sz w:val="20"/>
                <w:szCs w:val="20"/>
              </w:rPr>
            </w:pPr>
            <w:r w:rsidRPr="00FB1AEA">
              <w:rPr>
                <w:rFonts w:ascii="Arial" w:hAnsi="Arial" w:cs="Arial"/>
                <w:color w:val="000000"/>
                <w:sz w:val="20"/>
                <w:szCs w:val="20"/>
              </w:rPr>
              <w:t>AS(EUR)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5DD0" w:rsidRPr="00FB1AEA" w:rsidRDefault="00265DD0" w:rsidP="009A1A44">
            <w:pPr>
              <w:jc w:val="center"/>
              <w:rPr>
                <w:rFonts w:ascii="Arial" w:hAnsi="Arial" w:cs="Arial"/>
                <w:color w:val="000000"/>
                <w:sz w:val="20"/>
                <w:szCs w:val="20"/>
              </w:rPr>
            </w:pPr>
            <w:r w:rsidRPr="00FB1AEA">
              <w:rPr>
                <w:rFonts w:ascii="Arial" w:hAnsi="Arial" w:cs="Arial"/>
                <w:color w:val="000000"/>
                <w:sz w:val="20"/>
                <w:szCs w:val="20"/>
              </w:rPr>
              <w:t>KASKO prēmija</w:t>
            </w:r>
            <w:r>
              <w:rPr>
                <w:rFonts w:ascii="Arial" w:hAnsi="Arial" w:cs="Arial"/>
                <w:color w:val="000000"/>
                <w:sz w:val="20"/>
                <w:szCs w:val="20"/>
              </w:rPr>
              <w:t xml:space="preserve"> (EUR)</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Nissan </w:t>
            </w:r>
            <w:proofErr w:type="spellStart"/>
            <w:r w:rsidRPr="00671096">
              <w:rPr>
                <w:rFonts w:ascii="Arial" w:hAnsi="Arial" w:cs="Arial"/>
                <w:sz w:val="20"/>
                <w:szCs w:val="20"/>
              </w:rPr>
              <w:t>Pathfinder</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Administrācija</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JM 2455</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1229343</w:t>
            </w:r>
          </w:p>
        </w:tc>
        <w:tc>
          <w:tcPr>
            <w:tcW w:w="963" w:type="dxa"/>
            <w:tcBorders>
              <w:top w:val="single" w:sz="4" w:space="0" w:color="000000"/>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30500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Volvo S60</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Administrācija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BJ 2100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106055</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Sorento</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Administrācija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DL9300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1002612</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7400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Mitcubishi</w:t>
            </w:r>
            <w:proofErr w:type="spellEnd"/>
            <w:r w:rsidRPr="00671096">
              <w:rPr>
                <w:rFonts w:ascii="Arial" w:hAnsi="Arial" w:cs="Arial"/>
                <w:sz w:val="20"/>
                <w:szCs w:val="20"/>
              </w:rPr>
              <w:t xml:space="preserve"> L 200</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Administrācija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HK9935</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754120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6800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Dacia</w:t>
            </w:r>
            <w:proofErr w:type="spellEnd"/>
            <w:r w:rsidRPr="00671096">
              <w:rPr>
                <w:rFonts w:ascii="Arial" w:hAnsi="Arial" w:cs="Arial"/>
                <w:sz w:val="20"/>
                <w:szCs w:val="20"/>
              </w:rPr>
              <w:t xml:space="preserve"> </w:t>
            </w:r>
            <w:proofErr w:type="spellStart"/>
            <w:r w:rsidRPr="00671096">
              <w:rPr>
                <w:rFonts w:ascii="Arial" w:hAnsi="Arial" w:cs="Arial"/>
                <w:sz w:val="20"/>
                <w:szCs w:val="20"/>
              </w:rPr>
              <w:t>Duster</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Attīstības nodaļa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HT2497</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AF525919</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8200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Honda CRV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Bāriņtiesa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HF9276</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1129504</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8200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Nissan </w:t>
            </w:r>
            <w:proofErr w:type="spellStart"/>
            <w:r w:rsidRPr="00671096">
              <w:rPr>
                <w:rFonts w:ascii="Arial" w:hAnsi="Arial" w:cs="Arial"/>
                <w:sz w:val="20"/>
                <w:szCs w:val="20"/>
              </w:rPr>
              <w:t>Qashqai</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Būvvalde</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JL2621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1181192</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14600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Dacia</w:t>
            </w:r>
            <w:proofErr w:type="spellEnd"/>
            <w:r w:rsidRPr="00671096">
              <w:rPr>
                <w:rFonts w:ascii="Arial" w:hAnsi="Arial" w:cs="Arial"/>
                <w:sz w:val="20"/>
                <w:szCs w:val="20"/>
              </w:rPr>
              <w:t xml:space="preserve"> </w:t>
            </w:r>
            <w:proofErr w:type="spellStart"/>
            <w:r w:rsidRPr="00671096">
              <w:rPr>
                <w:rFonts w:ascii="Arial" w:hAnsi="Arial" w:cs="Arial"/>
                <w:sz w:val="20"/>
                <w:szCs w:val="20"/>
              </w:rPr>
              <w:t>Duster</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IT nodaļa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HT2496</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AF525917</w:t>
            </w:r>
          </w:p>
        </w:tc>
        <w:tc>
          <w:tcPr>
            <w:tcW w:w="963" w:type="dxa"/>
            <w:tcBorders>
              <w:top w:val="nil"/>
              <w:left w:val="nil"/>
              <w:bottom w:val="single" w:sz="4" w:space="0" w:color="000000"/>
              <w:right w:val="single" w:sz="4" w:space="0" w:color="000000"/>
            </w:tcBorders>
            <w:shd w:val="clear" w:color="auto" w:fill="auto"/>
            <w:noWrap/>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Mitcubishi</w:t>
            </w:r>
            <w:proofErr w:type="spellEnd"/>
            <w:r w:rsidRPr="00671096">
              <w:rPr>
                <w:rFonts w:ascii="Arial" w:hAnsi="Arial" w:cs="Arial"/>
                <w:sz w:val="20"/>
                <w:szCs w:val="20"/>
              </w:rPr>
              <w:t xml:space="preserve"> </w:t>
            </w:r>
            <w:proofErr w:type="spellStart"/>
            <w:r w:rsidRPr="00671096">
              <w:rPr>
                <w:rFonts w:ascii="Arial" w:hAnsi="Arial" w:cs="Arial"/>
                <w:sz w:val="20"/>
                <w:szCs w:val="20"/>
              </w:rPr>
              <w:t>Lancers</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Izglītība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GJ960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857196</w:t>
            </w:r>
          </w:p>
        </w:tc>
        <w:tc>
          <w:tcPr>
            <w:tcW w:w="963" w:type="dxa"/>
            <w:tcBorders>
              <w:top w:val="nil"/>
              <w:left w:val="nil"/>
              <w:bottom w:val="single" w:sz="4" w:space="0" w:color="000000"/>
              <w:right w:val="single" w:sz="4" w:space="0" w:color="000000"/>
            </w:tcBorders>
            <w:shd w:val="clear" w:color="auto" w:fill="auto"/>
            <w:noWrap/>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3300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Nissan </w:t>
            </w:r>
            <w:proofErr w:type="spellStart"/>
            <w:r w:rsidRPr="00671096">
              <w:rPr>
                <w:rFonts w:ascii="Arial" w:hAnsi="Arial" w:cs="Arial"/>
                <w:sz w:val="20"/>
                <w:szCs w:val="20"/>
              </w:rPr>
              <w:t>Qashqai</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Īpašuma pārvalde</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JL2610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1181172</w:t>
            </w:r>
          </w:p>
        </w:tc>
        <w:tc>
          <w:tcPr>
            <w:tcW w:w="963" w:type="dxa"/>
            <w:tcBorders>
              <w:top w:val="nil"/>
              <w:left w:val="nil"/>
              <w:bottom w:val="single" w:sz="4" w:space="0" w:color="000000"/>
              <w:right w:val="single" w:sz="4" w:space="0" w:color="000000"/>
            </w:tcBorders>
            <w:shd w:val="clear" w:color="auto" w:fill="auto"/>
            <w:noWrap/>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Škoda</w:t>
            </w:r>
            <w:proofErr w:type="spellEnd"/>
            <w:r w:rsidRPr="00671096">
              <w:rPr>
                <w:rFonts w:ascii="Arial" w:hAnsi="Arial" w:cs="Arial"/>
                <w:sz w:val="20"/>
                <w:szCs w:val="20"/>
              </w:rPr>
              <w:t xml:space="preserve"> </w:t>
            </w:r>
            <w:proofErr w:type="spellStart"/>
            <w:r w:rsidRPr="00671096">
              <w:rPr>
                <w:rFonts w:ascii="Arial" w:hAnsi="Arial" w:cs="Arial"/>
                <w:sz w:val="20"/>
                <w:szCs w:val="20"/>
              </w:rPr>
              <w:t>Superb</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Kanceleja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HH7532</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106054</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7800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MERCEDES BENZ SPRINTER 18+1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Kanceleja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JE 5526</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0942810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23800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Opel</w:t>
            </w:r>
            <w:proofErr w:type="spellEnd"/>
            <w:r w:rsidRPr="00671096">
              <w:rPr>
                <w:rFonts w:ascii="Arial" w:hAnsi="Arial" w:cs="Arial"/>
                <w:sz w:val="20"/>
                <w:szCs w:val="20"/>
              </w:rPr>
              <w:t xml:space="preserve"> </w:t>
            </w:r>
            <w:proofErr w:type="spellStart"/>
            <w:r w:rsidRPr="00671096">
              <w:rPr>
                <w:rFonts w:ascii="Arial" w:hAnsi="Arial" w:cs="Arial"/>
                <w:sz w:val="20"/>
                <w:szCs w:val="20"/>
              </w:rPr>
              <w:t>Vivaro</w:t>
            </w:r>
            <w:proofErr w:type="spellEnd"/>
            <w:r w:rsidRPr="00671096">
              <w:rPr>
                <w:rFonts w:ascii="Arial" w:hAnsi="Arial" w:cs="Arial"/>
                <w:sz w:val="20"/>
                <w:szCs w:val="20"/>
              </w:rPr>
              <w:t xml:space="preserve"> </w:t>
            </w:r>
            <w:proofErr w:type="spellStart"/>
            <w:r w:rsidRPr="00671096">
              <w:rPr>
                <w:rFonts w:ascii="Arial" w:hAnsi="Arial" w:cs="Arial"/>
                <w:sz w:val="20"/>
                <w:szCs w:val="20"/>
              </w:rPr>
              <w:t>combi</w:t>
            </w:r>
            <w:proofErr w:type="spellEnd"/>
            <w:r w:rsidRPr="00671096">
              <w:rPr>
                <w:rFonts w:ascii="Arial" w:hAnsi="Arial" w:cs="Arial"/>
                <w:sz w:val="20"/>
                <w:szCs w:val="20"/>
              </w:rPr>
              <w:t xml:space="preserve"> 9v.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Kanceleja</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KD 6188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1758927</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21600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Renault </w:t>
            </w:r>
            <w:proofErr w:type="spellStart"/>
            <w:r w:rsidRPr="00671096">
              <w:rPr>
                <w:rFonts w:ascii="Arial" w:hAnsi="Arial" w:cs="Arial"/>
                <w:sz w:val="20"/>
                <w:szCs w:val="20"/>
              </w:rPr>
              <w:t>Fluence</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Kultūras pārvalde</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HN 5541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AF0285027</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6500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Dacija</w:t>
            </w:r>
            <w:proofErr w:type="spellEnd"/>
            <w:r w:rsidRPr="00671096">
              <w:rPr>
                <w:rFonts w:ascii="Arial" w:hAnsi="Arial" w:cs="Arial"/>
                <w:sz w:val="20"/>
                <w:szCs w:val="20"/>
              </w:rPr>
              <w:t xml:space="preserve"> </w:t>
            </w:r>
            <w:proofErr w:type="spellStart"/>
            <w:r w:rsidRPr="00671096">
              <w:rPr>
                <w:rFonts w:ascii="Arial" w:hAnsi="Arial" w:cs="Arial"/>
                <w:sz w:val="20"/>
                <w:szCs w:val="20"/>
              </w:rPr>
              <w:t>Duster</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HS7217</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AF499926</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Dacija</w:t>
            </w:r>
            <w:proofErr w:type="spellEnd"/>
            <w:r w:rsidRPr="00671096">
              <w:rPr>
                <w:rFonts w:ascii="Arial" w:hAnsi="Arial" w:cs="Arial"/>
                <w:sz w:val="20"/>
                <w:szCs w:val="20"/>
              </w:rPr>
              <w:t xml:space="preserve"> </w:t>
            </w:r>
            <w:proofErr w:type="spellStart"/>
            <w:r w:rsidRPr="00671096">
              <w:rPr>
                <w:rFonts w:ascii="Arial" w:hAnsi="Arial" w:cs="Arial"/>
                <w:sz w:val="20"/>
                <w:szCs w:val="20"/>
              </w:rPr>
              <w:t>Duster</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HS7220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AF499933</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Dacija</w:t>
            </w:r>
            <w:proofErr w:type="spellEnd"/>
            <w:r w:rsidRPr="00671096">
              <w:rPr>
                <w:rFonts w:ascii="Arial" w:hAnsi="Arial" w:cs="Arial"/>
                <w:sz w:val="20"/>
                <w:szCs w:val="20"/>
              </w:rPr>
              <w:t xml:space="preserve"> </w:t>
            </w:r>
            <w:proofErr w:type="spellStart"/>
            <w:r w:rsidRPr="00671096">
              <w:rPr>
                <w:rFonts w:ascii="Arial" w:hAnsi="Arial" w:cs="Arial"/>
                <w:sz w:val="20"/>
                <w:szCs w:val="20"/>
              </w:rPr>
              <w:t>Duster</w:t>
            </w:r>
            <w:proofErr w:type="spellEnd"/>
            <w:r w:rsidRPr="00671096">
              <w:rPr>
                <w:rFonts w:ascii="Arial" w:hAnsi="Arial" w:cs="Arial"/>
                <w:sz w:val="20"/>
                <w:szCs w:val="20"/>
              </w:rPr>
              <w:t xml:space="preserve"> (Operatīvais transports) </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HT2501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0525930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Dacija</w:t>
            </w:r>
            <w:proofErr w:type="spellEnd"/>
            <w:r w:rsidRPr="00671096">
              <w:rPr>
                <w:rFonts w:ascii="Arial" w:hAnsi="Arial" w:cs="Arial"/>
                <w:sz w:val="20"/>
                <w:szCs w:val="20"/>
              </w:rPr>
              <w:t xml:space="preserve"> </w:t>
            </w:r>
            <w:proofErr w:type="spellStart"/>
            <w:r w:rsidRPr="00671096">
              <w:rPr>
                <w:rFonts w:ascii="Arial" w:hAnsi="Arial" w:cs="Arial"/>
                <w:sz w:val="20"/>
                <w:szCs w:val="20"/>
              </w:rPr>
              <w:t>Duster</w:t>
            </w:r>
            <w:proofErr w:type="spellEnd"/>
            <w:r w:rsidRPr="00671096">
              <w:rPr>
                <w:rFonts w:ascii="Arial" w:hAnsi="Arial" w:cs="Arial"/>
                <w:sz w:val="20"/>
                <w:szCs w:val="20"/>
              </w:rPr>
              <w:t xml:space="preserve"> (Operatīvais transports)</w:t>
            </w:r>
            <w:proofErr w:type="gramStart"/>
            <w:r w:rsidRPr="00671096">
              <w:rPr>
                <w:rFonts w:ascii="Arial" w:hAnsi="Arial" w:cs="Arial"/>
                <w:sz w:val="20"/>
                <w:szCs w:val="20"/>
              </w:rPr>
              <w:t xml:space="preserve">    </w:t>
            </w:r>
            <w:proofErr w:type="gram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HT2499</w:t>
            </w:r>
          </w:p>
        </w:tc>
        <w:tc>
          <w:tcPr>
            <w:tcW w:w="1446" w:type="dxa"/>
            <w:tcBorders>
              <w:top w:val="nil"/>
              <w:left w:val="single" w:sz="4" w:space="0" w:color="auto"/>
              <w:bottom w:val="nil"/>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0525926</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19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Sportage</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HE9178</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1040795</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5700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bCs/>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Sorento</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FT1381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0330550</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5100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bCs/>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Cerato</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GJ3668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0106292</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2500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Dacia</w:t>
            </w:r>
            <w:proofErr w:type="spellEnd"/>
            <w:r w:rsidRPr="00671096">
              <w:rPr>
                <w:rFonts w:ascii="Arial" w:hAnsi="Arial" w:cs="Arial"/>
                <w:sz w:val="20"/>
                <w:szCs w:val="20"/>
              </w:rPr>
              <w:t xml:space="preserve"> Logan</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HA1139</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1531736</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3100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Nissan </w:t>
            </w:r>
            <w:proofErr w:type="spellStart"/>
            <w:r w:rsidRPr="00671096">
              <w:rPr>
                <w:rFonts w:ascii="Arial" w:hAnsi="Arial" w:cs="Arial"/>
                <w:sz w:val="20"/>
                <w:szCs w:val="20"/>
              </w:rPr>
              <w:t>Qashqai</w:t>
            </w:r>
            <w:proofErr w:type="spellEnd"/>
            <w:r w:rsidRPr="00671096">
              <w:rPr>
                <w:rFonts w:ascii="Arial" w:hAnsi="Arial" w:cs="Arial"/>
                <w:sz w:val="20"/>
                <w:szCs w:val="20"/>
              </w:rPr>
              <w:t xml:space="preserve"> (Operatīvais transports)</w:t>
            </w:r>
            <w:proofErr w:type="gramStart"/>
            <w:r w:rsidRPr="00671096">
              <w:rPr>
                <w:rFonts w:ascii="Arial" w:hAnsi="Arial" w:cs="Arial"/>
                <w:sz w:val="20"/>
                <w:szCs w:val="20"/>
              </w:rPr>
              <w:t xml:space="preserve">  </w:t>
            </w:r>
            <w:proofErr w:type="gram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JL 3519</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1191649</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Nissan </w:t>
            </w:r>
            <w:proofErr w:type="spellStart"/>
            <w:r w:rsidRPr="00671096">
              <w:rPr>
                <w:rFonts w:ascii="Arial" w:hAnsi="Arial" w:cs="Arial"/>
                <w:sz w:val="20"/>
                <w:szCs w:val="20"/>
              </w:rPr>
              <w:t>Qashqai</w:t>
            </w:r>
            <w:proofErr w:type="spellEnd"/>
            <w:r w:rsidRPr="00671096">
              <w:rPr>
                <w:rFonts w:ascii="Arial" w:hAnsi="Arial" w:cs="Arial"/>
                <w:sz w:val="20"/>
                <w:szCs w:val="20"/>
              </w:rPr>
              <w:t xml:space="preserve"> (Operatīvais transports)</w:t>
            </w:r>
            <w:proofErr w:type="gramStart"/>
            <w:r w:rsidRPr="00671096">
              <w:rPr>
                <w:rFonts w:ascii="Arial" w:hAnsi="Arial" w:cs="Arial"/>
                <w:sz w:val="20"/>
                <w:szCs w:val="20"/>
              </w:rPr>
              <w:t xml:space="preserve">  </w:t>
            </w:r>
            <w:proofErr w:type="gram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JL 3518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1191648</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Dacia</w:t>
            </w:r>
            <w:proofErr w:type="spellEnd"/>
            <w:r w:rsidRPr="00671096">
              <w:rPr>
                <w:rFonts w:ascii="Arial" w:hAnsi="Arial" w:cs="Arial"/>
                <w:sz w:val="20"/>
                <w:szCs w:val="20"/>
              </w:rPr>
              <w:t xml:space="preserve"> Logan</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Pašvaldības </w:t>
            </w:r>
            <w:proofErr w:type="spellStart"/>
            <w:r w:rsidRPr="00671096">
              <w:rPr>
                <w:rFonts w:ascii="Arial" w:hAnsi="Arial" w:cs="Arial"/>
                <w:sz w:val="20"/>
                <w:szCs w:val="20"/>
              </w:rPr>
              <w:t>pol</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HC7090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0972578</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2500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Renault </w:t>
            </w:r>
            <w:proofErr w:type="spellStart"/>
            <w:r w:rsidRPr="00671096">
              <w:rPr>
                <w:rFonts w:ascii="Arial" w:hAnsi="Arial" w:cs="Arial"/>
                <w:sz w:val="20"/>
                <w:szCs w:val="20"/>
              </w:rPr>
              <w:t>Megane</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Sociālais dienests</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JB782</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AF0790676</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Audi A6</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Sociālais dienests</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GR5308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717937</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7500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FORD TRANSIT 18v.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Sporta centrs</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GC6883</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007072</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6800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29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Sportage</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Sporta centrs</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GO1643</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0675962</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5300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lastRenderedPageBreak/>
              <w:t>30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Opel</w:t>
            </w:r>
            <w:proofErr w:type="spellEnd"/>
            <w:r w:rsidRPr="00671096">
              <w:rPr>
                <w:rFonts w:ascii="Arial" w:hAnsi="Arial" w:cs="Arial"/>
                <w:sz w:val="20"/>
                <w:szCs w:val="20"/>
              </w:rPr>
              <w:t xml:space="preserve"> </w:t>
            </w:r>
            <w:proofErr w:type="spellStart"/>
            <w:r w:rsidRPr="00671096">
              <w:rPr>
                <w:rFonts w:ascii="Arial" w:hAnsi="Arial" w:cs="Arial"/>
                <w:sz w:val="20"/>
                <w:szCs w:val="20"/>
              </w:rPr>
              <w:t>Vivaro</w:t>
            </w:r>
            <w:proofErr w:type="spellEnd"/>
            <w:r w:rsidRPr="00671096">
              <w:rPr>
                <w:rFonts w:ascii="Arial" w:hAnsi="Arial" w:cs="Arial"/>
                <w:sz w:val="20"/>
                <w:szCs w:val="20"/>
              </w:rPr>
              <w:t xml:space="preserve"> </w:t>
            </w:r>
            <w:proofErr w:type="spellStart"/>
            <w:r w:rsidRPr="00671096">
              <w:rPr>
                <w:rFonts w:ascii="Arial" w:hAnsi="Arial" w:cs="Arial"/>
                <w:sz w:val="20"/>
                <w:szCs w:val="20"/>
              </w:rPr>
              <w:t>combi</w:t>
            </w:r>
            <w:proofErr w:type="spellEnd"/>
            <w:r w:rsidRPr="00671096">
              <w:rPr>
                <w:rFonts w:ascii="Arial" w:hAnsi="Arial" w:cs="Arial"/>
                <w:sz w:val="20"/>
                <w:szCs w:val="20"/>
              </w:rPr>
              <w:t xml:space="preserve"> 9v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Sporta centrs</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KD 6184</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1758914</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21600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 xml:space="preserve">Renault </w:t>
            </w:r>
            <w:proofErr w:type="spellStart"/>
            <w:r w:rsidRPr="00671096">
              <w:rPr>
                <w:rFonts w:ascii="Arial" w:hAnsi="Arial" w:cs="Arial"/>
                <w:sz w:val="20"/>
                <w:szCs w:val="20"/>
              </w:rPr>
              <w:t>Megane</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Labklājības pārvalde</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JB784</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AF0790690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MERCEDES BENZ VARIO 18+1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SARC Eleja</w:t>
            </w:r>
          </w:p>
        </w:tc>
        <w:tc>
          <w:tcPr>
            <w:tcW w:w="822" w:type="dxa"/>
            <w:tcBorders>
              <w:top w:val="nil"/>
              <w:left w:val="single" w:sz="4" w:space="0" w:color="auto"/>
              <w:bottom w:val="single" w:sz="4" w:space="0" w:color="auto"/>
              <w:right w:val="single" w:sz="4" w:space="0" w:color="auto"/>
            </w:tcBorders>
            <w:shd w:val="clear" w:color="auto" w:fill="auto"/>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GB 2339</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1722843</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8200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Renault </w:t>
            </w:r>
            <w:proofErr w:type="spellStart"/>
            <w:r w:rsidRPr="00671096">
              <w:rPr>
                <w:rFonts w:ascii="Arial" w:hAnsi="Arial" w:cs="Arial"/>
                <w:sz w:val="20"/>
                <w:szCs w:val="20"/>
              </w:rPr>
              <w:t>Fluence</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Elejas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JB2223</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AF0792826</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 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8200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V W </w:t>
            </w:r>
            <w:proofErr w:type="spellStart"/>
            <w:r w:rsidRPr="00671096">
              <w:rPr>
                <w:rFonts w:ascii="Arial" w:hAnsi="Arial" w:cs="Arial"/>
                <w:sz w:val="20"/>
                <w:szCs w:val="20"/>
              </w:rPr>
              <w:t>Transporter</w:t>
            </w:r>
            <w:proofErr w:type="spellEnd"/>
            <w:r w:rsidRPr="00671096">
              <w:rPr>
                <w:rFonts w:ascii="Arial" w:hAnsi="Arial" w:cs="Arial"/>
                <w:sz w:val="20"/>
                <w:szCs w:val="20"/>
              </w:rPr>
              <w:t xml:space="preserve"> 8+1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Elejas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GU254</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AF0105891</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ISUZU TURQUOISE 26+1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Elejas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HC6988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1653344</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V W </w:t>
            </w:r>
            <w:proofErr w:type="spellStart"/>
            <w:r w:rsidRPr="00671096">
              <w:rPr>
                <w:rFonts w:ascii="Arial" w:hAnsi="Arial" w:cs="Arial"/>
                <w:sz w:val="20"/>
                <w:szCs w:val="20"/>
              </w:rPr>
              <w:t>Touran</w:t>
            </w:r>
            <w:proofErr w:type="spellEnd"/>
            <w:r w:rsidRPr="00671096">
              <w:rPr>
                <w:rFonts w:ascii="Arial" w:hAnsi="Arial" w:cs="Arial"/>
                <w:sz w:val="20"/>
                <w:szCs w:val="20"/>
              </w:rPr>
              <w:t xml:space="preserve"> GP</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Glūdas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GN3897</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0703435</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 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Nissan </w:t>
            </w:r>
            <w:proofErr w:type="spellStart"/>
            <w:r w:rsidRPr="00671096">
              <w:rPr>
                <w:rFonts w:ascii="Arial" w:hAnsi="Arial" w:cs="Arial"/>
                <w:sz w:val="20"/>
                <w:szCs w:val="20"/>
              </w:rPr>
              <w:t>Qashqai</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Glūdas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JL 2618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1181182</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 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MB </w:t>
            </w:r>
            <w:proofErr w:type="spellStart"/>
            <w:r w:rsidRPr="00671096">
              <w:rPr>
                <w:rFonts w:ascii="Arial" w:hAnsi="Arial" w:cs="Arial"/>
                <w:sz w:val="20"/>
                <w:szCs w:val="20"/>
              </w:rPr>
              <w:t>Sprinter</w:t>
            </w:r>
            <w:proofErr w:type="spellEnd"/>
            <w:r w:rsidRPr="00671096">
              <w:rPr>
                <w:rFonts w:ascii="Arial" w:hAnsi="Arial" w:cs="Arial"/>
                <w:sz w:val="20"/>
                <w:szCs w:val="20"/>
              </w:rPr>
              <w:t xml:space="preserve"> 308, kravas 5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Glūdas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EE993</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0150339</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3500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39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MERCEDES BENZ SPRINTER 18+1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Glūdas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DK966</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0932298</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10400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MERCEDES BENZ 0303 34v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Jaunsvirlaukas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1988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FR3000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AF0105761</w:t>
            </w:r>
          </w:p>
        </w:tc>
        <w:tc>
          <w:tcPr>
            <w:tcW w:w="963" w:type="dxa"/>
            <w:tcBorders>
              <w:top w:val="nil"/>
              <w:left w:val="nil"/>
              <w:bottom w:val="single" w:sz="4" w:space="0" w:color="000000"/>
              <w:right w:val="single" w:sz="4" w:space="0" w:color="000000"/>
            </w:tcBorders>
            <w:shd w:val="clear" w:color="auto" w:fill="auto"/>
            <w:noWrap/>
            <w:vAlign w:val="center"/>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10400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MERCEDES BENZ 303 40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Jaunsvirlaukas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1989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EZ7954</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AF106069</w:t>
            </w:r>
          </w:p>
        </w:tc>
        <w:tc>
          <w:tcPr>
            <w:tcW w:w="963" w:type="dxa"/>
            <w:tcBorders>
              <w:top w:val="nil"/>
              <w:left w:val="nil"/>
              <w:bottom w:val="single" w:sz="4" w:space="0" w:color="000000"/>
              <w:right w:val="single" w:sz="4" w:space="0" w:color="000000"/>
            </w:tcBorders>
            <w:shd w:val="clear" w:color="auto" w:fill="auto"/>
            <w:noWrap/>
            <w:vAlign w:val="center"/>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10400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V W </w:t>
            </w:r>
            <w:proofErr w:type="spellStart"/>
            <w:r w:rsidRPr="00671096">
              <w:rPr>
                <w:rFonts w:ascii="Arial" w:hAnsi="Arial" w:cs="Arial"/>
                <w:sz w:val="20"/>
                <w:szCs w:val="20"/>
              </w:rPr>
              <w:t>Tansporter</w:t>
            </w:r>
            <w:proofErr w:type="spellEnd"/>
            <w:r w:rsidRPr="00671096">
              <w:rPr>
                <w:rFonts w:ascii="Arial" w:hAnsi="Arial" w:cs="Arial"/>
                <w:sz w:val="20"/>
                <w:szCs w:val="20"/>
              </w:rPr>
              <w:t xml:space="preserve"> 8+1 v. A.Naglis</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Jaunsvirlaukas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1997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FN4505</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AF0244340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 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1700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Mitsubishi</w:t>
            </w:r>
            <w:proofErr w:type="spellEnd"/>
            <w:r w:rsidRPr="00671096">
              <w:rPr>
                <w:rFonts w:ascii="Arial" w:hAnsi="Arial" w:cs="Arial"/>
                <w:sz w:val="20"/>
                <w:szCs w:val="20"/>
              </w:rPr>
              <w:t xml:space="preserve"> L200</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Jaunsvirlaukas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HA2411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AF0606842</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7900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proofErr w:type="spellStart"/>
            <w:r w:rsidRPr="00671096">
              <w:rPr>
                <w:rFonts w:ascii="Arial" w:hAnsi="Arial" w:cs="Arial"/>
                <w:sz w:val="20"/>
                <w:szCs w:val="20"/>
              </w:rPr>
              <w:t>Opel</w:t>
            </w:r>
            <w:proofErr w:type="spellEnd"/>
            <w:r w:rsidRPr="00671096">
              <w:rPr>
                <w:rFonts w:ascii="Arial" w:hAnsi="Arial" w:cs="Arial"/>
                <w:sz w:val="20"/>
                <w:szCs w:val="20"/>
              </w:rPr>
              <w:t xml:space="preserve"> </w:t>
            </w:r>
            <w:proofErr w:type="spellStart"/>
            <w:r w:rsidRPr="00671096">
              <w:rPr>
                <w:rFonts w:ascii="Arial" w:hAnsi="Arial" w:cs="Arial"/>
                <w:sz w:val="20"/>
                <w:szCs w:val="20"/>
              </w:rPr>
              <w:t>Vivaro</w:t>
            </w:r>
            <w:proofErr w:type="spellEnd"/>
            <w:r w:rsidRPr="00671096">
              <w:rPr>
                <w:rFonts w:ascii="Arial" w:hAnsi="Arial" w:cs="Arial"/>
                <w:sz w:val="20"/>
                <w:szCs w:val="20"/>
              </w:rPr>
              <w:t xml:space="preserve"> </w:t>
            </w:r>
            <w:proofErr w:type="spellStart"/>
            <w:r w:rsidRPr="00671096">
              <w:rPr>
                <w:rFonts w:ascii="Arial" w:hAnsi="Arial" w:cs="Arial"/>
                <w:sz w:val="20"/>
                <w:szCs w:val="20"/>
              </w:rPr>
              <w:t>combi</w:t>
            </w:r>
            <w:proofErr w:type="spellEnd"/>
            <w:r w:rsidRPr="00671096">
              <w:rPr>
                <w:rFonts w:ascii="Arial" w:hAnsi="Arial" w:cs="Arial"/>
                <w:sz w:val="20"/>
                <w:szCs w:val="20"/>
              </w:rPr>
              <w:t xml:space="preserve"> 9v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sz w:val="20"/>
                <w:szCs w:val="20"/>
              </w:rPr>
            </w:pPr>
            <w:r w:rsidRPr="00671096">
              <w:rPr>
                <w:rFonts w:ascii="Arial" w:hAnsi="Arial" w:cs="Arial"/>
                <w:sz w:val="20"/>
                <w:szCs w:val="20"/>
              </w:rPr>
              <w:t>Jaunsvirlaukas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sz w:val="20"/>
                <w:szCs w:val="20"/>
              </w:rPr>
            </w:pPr>
            <w:r w:rsidRPr="00671096">
              <w:rPr>
                <w:rFonts w:ascii="Arial" w:hAnsi="Arial" w:cs="Arial"/>
                <w:sz w:val="20"/>
                <w:szCs w:val="20"/>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KD 6186</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 1758917</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21600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 xml:space="preserve">V W </w:t>
            </w:r>
            <w:proofErr w:type="spellStart"/>
            <w:r w:rsidRPr="00671096">
              <w:rPr>
                <w:rFonts w:ascii="Arial" w:hAnsi="Arial" w:cs="Arial"/>
                <w:sz w:val="20"/>
                <w:szCs w:val="20"/>
              </w:rPr>
              <w:t>Tourant</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sz w:val="20"/>
                <w:szCs w:val="20"/>
              </w:rPr>
            </w:pPr>
            <w:r w:rsidRPr="00671096">
              <w:rPr>
                <w:rFonts w:ascii="Arial" w:hAnsi="Arial" w:cs="Arial"/>
                <w:sz w:val="20"/>
                <w:szCs w:val="20"/>
              </w:rPr>
              <w:t>Kalnciema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sz w:val="20"/>
                <w:szCs w:val="20"/>
              </w:rPr>
            </w:pPr>
            <w:r w:rsidRPr="00671096">
              <w:rPr>
                <w:rFonts w:ascii="Arial" w:hAnsi="Arial" w:cs="Arial"/>
                <w:sz w:val="20"/>
                <w:szCs w:val="20"/>
              </w:rPr>
              <w:t>2005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HC4478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AE781996</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21600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MB SPRINTER 315-14+1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sz w:val="20"/>
                <w:szCs w:val="20"/>
              </w:rPr>
            </w:pPr>
            <w:r w:rsidRPr="00671096">
              <w:rPr>
                <w:rFonts w:ascii="Arial" w:hAnsi="Arial" w:cs="Arial"/>
                <w:sz w:val="20"/>
                <w:szCs w:val="20"/>
              </w:rPr>
              <w:t>Kalnciema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sz w:val="20"/>
                <w:szCs w:val="20"/>
              </w:rPr>
            </w:pPr>
            <w:r w:rsidRPr="00671096">
              <w:rPr>
                <w:rFonts w:ascii="Arial" w:hAnsi="Arial" w:cs="Arial"/>
                <w:sz w:val="20"/>
                <w:szCs w:val="20"/>
              </w:rPr>
              <w:t>2007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GL5528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AF0105929</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10400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w:t>
            </w:r>
            <w:r>
              <w:rPr>
                <w:rFonts w:ascii="Arial" w:hAnsi="Arial" w:cs="Arial"/>
                <w:sz w:val="20"/>
                <w:szCs w:val="20"/>
              </w:rPr>
              <w:t>B</w:t>
            </w:r>
            <w:r w:rsidRPr="00671096">
              <w:rPr>
                <w:rFonts w:ascii="Arial" w:hAnsi="Arial" w:cs="Arial"/>
                <w:sz w:val="20"/>
                <w:szCs w:val="20"/>
              </w:rPr>
              <w:t xml:space="preserve"> SPRINTER 516CDI 18+1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Lielplatone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HR6806</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AF0454303</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17000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Dacia</w:t>
            </w:r>
            <w:proofErr w:type="spellEnd"/>
            <w:r w:rsidRPr="00671096">
              <w:rPr>
                <w:rFonts w:ascii="Arial" w:hAnsi="Arial" w:cs="Arial"/>
                <w:sz w:val="20"/>
                <w:szCs w:val="20"/>
              </w:rPr>
              <w:t xml:space="preserve"> Logan</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Lielplatones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HC 7091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AF271673</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3000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49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Nissan </w:t>
            </w:r>
            <w:proofErr w:type="spellStart"/>
            <w:r w:rsidRPr="00671096">
              <w:rPr>
                <w:rFonts w:ascii="Arial" w:hAnsi="Arial" w:cs="Arial"/>
                <w:sz w:val="20"/>
                <w:szCs w:val="20"/>
              </w:rPr>
              <w:t>Qashqai</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Līvbērzes </w:t>
            </w:r>
            <w:proofErr w:type="spellStart"/>
            <w:r w:rsidRPr="00671096">
              <w:rPr>
                <w:rFonts w:ascii="Arial" w:hAnsi="Arial" w:cs="Arial"/>
                <w:sz w:val="20"/>
                <w:szCs w:val="20"/>
              </w:rPr>
              <w:t>pag.pārv</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JL 2624</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1181199</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LV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ISUZU TURQUOISE 30v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 xml:space="preserve">Līvbērzes </w:t>
            </w:r>
            <w:proofErr w:type="spellStart"/>
            <w:r w:rsidRPr="00671096">
              <w:rPr>
                <w:rFonts w:ascii="Arial" w:hAnsi="Arial" w:cs="Arial"/>
                <w:sz w:val="20"/>
                <w:szCs w:val="20"/>
              </w:rPr>
              <w:t>pag.pārv</w:t>
            </w:r>
            <w:proofErr w:type="spellEnd"/>
            <w:r w:rsidRPr="00671096">
              <w:rPr>
                <w:rFonts w:ascii="Arial" w:hAnsi="Arial" w:cs="Arial"/>
                <w:sz w:val="20"/>
                <w:szCs w:val="20"/>
              </w:rPr>
              <w:t>.</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JC1372</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AF0806488</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17000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Renault </w:t>
            </w:r>
            <w:proofErr w:type="spellStart"/>
            <w:r w:rsidRPr="00671096">
              <w:rPr>
                <w:rFonts w:ascii="Arial" w:hAnsi="Arial" w:cs="Arial"/>
                <w:sz w:val="20"/>
                <w:szCs w:val="20"/>
              </w:rPr>
              <w:t>Master</w:t>
            </w:r>
            <w:proofErr w:type="spellEnd"/>
            <w:r w:rsidRPr="00671096">
              <w:rPr>
                <w:rFonts w:ascii="Arial" w:hAnsi="Arial" w:cs="Arial"/>
                <w:sz w:val="20"/>
                <w:szCs w:val="20"/>
              </w:rPr>
              <w:t xml:space="preserve"> 15+1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Platones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FH6962</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AF0106070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3600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Sportage</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Platones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GU3518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0856858</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5300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MB INTOURO 40+1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Platones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HN7378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AF288535</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5300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ISUZU TURQUOISE 30+1</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Platones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JC1378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AF0806489</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5300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Opel</w:t>
            </w:r>
            <w:proofErr w:type="spellEnd"/>
            <w:r w:rsidRPr="00671096">
              <w:rPr>
                <w:rFonts w:ascii="Arial" w:hAnsi="Arial" w:cs="Arial"/>
                <w:sz w:val="20"/>
                <w:szCs w:val="20"/>
              </w:rPr>
              <w:t xml:space="preserve"> </w:t>
            </w:r>
            <w:proofErr w:type="spellStart"/>
            <w:r w:rsidRPr="00671096">
              <w:rPr>
                <w:rFonts w:ascii="Arial" w:hAnsi="Arial" w:cs="Arial"/>
                <w:sz w:val="20"/>
                <w:szCs w:val="20"/>
              </w:rPr>
              <w:t>Vivaro</w:t>
            </w:r>
            <w:proofErr w:type="spellEnd"/>
            <w:r w:rsidRPr="00671096">
              <w:rPr>
                <w:rFonts w:ascii="Arial" w:hAnsi="Arial" w:cs="Arial"/>
                <w:sz w:val="20"/>
                <w:szCs w:val="20"/>
              </w:rPr>
              <w:t xml:space="preserve"> </w:t>
            </w:r>
            <w:proofErr w:type="spellStart"/>
            <w:r w:rsidRPr="00671096">
              <w:rPr>
                <w:rFonts w:ascii="Arial" w:hAnsi="Arial" w:cs="Arial"/>
                <w:sz w:val="20"/>
                <w:szCs w:val="20"/>
              </w:rPr>
              <w:t>combi</w:t>
            </w:r>
            <w:proofErr w:type="spellEnd"/>
            <w:r w:rsidRPr="00671096">
              <w:rPr>
                <w:rFonts w:ascii="Arial" w:hAnsi="Arial" w:cs="Arial"/>
                <w:sz w:val="20"/>
                <w:szCs w:val="20"/>
              </w:rPr>
              <w:t xml:space="preserve"> 9v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Platones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KD 6187</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1758923</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21600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sz w:val="20"/>
                <w:szCs w:val="20"/>
              </w:rPr>
            </w:pPr>
            <w:r w:rsidRPr="00671096">
              <w:rPr>
                <w:rFonts w:ascii="Arial" w:hAnsi="Arial" w:cs="Arial"/>
                <w:sz w:val="20"/>
                <w:szCs w:val="20"/>
              </w:rPr>
              <w:t xml:space="preserve">Renault </w:t>
            </w:r>
            <w:proofErr w:type="spellStart"/>
            <w:r w:rsidRPr="00671096">
              <w:rPr>
                <w:rFonts w:ascii="Arial" w:hAnsi="Arial" w:cs="Arial"/>
                <w:sz w:val="20"/>
                <w:szCs w:val="20"/>
              </w:rPr>
              <w:t>Master</w:t>
            </w:r>
            <w:proofErr w:type="spellEnd"/>
            <w:r w:rsidRPr="00671096">
              <w:rPr>
                <w:rFonts w:ascii="Arial" w:hAnsi="Arial" w:cs="Arial"/>
                <w:sz w:val="20"/>
                <w:szCs w:val="20"/>
              </w:rPr>
              <w:t xml:space="preserve"> 15+1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Sesavas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FO1137</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AF0215830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LV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4100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MERCEDES BENZ SPRINTER 516 19+1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Sesavas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HR6808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AF0454302</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17000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Sportage</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Sesavas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JZ 5270</w:t>
            </w:r>
          </w:p>
        </w:tc>
        <w:tc>
          <w:tcPr>
            <w:tcW w:w="1446" w:type="dxa"/>
            <w:tcBorders>
              <w:top w:val="nil"/>
              <w:left w:val="single" w:sz="4" w:space="0" w:color="auto"/>
              <w:bottom w:val="nil"/>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AF1558711</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19600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59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Renault </w:t>
            </w:r>
            <w:proofErr w:type="spellStart"/>
            <w:r w:rsidRPr="00671096">
              <w:rPr>
                <w:rFonts w:ascii="Arial" w:hAnsi="Arial" w:cs="Arial"/>
                <w:sz w:val="20"/>
                <w:szCs w:val="20"/>
              </w:rPr>
              <w:t>Trafic</w:t>
            </w:r>
            <w:proofErr w:type="spellEnd"/>
            <w:r w:rsidRPr="00671096">
              <w:rPr>
                <w:rFonts w:ascii="Arial" w:hAnsi="Arial" w:cs="Arial"/>
                <w:sz w:val="20"/>
                <w:szCs w:val="20"/>
              </w:rPr>
              <w:t xml:space="preserve"> 8+1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Svētes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FU1005</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AF0372850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4300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Dacia</w:t>
            </w:r>
            <w:proofErr w:type="spellEnd"/>
            <w:r w:rsidRPr="00671096">
              <w:rPr>
                <w:rFonts w:ascii="Arial" w:hAnsi="Arial" w:cs="Arial"/>
                <w:sz w:val="20"/>
                <w:szCs w:val="20"/>
              </w:rPr>
              <w:t xml:space="preserve"> </w:t>
            </w:r>
            <w:proofErr w:type="spellStart"/>
            <w:r w:rsidRPr="00671096">
              <w:rPr>
                <w:rFonts w:ascii="Arial" w:hAnsi="Arial" w:cs="Arial"/>
                <w:sz w:val="20"/>
                <w:szCs w:val="20"/>
              </w:rPr>
              <w:t>Duster</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Svētes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HS7218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AF0499932</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lastRenderedPageBreak/>
              <w:t>61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Nissan X-</w:t>
            </w:r>
            <w:proofErr w:type="spellStart"/>
            <w:r w:rsidRPr="00671096">
              <w:rPr>
                <w:rFonts w:ascii="Arial" w:hAnsi="Arial" w:cs="Arial"/>
                <w:sz w:val="20"/>
                <w:szCs w:val="20"/>
              </w:rPr>
              <w:t>Trail</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Valgundes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VO13</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AF0177635</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Renault </w:t>
            </w:r>
            <w:proofErr w:type="spellStart"/>
            <w:r w:rsidRPr="00671096">
              <w:rPr>
                <w:rFonts w:ascii="Arial" w:hAnsi="Arial" w:cs="Arial"/>
                <w:sz w:val="20"/>
                <w:szCs w:val="20"/>
              </w:rPr>
              <w:t>Master</w:t>
            </w:r>
            <w:proofErr w:type="spellEnd"/>
            <w:r w:rsidRPr="00671096">
              <w:rPr>
                <w:rFonts w:ascii="Arial" w:hAnsi="Arial" w:cs="Arial"/>
                <w:sz w:val="20"/>
                <w:szCs w:val="20"/>
              </w:rPr>
              <w:t xml:space="preserve"> 15v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Valgundes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GA3653</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AF0106296</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4800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MERCEDES BENZ SPRINTER</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Valgundes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KF 6266</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1843639</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31300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MERCEDES BENZ 0303 -40+1v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Vilces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1985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FA6004</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AF0105914</w:t>
            </w:r>
          </w:p>
        </w:tc>
        <w:tc>
          <w:tcPr>
            <w:tcW w:w="963" w:type="dxa"/>
            <w:tcBorders>
              <w:top w:val="nil"/>
              <w:left w:val="single" w:sz="4" w:space="0" w:color="000000"/>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31300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Nissan </w:t>
            </w:r>
            <w:proofErr w:type="spellStart"/>
            <w:r w:rsidRPr="00671096">
              <w:rPr>
                <w:rFonts w:ascii="Arial" w:hAnsi="Arial" w:cs="Arial"/>
                <w:sz w:val="20"/>
                <w:szCs w:val="20"/>
              </w:rPr>
              <w:t>Qashqai</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Vilces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JL 2615</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1181174</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14900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FORD TRANSIT 14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Vilces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1998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DM9107</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0125626</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1900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Carnival</w:t>
            </w:r>
            <w:proofErr w:type="spellEnd"/>
          </w:p>
        </w:tc>
        <w:tc>
          <w:tcPr>
            <w:tcW w:w="1588" w:type="dxa"/>
            <w:tcBorders>
              <w:top w:val="nil"/>
              <w:left w:val="single" w:sz="4" w:space="0" w:color="auto"/>
              <w:bottom w:val="single" w:sz="4" w:space="0" w:color="auto"/>
              <w:right w:val="nil"/>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Vircavas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HB5831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AE 0664464</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7100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MB INTOURO 40v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Vircavas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HN7379</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AF288534</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7100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69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FORD TRANSIT 17v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Vircavas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HB 3770</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AF0106276</w:t>
            </w:r>
          </w:p>
        </w:tc>
        <w:tc>
          <w:tcPr>
            <w:tcW w:w="963" w:type="dxa"/>
            <w:tcBorders>
              <w:top w:val="nil"/>
              <w:left w:val="nil"/>
              <w:bottom w:val="single" w:sz="4" w:space="0" w:color="000000"/>
              <w:right w:val="single" w:sz="4" w:space="0" w:color="000000"/>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LV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8900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70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proofErr w:type="spellStart"/>
            <w:r w:rsidRPr="00671096">
              <w:rPr>
                <w:rFonts w:ascii="Arial" w:hAnsi="Arial" w:cs="Arial"/>
                <w:sz w:val="20"/>
                <w:szCs w:val="20"/>
              </w:rPr>
              <w:t>Opel</w:t>
            </w:r>
            <w:proofErr w:type="spellEnd"/>
            <w:r w:rsidRPr="00671096">
              <w:rPr>
                <w:rFonts w:ascii="Arial" w:hAnsi="Arial" w:cs="Arial"/>
                <w:sz w:val="20"/>
                <w:szCs w:val="20"/>
              </w:rPr>
              <w:t xml:space="preserve"> </w:t>
            </w:r>
            <w:proofErr w:type="spellStart"/>
            <w:r w:rsidRPr="00671096">
              <w:rPr>
                <w:rFonts w:ascii="Arial" w:hAnsi="Arial" w:cs="Arial"/>
                <w:sz w:val="20"/>
                <w:szCs w:val="20"/>
              </w:rPr>
              <w:t>Vivaro</w:t>
            </w:r>
            <w:proofErr w:type="spellEnd"/>
            <w:r w:rsidRPr="00671096">
              <w:rPr>
                <w:rFonts w:ascii="Arial" w:hAnsi="Arial" w:cs="Arial"/>
                <w:sz w:val="20"/>
                <w:szCs w:val="20"/>
              </w:rPr>
              <w:t xml:space="preserve"> </w:t>
            </w:r>
            <w:proofErr w:type="spellStart"/>
            <w:r w:rsidRPr="00671096">
              <w:rPr>
                <w:rFonts w:ascii="Arial" w:hAnsi="Arial" w:cs="Arial"/>
                <w:sz w:val="20"/>
                <w:szCs w:val="20"/>
              </w:rPr>
              <w:t>combi</w:t>
            </w:r>
            <w:proofErr w:type="spellEnd"/>
            <w:r w:rsidRPr="00671096">
              <w:rPr>
                <w:rFonts w:ascii="Arial" w:hAnsi="Arial" w:cs="Arial"/>
                <w:sz w:val="20"/>
                <w:szCs w:val="20"/>
              </w:rPr>
              <w:t xml:space="preserve"> 9v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Vircavas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KD 5205</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1754799</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21600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71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KIA </w:t>
            </w:r>
            <w:proofErr w:type="spellStart"/>
            <w:r w:rsidRPr="00671096">
              <w:rPr>
                <w:rFonts w:ascii="Arial" w:hAnsi="Arial" w:cs="Arial"/>
                <w:sz w:val="20"/>
                <w:szCs w:val="20"/>
              </w:rPr>
              <w:t>Sportage</w:t>
            </w:r>
            <w:proofErr w:type="spellEnd"/>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Zaļenieku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HC1022</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0949144</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LV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6000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72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ISUZU TURQUOISE 30+1</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Zaļenieku pag. pārv.</w:t>
            </w:r>
          </w:p>
        </w:tc>
        <w:tc>
          <w:tcPr>
            <w:tcW w:w="822" w:type="dxa"/>
            <w:tcBorders>
              <w:top w:val="nil"/>
              <w:left w:val="single" w:sz="4" w:space="0" w:color="auto"/>
              <w:bottom w:val="single" w:sz="4" w:space="0" w:color="auto"/>
              <w:right w:val="single" w:sz="4" w:space="0" w:color="auto"/>
            </w:tcBorders>
            <w:shd w:val="clear" w:color="auto" w:fill="auto"/>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JC 1373</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AF0806490</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6000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000000"/>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73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 xml:space="preserve">V W </w:t>
            </w:r>
            <w:proofErr w:type="spellStart"/>
            <w:r w:rsidRPr="00671096">
              <w:rPr>
                <w:rFonts w:ascii="Arial" w:hAnsi="Arial" w:cs="Arial"/>
                <w:sz w:val="20"/>
                <w:szCs w:val="20"/>
              </w:rPr>
              <w:t>Transporter</w:t>
            </w:r>
            <w:proofErr w:type="spellEnd"/>
            <w:r w:rsidRPr="00671096">
              <w:rPr>
                <w:rFonts w:ascii="Arial" w:hAnsi="Arial" w:cs="Arial"/>
                <w:sz w:val="20"/>
                <w:szCs w:val="20"/>
              </w:rPr>
              <w:t xml:space="preserve"> 8+1</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Zaļenieku pag. pārv.</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2006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FT4341</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106053</w:t>
            </w:r>
          </w:p>
        </w:tc>
        <w:tc>
          <w:tcPr>
            <w:tcW w:w="963" w:type="dxa"/>
            <w:tcBorders>
              <w:top w:val="nil"/>
              <w:left w:val="nil"/>
              <w:bottom w:val="single" w:sz="4" w:space="0" w:color="000000"/>
              <w:right w:val="single" w:sz="4" w:space="0" w:color="000000"/>
            </w:tcBorders>
            <w:shd w:val="clear" w:color="auto" w:fill="auto"/>
            <w:noWrap/>
            <w:vAlign w:val="center"/>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 xml:space="preserve">EIR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sz w:val="20"/>
                <w:szCs w:val="20"/>
              </w:rPr>
            </w:pPr>
            <w:r w:rsidRPr="00671096">
              <w:rPr>
                <w:rFonts w:ascii="Arial" w:hAnsi="Arial" w:cs="Arial"/>
                <w:sz w:val="20"/>
                <w:szCs w:val="20"/>
              </w:rPr>
              <w:t>5700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nil"/>
              <w:left w:val="single" w:sz="4" w:space="0" w:color="000000"/>
              <w:bottom w:val="single" w:sz="4" w:space="0" w:color="auto"/>
              <w:right w:val="single" w:sz="4" w:space="0" w:color="000000"/>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74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bCs/>
                <w:color w:val="000000"/>
                <w:sz w:val="20"/>
                <w:szCs w:val="20"/>
              </w:rPr>
            </w:pPr>
            <w:r w:rsidRPr="00671096">
              <w:rPr>
                <w:rFonts w:ascii="Arial" w:hAnsi="Arial" w:cs="Arial"/>
                <w:sz w:val="20"/>
                <w:szCs w:val="20"/>
              </w:rPr>
              <w:t>FORD TRANSIT 18+1 v</w:t>
            </w:r>
          </w:p>
        </w:tc>
        <w:tc>
          <w:tcPr>
            <w:tcW w:w="1588" w:type="dxa"/>
            <w:tcBorders>
              <w:top w:val="nil"/>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Lielplatones IPS</w:t>
            </w:r>
          </w:p>
        </w:tc>
        <w:tc>
          <w:tcPr>
            <w:tcW w:w="822" w:type="dxa"/>
            <w:tcBorders>
              <w:top w:val="nil"/>
              <w:left w:val="single" w:sz="4" w:space="0" w:color="auto"/>
              <w:bottom w:val="single" w:sz="4" w:space="0" w:color="auto"/>
              <w:right w:val="single" w:sz="4" w:space="0" w:color="auto"/>
            </w:tcBorders>
            <w:shd w:val="clear" w:color="auto" w:fill="auto"/>
            <w:vAlign w:val="center"/>
          </w:tcPr>
          <w:p w:rsidR="00265DD0" w:rsidRPr="00671096" w:rsidRDefault="00265DD0" w:rsidP="009A1A44">
            <w:pPr>
              <w:jc w:val="center"/>
              <w:rPr>
                <w:rFonts w:ascii="Arial" w:hAnsi="Arial" w:cs="Arial"/>
                <w:color w:val="000000"/>
                <w:sz w:val="20"/>
                <w:szCs w:val="20"/>
              </w:rPr>
            </w:pPr>
            <w:r w:rsidRPr="00671096">
              <w:rPr>
                <w:rFonts w:ascii="Arial" w:hAnsi="Arial" w:cs="Arial"/>
                <w:sz w:val="20"/>
                <w:szCs w:val="20"/>
              </w:rPr>
              <w:t>2015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KF 2838</w:t>
            </w:r>
          </w:p>
        </w:tc>
        <w:tc>
          <w:tcPr>
            <w:tcW w:w="1446"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rPr>
                <w:rFonts w:ascii="Arial" w:hAnsi="Arial" w:cs="Arial"/>
                <w:color w:val="000000"/>
                <w:sz w:val="20"/>
                <w:szCs w:val="20"/>
              </w:rPr>
            </w:pPr>
            <w:r w:rsidRPr="00671096">
              <w:rPr>
                <w:rFonts w:ascii="Arial" w:hAnsi="Arial" w:cs="Arial"/>
                <w:sz w:val="20"/>
                <w:szCs w:val="20"/>
              </w:rPr>
              <w:t>AF 1796782</w:t>
            </w:r>
          </w:p>
        </w:tc>
        <w:tc>
          <w:tcPr>
            <w:tcW w:w="963" w:type="dxa"/>
            <w:tcBorders>
              <w:top w:val="nil"/>
              <w:left w:val="nil"/>
              <w:bottom w:val="single" w:sz="4" w:space="0" w:color="auto"/>
              <w:right w:val="single" w:sz="4" w:space="0" w:color="000000"/>
            </w:tcBorders>
            <w:shd w:val="clear" w:color="auto" w:fill="auto"/>
            <w:noWrap/>
            <w:vAlign w:val="bottom"/>
            <w:hideMark/>
          </w:tcPr>
          <w:p w:rsidR="00265DD0" w:rsidRPr="00671096" w:rsidRDefault="00265DD0" w:rsidP="009A1A44">
            <w:pPr>
              <w:jc w:val="center"/>
              <w:rPr>
                <w:rFonts w:ascii="Arial" w:hAnsi="Arial" w:cs="Arial"/>
                <w:color w:val="FF0000"/>
                <w:sz w:val="20"/>
                <w:szCs w:val="20"/>
              </w:rPr>
            </w:pPr>
            <w:r w:rsidRPr="003739D7">
              <w:rPr>
                <w:rFonts w:ascii="Arial" w:hAnsi="Arial" w:cs="Arial"/>
                <w:sz w:val="20"/>
                <w:szCs w:val="20"/>
              </w:rPr>
              <w:t>EIR</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FF0000"/>
                <w:sz w:val="20"/>
                <w:szCs w:val="20"/>
              </w:rPr>
            </w:pPr>
            <w:r w:rsidRPr="00671096">
              <w:rPr>
                <w:rFonts w:ascii="Arial" w:hAnsi="Arial" w:cs="Arial"/>
                <w:sz w:val="20"/>
                <w:szCs w:val="20"/>
              </w:rPr>
              <w:t>23700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265DD0" w:rsidRPr="00671096" w:rsidRDefault="00265DD0" w:rsidP="009A1A44">
            <w:pPr>
              <w:jc w:val="center"/>
              <w:rPr>
                <w:rFonts w:ascii="Arial" w:hAnsi="Arial" w:cs="Arial"/>
                <w:color w:val="000000"/>
                <w:sz w:val="20"/>
                <w:szCs w:val="20"/>
              </w:rPr>
            </w:pPr>
            <w:r w:rsidRPr="00671096">
              <w:rPr>
                <w:rFonts w:ascii="Arial" w:hAnsi="Arial" w:cs="Arial"/>
                <w:color w:val="000000"/>
                <w:sz w:val="20"/>
                <w:szCs w:val="20"/>
              </w:rPr>
              <w:t> </w:t>
            </w:r>
          </w:p>
        </w:tc>
      </w:tr>
      <w:tr w:rsidR="00265DD0" w:rsidRPr="00FB1AEA" w:rsidTr="002B09C1">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FB1AEA" w:rsidRDefault="00265DD0" w:rsidP="009A1A44">
            <w:pPr>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FB1AEA" w:rsidRDefault="00265DD0" w:rsidP="009A1A44">
            <w:pPr>
              <w:rPr>
                <w:rFonts w:ascii="Arial" w:hAnsi="Arial" w:cs="Arial"/>
                <w:bCs/>
                <w:color w:val="000000"/>
                <w:sz w:val="20"/>
                <w:szCs w:val="20"/>
              </w:rPr>
            </w:pPr>
            <w:r>
              <w:rPr>
                <w:rFonts w:ascii="Arial" w:hAnsi="Arial" w:cs="Arial"/>
                <w:bCs/>
                <w:color w:val="000000"/>
                <w:sz w:val="20"/>
                <w:szCs w:val="20"/>
              </w:rPr>
              <w:t>Kopā</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FB1AEA" w:rsidRDefault="00265DD0" w:rsidP="009A1A44">
            <w:pPr>
              <w:jc w:val="center"/>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FB1AEA" w:rsidRDefault="00265DD0" w:rsidP="009A1A44">
            <w:pPr>
              <w:rPr>
                <w:rFonts w:ascii="Arial" w:hAnsi="Arial" w:cs="Arial"/>
                <w:color w:val="000000"/>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FB1AEA" w:rsidRDefault="00265DD0" w:rsidP="009A1A44">
            <w:pP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5DD0" w:rsidRPr="00671096" w:rsidRDefault="00265DD0" w:rsidP="009A1A44">
            <w:pPr>
              <w:jc w:val="center"/>
              <w:rPr>
                <w:rFonts w:ascii="Arial" w:hAnsi="Arial" w:cs="Arial"/>
                <w:color w:val="FF0000"/>
                <w:sz w:val="20"/>
                <w:szCs w:val="20"/>
              </w:rPr>
            </w:pP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265DD0" w:rsidRPr="00FB1AEA" w:rsidRDefault="00265DD0" w:rsidP="009A1A44">
            <w:pPr>
              <w:jc w:val="center"/>
              <w:rPr>
                <w:rFonts w:ascii="Arial" w:hAnsi="Arial" w:cs="Arial"/>
                <w:color w:val="000000"/>
                <w:sz w:val="20"/>
                <w:szCs w:val="20"/>
              </w:rPr>
            </w:pPr>
          </w:p>
        </w:tc>
      </w:tr>
    </w:tbl>
    <w:p w:rsidR="00265DD0" w:rsidRDefault="00265DD0" w:rsidP="00265DD0">
      <w:pPr>
        <w:rPr>
          <w:rFonts w:ascii="Arial" w:hAnsi="Arial" w:cs="Arial"/>
          <w:sz w:val="20"/>
          <w:szCs w:val="20"/>
        </w:rPr>
      </w:pPr>
    </w:p>
    <w:p w:rsidR="00265DD0" w:rsidRPr="00FB1AEA" w:rsidRDefault="00265DD0" w:rsidP="00265DD0">
      <w:pPr>
        <w:spacing w:line="276" w:lineRule="auto"/>
        <w:jc w:val="both"/>
        <w:rPr>
          <w:rFonts w:ascii="Arial" w:hAnsi="Arial" w:cs="Arial"/>
          <w:sz w:val="20"/>
          <w:szCs w:val="20"/>
        </w:rPr>
      </w:pPr>
      <w:r w:rsidRPr="00FB1AEA">
        <w:rPr>
          <w:rFonts w:ascii="Arial" w:hAnsi="Arial" w:cs="Arial"/>
          <w:sz w:val="20"/>
          <w:szCs w:val="20"/>
        </w:rPr>
        <w:t>LV-Latvija</w:t>
      </w:r>
    </w:p>
    <w:p w:rsidR="00265DD0" w:rsidRDefault="00265DD0" w:rsidP="00265DD0">
      <w:pPr>
        <w:spacing w:line="276" w:lineRule="auto"/>
        <w:jc w:val="both"/>
        <w:rPr>
          <w:rFonts w:ascii="Arial" w:hAnsi="Arial" w:cs="Arial"/>
          <w:sz w:val="20"/>
          <w:szCs w:val="20"/>
        </w:rPr>
      </w:pPr>
      <w:r w:rsidRPr="00FB1AEA">
        <w:rPr>
          <w:rFonts w:ascii="Arial" w:hAnsi="Arial" w:cs="Arial"/>
          <w:sz w:val="20"/>
          <w:szCs w:val="20"/>
        </w:rPr>
        <w:t>EIR-Eiropa</w:t>
      </w:r>
    </w:p>
    <w:p w:rsidR="00265DD0" w:rsidRDefault="00265DD0" w:rsidP="00265DD0">
      <w:pPr>
        <w:spacing w:line="276" w:lineRule="auto"/>
        <w:jc w:val="both"/>
        <w:rPr>
          <w:rFonts w:ascii="Arial" w:hAnsi="Arial" w:cs="Arial"/>
          <w:sz w:val="20"/>
          <w:szCs w:val="20"/>
        </w:rPr>
      </w:pPr>
    </w:p>
    <w:p w:rsidR="00265DD0" w:rsidRPr="00FB1AEA" w:rsidRDefault="00265DD0" w:rsidP="00265DD0">
      <w:pPr>
        <w:spacing w:before="120" w:after="120"/>
        <w:ind w:right="28"/>
        <w:rPr>
          <w:rFonts w:ascii="Arial" w:hAnsi="Arial" w:cs="Arial"/>
          <w:sz w:val="20"/>
          <w:szCs w:val="20"/>
        </w:rPr>
      </w:pPr>
      <w:r w:rsidRPr="00FB1AEA">
        <w:rPr>
          <w:rFonts w:ascii="Arial" w:hAnsi="Arial" w:cs="Arial"/>
          <w:sz w:val="20"/>
          <w:szCs w:val="20"/>
        </w:rPr>
        <w:t xml:space="preserve">Ar šo uzņemos pilnu atbildību par </w:t>
      </w:r>
      <w:r>
        <w:rPr>
          <w:rFonts w:ascii="Arial" w:hAnsi="Arial" w:cs="Arial"/>
          <w:sz w:val="20"/>
          <w:szCs w:val="20"/>
        </w:rPr>
        <w:t>iepirkuma</w:t>
      </w:r>
      <w:r w:rsidRPr="00FB1AEA">
        <w:rPr>
          <w:rFonts w:ascii="Arial" w:hAnsi="Arial" w:cs="Arial"/>
          <w:sz w:val="20"/>
          <w:szCs w:val="20"/>
        </w:rPr>
        <w:t xml:space="preserve">m iesniegto dokumentu komplektāciju, tajos ietverto informāciju, noformējumu, atbilstību </w:t>
      </w:r>
      <w:r>
        <w:rPr>
          <w:rFonts w:ascii="Arial" w:hAnsi="Arial" w:cs="Arial"/>
          <w:sz w:val="20"/>
          <w:szCs w:val="20"/>
        </w:rPr>
        <w:t>iepirkuma</w:t>
      </w:r>
      <w:r w:rsidRPr="00FB1AEA">
        <w:rPr>
          <w:rFonts w:ascii="Arial" w:hAnsi="Arial" w:cs="Arial"/>
          <w:sz w:val="20"/>
          <w:szCs w:val="20"/>
        </w:rPr>
        <w:t xml:space="preserve"> </w:t>
      </w:r>
      <w:r>
        <w:rPr>
          <w:rFonts w:ascii="Arial" w:hAnsi="Arial" w:cs="Arial"/>
          <w:sz w:val="20"/>
          <w:szCs w:val="20"/>
        </w:rPr>
        <w:t xml:space="preserve">noteikumu </w:t>
      </w:r>
      <w:r w:rsidRPr="00FB1AEA">
        <w:rPr>
          <w:rFonts w:ascii="Arial" w:hAnsi="Arial" w:cs="Arial"/>
          <w:sz w:val="20"/>
          <w:szCs w:val="20"/>
        </w:rPr>
        <w:t>prasībām. Sniegtā informācija un dati ir patiesi.</w:t>
      </w:r>
    </w:p>
    <w:p w:rsidR="00265DD0" w:rsidRPr="00FB1AEA" w:rsidRDefault="00265DD0" w:rsidP="00265DD0">
      <w:pPr>
        <w:rPr>
          <w:rFonts w:ascii="Arial" w:hAnsi="Arial" w:cs="Arial"/>
          <w:sz w:val="20"/>
          <w:szCs w:val="20"/>
        </w:rPr>
      </w:pPr>
    </w:p>
    <w:p w:rsidR="00265DD0" w:rsidRPr="00FB1AEA" w:rsidRDefault="00265DD0" w:rsidP="00265DD0">
      <w:pPr>
        <w:jc w:val="both"/>
        <w:rPr>
          <w:rFonts w:ascii="Arial" w:hAnsi="Arial" w:cs="Arial"/>
          <w:sz w:val="20"/>
          <w:szCs w:val="20"/>
        </w:rPr>
      </w:pPr>
      <w:r w:rsidRPr="00FB1AEA">
        <w:rPr>
          <w:rFonts w:ascii="Arial" w:hAnsi="Arial" w:cs="Arial"/>
          <w:sz w:val="20"/>
          <w:szCs w:val="20"/>
        </w:rPr>
        <w:t>(Pilnvarotās personas amata nosaukums)</w:t>
      </w:r>
      <w:r w:rsidRPr="00FB1AEA">
        <w:rPr>
          <w:rFonts w:ascii="Arial" w:hAnsi="Arial" w:cs="Arial"/>
          <w:sz w:val="20"/>
          <w:szCs w:val="20"/>
        </w:rPr>
        <w:tab/>
        <w:t>(Paraksts)</w:t>
      </w:r>
      <w:r w:rsidRPr="00FB1AEA">
        <w:rPr>
          <w:rFonts w:ascii="Arial" w:hAnsi="Arial" w:cs="Arial"/>
          <w:sz w:val="20"/>
          <w:szCs w:val="20"/>
        </w:rPr>
        <w:tab/>
        <w:t>(Paraksta atšifrējums)</w:t>
      </w:r>
    </w:p>
    <w:p w:rsidR="00265DD0" w:rsidRDefault="00265DD0" w:rsidP="00265DD0">
      <w:pPr>
        <w:jc w:val="both"/>
        <w:rPr>
          <w:rFonts w:ascii="Arial" w:hAnsi="Arial" w:cs="Arial"/>
          <w:sz w:val="20"/>
          <w:szCs w:val="20"/>
        </w:rPr>
      </w:pPr>
    </w:p>
    <w:p w:rsidR="00265DD0" w:rsidRPr="00AD6644" w:rsidRDefault="00265DD0" w:rsidP="00265DD0">
      <w:pPr>
        <w:jc w:val="both"/>
        <w:rPr>
          <w:rFonts w:ascii="Arial" w:hAnsi="Arial" w:cs="Arial"/>
          <w:sz w:val="20"/>
          <w:szCs w:val="20"/>
        </w:rPr>
      </w:pPr>
      <w:r w:rsidRPr="00FB1AEA">
        <w:rPr>
          <w:rFonts w:ascii="Arial" w:hAnsi="Arial" w:cs="Arial"/>
          <w:sz w:val="20"/>
          <w:szCs w:val="20"/>
        </w:rPr>
        <w:t>201</w:t>
      </w:r>
      <w:r>
        <w:rPr>
          <w:rFonts w:ascii="Arial" w:hAnsi="Arial" w:cs="Arial"/>
          <w:sz w:val="20"/>
          <w:szCs w:val="20"/>
        </w:rPr>
        <w:t>6</w:t>
      </w:r>
      <w:r w:rsidRPr="00FB1AEA">
        <w:rPr>
          <w:rFonts w:ascii="Arial" w:hAnsi="Arial" w:cs="Arial"/>
          <w:sz w:val="20"/>
          <w:szCs w:val="20"/>
        </w:rPr>
        <w:t>.gada ___._____________</w:t>
      </w:r>
    </w:p>
    <w:p w:rsidR="00F84271" w:rsidRDefault="00F84271"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Pr="00796506" w:rsidRDefault="00C63E3C" w:rsidP="00265DD0">
      <w:pPr>
        <w:jc w:val="right"/>
        <w:rPr>
          <w:rFonts w:ascii="Arial" w:hAnsi="Arial" w:cs="Arial"/>
          <w:b/>
          <w:sz w:val="20"/>
          <w:szCs w:val="20"/>
        </w:rPr>
      </w:pPr>
      <w:r>
        <w:rPr>
          <w:rFonts w:ascii="Arial" w:hAnsi="Arial" w:cs="Arial"/>
          <w:b/>
          <w:sz w:val="20"/>
          <w:szCs w:val="20"/>
        </w:rPr>
        <w:t>iepirkuma</w:t>
      </w:r>
    </w:p>
    <w:p w:rsidR="00265DD0" w:rsidRPr="00200788" w:rsidRDefault="00265DD0" w:rsidP="00265DD0">
      <w:pPr>
        <w:jc w:val="right"/>
        <w:rPr>
          <w:rFonts w:ascii="Arial" w:hAnsi="Arial" w:cs="Arial"/>
          <w:spacing w:val="-3"/>
          <w:w w:val="105"/>
          <w:sz w:val="20"/>
          <w:szCs w:val="20"/>
        </w:rPr>
      </w:pPr>
      <w:r w:rsidRPr="00200788">
        <w:rPr>
          <w:rFonts w:ascii="Arial" w:hAnsi="Arial" w:cs="Arial"/>
          <w:spacing w:val="-3"/>
          <w:w w:val="105"/>
          <w:sz w:val="20"/>
          <w:szCs w:val="20"/>
        </w:rPr>
        <w:t>„Jelgavas novada pašvaldības turējumā esošo transportlīdzekļu KASKO apdrošināšana”</w:t>
      </w:r>
    </w:p>
    <w:p w:rsidR="00265DD0" w:rsidRPr="00200788" w:rsidRDefault="00265DD0" w:rsidP="00265DD0">
      <w:pPr>
        <w:jc w:val="right"/>
        <w:rPr>
          <w:rFonts w:ascii="Arial" w:hAnsi="Arial" w:cs="Arial"/>
          <w:spacing w:val="-3"/>
          <w:w w:val="105"/>
          <w:sz w:val="20"/>
          <w:szCs w:val="20"/>
        </w:rPr>
      </w:pPr>
      <w:r w:rsidRPr="00200788">
        <w:rPr>
          <w:rFonts w:ascii="Arial" w:hAnsi="Arial" w:cs="Arial"/>
          <w:spacing w:val="-3"/>
          <w:w w:val="105"/>
          <w:sz w:val="20"/>
          <w:szCs w:val="20"/>
        </w:rPr>
        <w:t xml:space="preserve"> iepirkuma</w:t>
      </w:r>
      <w:r w:rsidR="00C63E3C">
        <w:rPr>
          <w:rFonts w:ascii="Arial" w:hAnsi="Arial" w:cs="Arial"/>
          <w:spacing w:val="-3"/>
          <w:w w:val="105"/>
          <w:sz w:val="20"/>
          <w:szCs w:val="20"/>
        </w:rPr>
        <w:t xml:space="preserve"> identifikācijas Nr. JNP 2016/03</w:t>
      </w:r>
      <w:r w:rsidRPr="00200788">
        <w:rPr>
          <w:rFonts w:ascii="Arial" w:hAnsi="Arial" w:cs="Arial"/>
          <w:spacing w:val="-3"/>
          <w:w w:val="105"/>
          <w:sz w:val="20"/>
          <w:szCs w:val="20"/>
        </w:rPr>
        <w:t xml:space="preserve">  </w:t>
      </w:r>
    </w:p>
    <w:p w:rsidR="00265DD0" w:rsidRPr="00796506" w:rsidRDefault="00265DD0" w:rsidP="00265DD0">
      <w:pPr>
        <w:jc w:val="right"/>
        <w:rPr>
          <w:rFonts w:ascii="Arial" w:hAnsi="Arial" w:cs="Arial"/>
          <w:b/>
          <w:sz w:val="20"/>
          <w:szCs w:val="20"/>
        </w:rPr>
      </w:pPr>
      <w:r w:rsidRPr="00796506">
        <w:rPr>
          <w:rFonts w:ascii="Arial" w:hAnsi="Arial" w:cs="Arial"/>
          <w:b/>
          <w:sz w:val="20"/>
          <w:szCs w:val="20"/>
        </w:rPr>
        <w:t xml:space="preserve">Pielikums Nr.2 </w:t>
      </w:r>
    </w:p>
    <w:p w:rsidR="00265DD0" w:rsidRPr="00796506" w:rsidRDefault="00265DD0" w:rsidP="00265DD0">
      <w:pPr>
        <w:jc w:val="both"/>
        <w:rPr>
          <w:rFonts w:ascii="Arial" w:hAnsi="Arial" w:cs="Arial"/>
          <w:b/>
          <w:sz w:val="20"/>
          <w:szCs w:val="20"/>
        </w:rPr>
      </w:pPr>
    </w:p>
    <w:p w:rsidR="00265DD0" w:rsidRPr="00796506" w:rsidRDefault="00265DD0" w:rsidP="00265DD0">
      <w:pPr>
        <w:jc w:val="both"/>
        <w:rPr>
          <w:rFonts w:ascii="Arial" w:hAnsi="Arial" w:cs="Arial"/>
          <w:b/>
          <w:sz w:val="20"/>
          <w:szCs w:val="20"/>
        </w:rPr>
      </w:pPr>
    </w:p>
    <w:p w:rsidR="00265DD0" w:rsidRPr="00796506" w:rsidRDefault="00265DD0" w:rsidP="00265DD0">
      <w:pPr>
        <w:jc w:val="center"/>
        <w:rPr>
          <w:rFonts w:ascii="Arial" w:hAnsi="Arial" w:cs="Arial"/>
          <w:b/>
          <w:sz w:val="20"/>
          <w:szCs w:val="20"/>
        </w:rPr>
      </w:pPr>
      <w:r w:rsidRPr="00796506">
        <w:rPr>
          <w:rFonts w:ascii="Arial" w:hAnsi="Arial" w:cs="Arial"/>
          <w:b/>
          <w:sz w:val="20"/>
          <w:szCs w:val="20"/>
        </w:rPr>
        <w:t>TEHNISKĀ SPECIFIKĀCIJA UN TEHNISKAIS PIEDĀVĀJUMS - FORMA</w:t>
      </w:r>
    </w:p>
    <w:p w:rsidR="00265DD0" w:rsidRPr="00796506" w:rsidRDefault="00265DD0" w:rsidP="00265DD0">
      <w:pPr>
        <w:jc w:val="center"/>
        <w:rPr>
          <w:rFonts w:ascii="Arial" w:hAnsi="Arial" w:cs="Arial"/>
          <w:b/>
          <w:sz w:val="20"/>
          <w:szCs w:val="20"/>
        </w:rPr>
      </w:pPr>
    </w:p>
    <w:p w:rsidR="00265DD0" w:rsidRPr="00796506" w:rsidRDefault="00265DD0" w:rsidP="00265DD0">
      <w:pPr>
        <w:jc w:val="both"/>
        <w:rPr>
          <w:rFonts w:ascii="Arial" w:hAnsi="Arial" w:cs="Arial"/>
          <w:b/>
          <w:sz w:val="20"/>
          <w:szCs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953"/>
        <w:gridCol w:w="2126"/>
      </w:tblGrid>
      <w:tr w:rsidR="00265DD0" w:rsidRPr="00796506" w:rsidTr="009A1A44">
        <w:tc>
          <w:tcPr>
            <w:tcW w:w="2127" w:type="dxa"/>
            <w:shd w:val="clear" w:color="auto" w:fill="F2F2F2"/>
            <w:vAlign w:val="center"/>
          </w:tcPr>
          <w:p w:rsidR="00265DD0" w:rsidRPr="00796506" w:rsidRDefault="00265DD0" w:rsidP="009A1A44">
            <w:pPr>
              <w:jc w:val="center"/>
              <w:rPr>
                <w:rFonts w:ascii="Arial" w:hAnsi="Arial" w:cs="Arial"/>
                <w:b/>
                <w:sz w:val="20"/>
                <w:szCs w:val="20"/>
                <w:lang w:eastAsia="en-US"/>
              </w:rPr>
            </w:pPr>
            <w:r w:rsidRPr="00796506">
              <w:rPr>
                <w:rFonts w:ascii="Arial" w:hAnsi="Arial" w:cs="Arial"/>
                <w:b/>
                <w:sz w:val="20"/>
                <w:szCs w:val="20"/>
                <w:lang w:eastAsia="en-US"/>
              </w:rPr>
              <w:t>Kritērijs</w:t>
            </w:r>
          </w:p>
        </w:tc>
        <w:tc>
          <w:tcPr>
            <w:tcW w:w="5953" w:type="dxa"/>
            <w:shd w:val="clear" w:color="auto" w:fill="F2F2F2"/>
            <w:vAlign w:val="center"/>
          </w:tcPr>
          <w:p w:rsidR="00265DD0" w:rsidRPr="00796506" w:rsidRDefault="00265DD0" w:rsidP="009A1A44">
            <w:pPr>
              <w:jc w:val="center"/>
              <w:rPr>
                <w:rFonts w:ascii="Arial" w:hAnsi="Arial" w:cs="Arial"/>
                <w:b/>
                <w:sz w:val="20"/>
                <w:szCs w:val="20"/>
                <w:lang w:eastAsia="en-US"/>
              </w:rPr>
            </w:pPr>
            <w:r w:rsidRPr="00796506">
              <w:rPr>
                <w:rFonts w:ascii="Arial" w:hAnsi="Arial" w:cs="Arial"/>
                <w:b/>
                <w:sz w:val="20"/>
                <w:szCs w:val="20"/>
                <w:lang w:eastAsia="en-US"/>
              </w:rPr>
              <w:t>Pasūtītāja minimālās prasības, kas jānodrošina Pretendentam</w:t>
            </w:r>
          </w:p>
        </w:tc>
        <w:tc>
          <w:tcPr>
            <w:tcW w:w="2126" w:type="dxa"/>
            <w:shd w:val="clear" w:color="auto" w:fill="F2F2F2"/>
            <w:vAlign w:val="center"/>
          </w:tcPr>
          <w:p w:rsidR="00265DD0" w:rsidRPr="00796506" w:rsidRDefault="00265DD0" w:rsidP="009A1A44">
            <w:pPr>
              <w:jc w:val="center"/>
              <w:rPr>
                <w:rFonts w:ascii="Arial" w:hAnsi="Arial" w:cs="Arial"/>
                <w:b/>
                <w:sz w:val="20"/>
                <w:szCs w:val="20"/>
                <w:lang w:eastAsia="en-US"/>
              </w:rPr>
            </w:pPr>
            <w:r w:rsidRPr="00796506">
              <w:rPr>
                <w:rFonts w:ascii="Arial" w:hAnsi="Arial" w:cs="Arial"/>
                <w:b/>
                <w:sz w:val="20"/>
                <w:szCs w:val="20"/>
                <w:lang w:eastAsia="en-US"/>
              </w:rPr>
              <w:t>Pretendenta tehniskais piedāvājums (nodrošinājums)</w:t>
            </w:r>
          </w:p>
        </w:tc>
      </w:tr>
      <w:tr w:rsidR="00265DD0" w:rsidRPr="00796506" w:rsidTr="009A1A44">
        <w:tc>
          <w:tcPr>
            <w:tcW w:w="2127" w:type="dxa"/>
            <w:vAlign w:val="center"/>
          </w:tcPr>
          <w:p w:rsidR="00265DD0" w:rsidRPr="00796506" w:rsidRDefault="00265DD0" w:rsidP="00265DD0">
            <w:pPr>
              <w:numPr>
                <w:ilvl w:val="0"/>
                <w:numId w:val="5"/>
              </w:numPr>
              <w:tabs>
                <w:tab w:val="left" w:pos="318"/>
              </w:tabs>
              <w:ind w:left="318" w:hanging="318"/>
              <w:rPr>
                <w:rFonts w:ascii="Arial" w:hAnsi="Arial" w:cs="Arial"/>
                <w:sz w:val="20"/>
                <w:szCs w:val="20"/>
                <w:lang w:eastAsia="en-US"/>
              </w:rPr>
            </w:pPr>
            <w:r w:rsidRPr="00796506">
              <w:rPr>
                <w:rFonts w:ascii="Arial" w:hAnsi="Arial" w:cs="Arial"/>
                <w:bCs/>
                <w:sz w:val="20"/>
                <w:szCs w:val="20"/>
                <w:lang w:eastAsia="en-US"/>
              </w:rPr>
              <w:t>Līguma izpildes periods</w:t>
            </w:r>
          </w:p>
        </w:tc>
        <w:tc>
          <w:tcPr>
            <w:tcW w:w="5953" w:type="dxa"/>
          </w:tcPr>
          <w:p w:rsidR="00265DD0" w:rsidRPr="00796506" w:rsidRDefault="00265DD0" w:rsidP="009A1A44">
            <w:pPr>
              <w:rPr>
                <w:rFonts w:ascii="Arial" w:hAnsi="Arial" w:cs="Arial"/>
                <w:b/>
                <w:sz w:val="20"/>
                <w:szCs w:val="20"/>
                <w:lang w:eastAsia="en-US"/>
              </w:rPr>
            </w:pPr>
            <w:r w:rsidRPr="008C2F80">
              <w:rPr>
                <w:rFonts w:ascii="Arial" w:hAnsi="Arial" w:cs="Arial"/>
                <w:bCs/>
                <w:sz w:val="20"/>
                <w:szCs w:val="20"/>
                <w:lang w:eastAsia="en-US"/>
              </w:rPr>
              <w:t>07.02.201</w:t>
            </w:r>
            <w:r>
              <w:rPr>
                <w:rFonts w:ascii="Arial" w:hAnsi="Arial" w:cs="Arial"/>
                <w:bCs/>
                <w:sz w:val="20"/>
                <w:szCs w:val="20"/>
                <w:lang w:eastAsia="en-US"/>
              </w:rPr>
              <w:t>6. līdz 06.02.2017</w:t>
            </w:r>
            <w:r w:rsidRPr="008C2F80">
              <w:rPr>
                <w:rFonts w:ascii="Arial" w:hAnsi="Arial" w:cs="Arial"/>
                <w:bCs/>
                <w:sz w:val="20"/>
                <w:szCs w:val="20"/>
                <w:lang w:eastAsia="en-US"/>
              </w:rPr>
              <w:t>.</w:t>
            </w:r>
          </w:p>
        </w:tc>
        <w:tc>
          <w:tcPr>
            <w:tcW w:w="2126" w:type="dxa"/>
          </w:tcPr>
          <w:p w:rsidR="00265DD0" w:rsidRPr="00796506" w:rsidRDefault="00265DD0" w:rsidP="009A1A44">
            <w:pPr>
              <w:jc w:val="center"/>
              <w:rPr>
                <w:rFonts w:ascii="Arial" w:hAnsi="Arial" w:cs="Arial"/>
                <w:b/>
                <w:sz w:val="20"/>
                <w:szCs w:val="20"/>
                <w:lang w:eastAsia="en-US"/>
              </w:rPr>
            </w:pPr>
            <w:r w:rsidRPr="00796506">
              <w:rPr>
                <w:rFonts w:ascii="Arial" w:hAnsi="Arial" w:cs="Arial"/>
                <w:b/>
                <w:sz w:val="20"/>
                <w:szCs w:val="20"/>
                <w:lang w:eastAsia="en-US"/>
              </w:rPr>
              <w:t xml:space="preserve">Piedāvā/nepiedāvā </w:t>
            </w:r>
          </w:p>
          <w:p w:rsidR="00265DD0" w:rsidRPr="00796506" w:rsidRDefault="00265DD0" w:rsidP="009A1A44">
            <w:pPr>
              <w:jc w:val="center"/>
              <w:rPr>
                <w:rFonts w:ascii="Arial" w:hAnsi="Arial" w:cs="Arial"/>
                <w:i/>
                <w:sz w:val="16"/>
                <w:szCs w:val="16"/>
                <w:lang w:eastAsia="en-US"/>
              </w:rPr>
            </w:pPr>
            <w:r w:rsidRPr="00796506">
              <w:rPr>
                <w:rFonts w:ascii="Arial" w:hAnsi="Arial" w:cs="Arial"/>
                <w:i/>
                <w:sz w:val="16"/>
                <w:szCs w:val="16"/>
                <w:lang w:eastAsia="en-US"/>
              </w:rPr>
              <w:t>(atstāt vienu variantu, kas izsaka piedāvājumu)</w:t>
            </w:r>
          </w:p>
        </w:tc>
      </w:tr>
      <w:tr w:rsidR="00265DD0" w:rsidRPr="00796506" w:rsidTr="009A1A44">
        <w:trPr>
          <w:trHeight w:val="231"/>
        </w:trPr>
        <w:tc>
          <w:tcPr>
            <w:tcW w:w="2127" w:type="dxa"/>
            <w:vMerge w:val="restart"/>
            <w:vAlign w:val="center"/>
          </w:tcPr>
          <w:p w:rsidR="00265DD0" w:rsidRPr="00796506" w:rsidRDefault="00265DD0" w:rsidP="00265DD0">
            <w:pPr>
              <w:numPr>
                <w:ilvl w:val="0"/>
                <w:numId w:val="5"/>
              </w:numPr>
              <w:tabs>
                <w:tab w:val="left" w:pos="-108"/>
              </w:tabs>
              <w:ind w:left="318" w:hanging="318"/>
              <w:rPr>
                <w:rFonts w:ascii="Arial" w:hAnsi="Arial" w:cs="Arial"/>
                <w:bCs/>
                <w:sz w:val="20"/>
                <w:szCs w:val="20"/>
                <w:lang w:eastAsia="en-US"/>
              </w:rPr>
            </w:pPr>
            <w:r w:rsidRPr="00796506">
              <w:rPr>
                <w:rFonts w:ascii="Arial" w:hAnsi="Arial" w:cs="Arial"/>
                <w:bCs/>
                <w:sz w:val="20"/>
                <w:szCs w:val="20"/>
                <w:lang w:eastAsia="en-US"/>
              </w:rPr>
              <w:t>Apdrošināšanas līguma darbības teritorija</w:t>
            </w:r>
          </w:p>
        </w:tc>
        <w:tc>
          <w:tcPr>
            <w:tcW w:w="5953" w:type="dxa"/>
          </w:tcPr>
          <w:p w:rsidR="00265DD0" w:rsidRPr="00796506" w:rsidRDefault="00265DD0" w:rsidP="00265DD0">
            <w:pPr>
              <w:numPr>
                <w:ilvl w:val="1"/>
                <w:numId w:val="5"/>
              </w:numPr>
              <w:tabs>
                <w:tab w:val="left" w:pos="-108"/>
              </w:tabs>
              <w:ind w:left="459" w:hanging="425"/>
              <w:rPr>
                <w:rFonts w:ascii="Arial" w:hAnsi="Arial" w:cs="Arial"/>
                <w:b/>
                <w:sz w:val="20"/>
                <w:szCs w:val="20"/>
                <w:lang w:eastAsia="en-US"/>
              </w:rPr>
            </w:pPr>
            <w:r w:rsidRPr="00796506">
              <w:rPr>
                <w:rFonts w:ascii="Arial" w:hAnsi="Arial" w:cs="Arial"/>
                <w:bCs/>
                <w:sz w:val="20"/>
                <w:szCs w:val="20"/>
                <w:lang w:eastAsia="en-US"/>
              </w:rPr>
              <w:t xml:space="preserve">Latvija, Eiropa (saskaņā ar Pielikumu nr.1, </w:t>
            </w:r>
            <w:r w:rsidRPr="00796506">
              <w:rPr>
                <w:rFonts w:ascii="Arial" w:hAnsi="Arial" w:cs="Arial"/>
                <w:sz w:val="20"/>
                <w:szCs w:val="20"/>
                <w:lang w:eastAsia="en-US"/>
              </w:rPr>
              <w:t>sadaļā „</w:t>
            </w:r>
            <w:r w:rsidRPr="00796506">
              <w:rPr>
                <w:rFonts w:ascii="Arial" w:hAnsi="Arial" w:cs="Arial"/>
                <w:b/>
                <w:sz w:val="20"/>
                <w:szCs w:val="20"/>
                <w:lang w:eastAsia="en-US"/>
              </w:rPr>
              <w:t>Finanšu piedāvājums</w:t>
            </w:r>
            <w:r w:rsidRPr="00796506">
              <w:rPr>
                <w:rFonts w:ascii="Arial" w:hAnsi="Arial" w:cs="Arial"/>
                <w:sz w:val="20"/>
                <w:szCs w:val="20"/>
                <w:lang w:eastAsia="en-US"/>
              </w:rPr>
              <w:t>”</w:t>
            </w:r>
            <w:r w:rsidRPr="00796506">
              <w:rPr>
                <w:rFonts w:ascii="Arial" w:hAnsi="Arial" w:cs="Arial"/>
                <w:bCs/>
                <w:sz w:val="20"/>
                <w:szCs w:val="20"/>
                <w:lang w:eastAsia="en-US"/>
              </w:rPr>
              <w:t>)</w:t>
            </w:r>
          </w:p>
        </w:tc>
        <w:tc>
          <w:tcPr>
            <w:tcW w:w="2126" w:type="dxa"/>
          </w:tcPr>
          <w:p w:rsidR="00265DD0" w:rsidRPr="00796506" w:rsidRDefault="00265DD0" w:rsidP="009A1A44">
            <w:pPr>
              <w:suppressAutoHyphens/>
              <w:rPr>
                <w:rFonts w:ascii="Arial" w:hAnsi="Arial" w:cs="Arial"/>
                <w:sz w:val="20"/>
                <w:szCs w:val="20"/>
                <w:lang w:eastAsia="en-US"/>
              </w:rPr>
            </w:pPr>
          </w:p>
        </w:tc>
      </w:tr>
      <w:tr w:rsidR="00265DD0" w:rsidRPr="00796506" w:rsidTr="009A1A44">
        <w:trPr>
          <w:trHeight w:val="502"/>
        </w:trPr>
        <w:tc>
          <w:tcPr>
            <w:tcW w:w="2127" w:type="dxa"/>
            <w:vMerge/>
            <w:vAlign w:val="center"/>
          </w:tcPr>
          <w:p w:rsidR="00265DD0" w:rsidRPr="00796506" w:rsidRDefault="00265DD0" w:rsidP="00265DD0">
            <w:pPr>
              <w:numPr>
                <w:ilvl w:val="0"/>
                <w:numId w:val="5"/>
              </w:numPr>
              <w:tabs>
                <w:tab w:val="left" w:pos="318"/>
              </w:tabs>
              <w:ind w:left="318" w:hanging="284"/>
              <w:rPr>
                <w:rFonts w:ascii="Arial" w:hAnsi="Arial" w:cs="Arial"/>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bCs/>
                <w:sz w:val="20"/>
                <w:szCs w:val="20"/>
                <w:lang w:eastAsia="en-US"/>
              </w:rPr>
            </w:pPr>
            <w:r w:rsidRPr="00796506">
              <w:rPr>
                <w:rFonts w:ascii="Arial" w:hAnsi="Arial" w:cs="Arial"/>
                <w:sz w:val="20"/>
                <w:szCs w:val="20"/>
                <w:lang w:eastAsia="en-US"/>
              </w:rPr>
              <w:t>Pretendents nodrošina iespēju paplašināt apdrošināšanas teritoriju katram transportlīdzeklim atsevišķi</w:t>
            </w:r>
          </w:p>
        </w:tc>
        <w:tc>
          <w:tcPr>
            <w:tcW w:w="2126" w:type="dxa"/>
          </w:tcPr>
          <w:p w:rsidR="00265DD0" w:rsidRPr="00796506" w:rsidRDefault="00265DD0" w:rsidP="009A1A44">
            <w:pPr>
              <w:jc w:val="center"/>
              <w:rPr>
                <w:rFonts w:ascii="Arial" w:hAnsi="Arial" w:cs="Arial"/>
                <w:sz w:val="20"/>
                <w:szCs w:val="20"/>
                <w:lang w:eastAsia="en-US"/>
              </w:rPr>
            </w:pPr>
          </w:p>
        </w:tc>
      </w:tr>
      <w:tr w:rsidR="00265DD0" w:rsidRPr="00796506" w:rsidTr="009A1A44">
        <w:trPr>
          <w:trHeight w:val="473"/>
        </w:trPr>
        <w:tc>
          <w:tcPr>
            <w:tcW w:w="2127" w:type="dxa"/>
            <w:vMerge w:val="restart"/>
            <w:vAlign w:val="center"/>
          </w:tcPr>
          <w:p w:rsidR="00265DD0" w:rsidRPr="00796506" w:rsidRDefault="00265DD0" w:rsidP="00265DD0">
            <w:pPr>
              <w:numPr>
                <w:ilvl w:val="0"/>
                <w:numId w:val="5"/>
              </w:numPr>
              <w:tabs>
                <w:tab w:val="left" w:pos="318"/>
              </w:tabs>
              <w:ind w:left="318" w:hanging="284"/>
              <w:rPr>
                <w:rFonts w:ascii="Arial" w:hAnsi="Arial" w:cs="Arial"/>
                <w:sz w:val="20"/>
                <w:szCs w:val="20"/>
                <w:lang w:eastAsia="en-US"/>
              </w:rPr>
            </w:pPr>
            <w:r w:rsidRPr="00796506">
              <w:rPr>
                <w:rFonts w:ascii="Arial" w:hAnsi="Arial" w:cs="Arial"/>
                <w:sz w:val="20"/>
                <w:szCs w:val="20"/>
                <w:lang w:eastAsia="en-US"/>
              </w:rPr>
              <w:t>Apdrošināmais objekts</w:t>
            </w:r>
          </w:p>
          <w:p w:rsidR="00265DD0" w:rsidRPr="00796506" w:rsidRDefault="00265DD0" w:rsidP="009A1A44">
            <w:pPr>
              <w:tabs>
                <w:tab w:val="left" w:pos="318"/>
              </w:tabs>
              <w:ind w:left="176" w:hanging="142"/>
              <w:rPr>
                <w:rFonts w:ascii="Arial" w:hAnsi="Arial" w:cs="Arial"/>
                <w:bCs/>
                <w:sz w:val="20"/>
                <w:szCs w:val="20"/>
                <w:lang w:eastAsia="en-US"/>
              </w:rPr>
            </w:pPr>
          </w:p>
        </w:tc>
        <w:tc>
          <w:tcPr>
            <w:tcW w:w="5953" w:type="dxa"/>
          </w:tcPr>
          <w:p w:rsidR="00265DD0" w:rsidRPr="00796506" w:rsidRDefault="00265DD0" w:rsidP="00265DD0">
            <w:pPr>
              <w:numPr>
                <w:ilvl w:val="1"/>
                <w:numId w:val="5"/>
              </w:numPr>
              <w:autoSpaceDE w:val="0"/>
              <w:autoSpaceDN w:val="0"/>
              <w:adjustRightInd w:val="0"/>
              <w:ind w:left="459" w:hanging="426"/>
              <w:rPr>
                <w:rFonts w:ascii="Arial" w:eastAsia="Calibri" w:hAnsi="Arial" w:cs="Arial"/>
                <w:sz w:val="20"/>
                <w:szCs w:val="20"/>
                <w:lang w:eastAsia="en-US"/>
              </w:rPr>
            </w:pPr>
            <w:r w:rsidRPr="00796506">
              <w:rPr>
                <w:rFonts w:ascii="Arial" w:hAnsi="Arial" w:cs="Arial"/>
                <w:sz w:val="20"/>
                <w:szCs w:val="20"/>
                <w:lang w:eastAsia="en-US"/>
              </w:rPr>
              <w:t>Pasūtītāja valdījumā esošie sauszemes transportlīdzekļi, kas norādīti Pielikumā nr.1, sadaļā „</w:t>
            </w:r>
            <w:r w:rsidRPr="00796506">
              <w:rPr>
                <w:rFonts w:ascii="Arial" w:hAnsi="Arial" w:cs="Arial"/>
                <w:b/>
                <w:sz w:val="20"/>
                <w:szCs w:val="20"/>
                <w:lang w:eastAsia="en-US"/>
              </w:rPr>
              <w:t>Finanšu piedāvājums</w:t>
            </w:r>
            <w:r w:rsidRPr="00796506">
              <w:rPr>
                <w:rFonts w:ascii="Arial" w:hAnsi="Arial" w:cs="Arial"/>
                <w:sz w:val="20"/>
                <w:szCs w:val="20"/>
                <w:lang w:eastAsia="en-US"/>
              </w:rPr>
              <w:t>”</w:t>
            </w:r>
          </w:p>
        </w:tc>
        <w:tc>
          <w:tcPr>
            <w:tcW w:w="2126" w:type="dxa"/>
          </w:tcPr>
          <w:p w:rsidR="00265DD0" w:rsidRPr="00796506" w:rsidRDefault="00265DD0" w:rsidP="009A1A44">
            <w:pPr>
              <w:jc w:val="both"/>
              <w:rPr>
                <w:rFonts w:ascii="Arial" w:hAnsi="Arial" w:cs="Arial"/>
                <w:b/>
                <w:sz w:val="20"/>
                <w:szCs w:val="20"/>
                <w:lang w:eastAsia="en-US"/>
              </w:rPr>
            </w:pPr>
          </w:p>
          <w:p w:rsidR="00265DD0" w:rsidRPr="00796506" w:rsidRDefault="00265DD0" w:rsidP="009A1A44">
            <w:pPr>
              <w:jc w:val="center"/>
              <w:rPr>
                <w:rFonts w:ascii="Arial" w:hAnsi="Arial" w:cs="Arial"/>
                <w:sz w:val="20"/>
                <w:szCs w:val="20"/>
                <w:lang w:eastAsia="en-US"/>
              </w:rPr>
            </w:pPr>
          </w:p>
        </w:tc>
      </w:tr>
      <w:tr w:rsidR="00265DD0" w:rsidRPr="00796506" w:rsidTr="009A1A44">
        <w:trPr>
          <w:trHeight w:val="422"/>
        </w:trPr>
        <w:tc>
          <w:tcPr>
            <w:tcW w:w="2127" w:type="dxa"/>
            <w:vMerge/>
            <w:vAlign w:val="center"/>
          </w:tcPr>
          <w:p w:rsidR="00265DD0" w:rsidRPr="00796506" w:rsidRDefault="00265DD0" w:rsidP="00265DD0">
            <w:pPr>
              <w:numPr>
                <w:ilvl w:val="0"/>
                <w:numId w:val="5"/>
              </w:numPr>
              <w:tabs>
                <w:tab w:val="left" w:pos="318"/>
              </w:tabs>
              <w:ind w:left="318" w:hanging="284"/>
              <w:rPr>
                <w:rFonts w:ascii="Arial" w:hAnsi="Arial" w:cs="Arial"/>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sz w:val="20"/>
                <w:szCs w:val="20"/>
                <w:lang w:eastAsia="en-US"/>
              </w:rPr>
            </w:pPr>
            <w:r w:rsidRPr="00796506">
              <w:rPr>
                <w:rFonts w:ascii="Arial" w:hAnsi="Arial" w:cs="Arial"/>
                <w:sz w:val="20"/>
                <w:szCs w:val="20"/>
                <w:lang w:eastAsia="en-US"/>
              </w:rPr>
              <w:t>Transportlīdzekļu papildus aprīkojums, t.i., audiosistēma un citas iekārtas (piemēram, bet neaprobežojoties ar: GPS, video reģistrators), kuras izmanto transporta līdzeklī un kuras ir piestiprinātas transportlīdzeklim, t.sk. riepas, riteņu diski, kuru apdrošināšana ir spēkā arī tad, ja tie ir vienīgie bojājumi.</w:t>
            </w:r>
          </w:p>
        </w:tc>
        <w:tc>
          <w:tcPr>
            <w:tcW w:w="2126" w:type="dxa"/>
          </w:tcPr>
          <w:p w:rsidR="00265DD0" w:rsidRPr="00796506" w:rsidRDefault="00265DD0" w:rsidP="009A1A44">
            <w:pPr>
              <w:rPr>
                <w:rFonts w:ascii="Arial" w:hAnsi="Arial" w:cs="Arial"/>
                <w:sz w:val="20"/>
                <w:szCs w:val="20"/>
                <w:lang w:eastAsia="en-US"/>
              </w:rPr>
            </w:pPr>
          </w:p>
        </w:tc>
      </w:tr>
      <w:tr w:rsidR="00265DD0" w:rsidRPr="00796506" w:rsidTr="009A1A44">
        <w:trPr>
          <w:trHeight w:val="503"/>
        </w:trPr>
        <w:tc>
          <w:tcPr>
            <w:tcW w:w="2127" w:type="dxa"/>
            <w:vMerge w:val="restart"/>
            <w:vAlign w:val="center"/>
          </w:tcPr>
          <w:p w:rsidR="00265DD0" w:rsidRPr="00796506" w:rsidRDefault="00265DD0" w:rsidP="00265DD0">
            <w:pPr>
              <w:numPr>
                <w:ilvl w:val="0"/>
                <w:numId w:val="5"/>
              </w:numPr>
              <w:ind w:left="318" w:hanging="284"/>
              <w:rPr>
                <w:rFonts w:ascii="Arial" w:hAnsi="Arial" w:cs="Arial"/>
                <w:sz w:val="20"/>
                <w:szCs w:val="20"/>
                <w:lang w:eastAsia="en-US"/>
              </w:rPr>
            </w:pPr>
            <w:r w:rsidRPr="00796506">
              <w:rPr>
                <w:rFonts w:ascii="Arial" w:hAnsi="Arial" w:cs="Arial"/>
                <w:sz w:val="20"/>
                <w:szCs w:val="20"/>
                <w:lang w:eastAsia="en-US"/>
              </w:rPr>
              <w:t>Apdrošinājuma summa</w:t>
            </w:r>
          </w:p>
          <w:p w:rsidR="00265DD0" w:rsidRPr="00796506" w:rsidRDefault="00265DD0" w:rsidP="009A1A44">
            <w:pPr>
              <w:tabs>
                <w:tab w:val="left" w:pos="318"/>
              </w:tabs>
              <w:ind w:left="176" w:hanging="142"/>
              <w:rPr>
                <w:rFonts w:ascii="Arial" w:hAnsi="Arial" w:cs="Arial"/>
                <w:bCs/>
                <w:sz w:val="20"/>
                <w:szCs w:val="20"/>
                <w:lang w:eastAsia="en-US"/>
              </w:rPr>
            </w:pPr>
          </w:p>
        </w:tc>
        <w:tc>
          <w:tcPr>
            <w:tcW w:w="5953" w:type="dxa"/>
          </w:tcPr>
          <w:p w:rsidR="00265DD0" w:rsidRPr="00796506" w:rsidRDefault="00265DD0" w:rsidP="00265DD0">
            <w:pPr>
              <w:numPr>
                <w:ilvl w:val="1"/>
                <w:numId w:val="5"/>
              </w:numPr>
              <w:rPr>
                <w:rFonts w:ascii="Arial" w:hAnsi="Arial" w:cs="Arial"/>
                <w:sz w:val="20"/>
                <w:szCs w:val="20"/>
                <w:lang w:eastAsia="en-US"/>
              </w:rPr>
            </w:pPr>
            <w:r w:rsidRPr="00796506">
              <w:rPr>
                <w:rFonts w:ascii="Arial" w:hAnsi="Arial" w:cs="Arial"/>
                <w:sz w:val="20"/>
                <w:szCs w:val="20"/>
                <w:lang w:eastAsia="en-US"/>
              </w:rPr>
              <w:t>Pasūtītāja apdrošināmo transportlīdzekļu sarakstā norādītai apdrošinājuma summai ir informatīvs raksturs. Transportlīdzekļa apdrošinājuma summa ir transportlīdzekļa tirgus vērtība kopā ar papildus aprīkojumu.</w:t>
            </w:r>
          </w:p>
          <w:p w:rsidR="00265DD0" w:rsidRPr="00796506" w:rsidRDefault="00265DD0" w:rsidP="009A1A44">
            <w:pPr>
              <w:ind w:left="360"/>
              <w:rPr>
                <w:rFonts w:ascii="Arial" w:hAnsi="Arial" w:cs="Arial"/>
                <w:sz w:val="20"/>
                <w:szCs w:val="20"/>
                <w:lang w:eastAsia="en-US"/>
              </w:rPr>
            </w:pPr>
            <w:proofErr w:type="spellStart"/>
            <w:r w:rsidRPr="00796506">
              <w:rPr>
                <w:rFonts w:ascii="Arial" w:hAnsi="Arial" w:cs="Arial"/>
                <w:sz w:val="20"/>
                <w:szCs w:val="20"/>
                <w:lang w:eastAsia="en-US"/>
              </w:rPr>
              <w:t>Jaunvērtības</w:t>
            </w:r>
            <w:proofErr w:type="spellEnd"/>
            <w:r w:rsidRPr="00796506">
              <w:rPr>
                <w:rFonts w:ascii="Arial" w:hAnsi="Arial" w:cs="Arial"/>
                <w:sz w:val="20"/>
                <w:szCs w:val="20"/>
                <w:lang w:eastAsia="en-US"/>
              </w:rPr>
              <w:t xml:space="preserve"> apdrošināšana ir spēkā vismaz līdz brīdim, kamēr apdrošinātā transportlīdzekļa vecums nepārsniedz vienu kalendāro gadu, sākot ar tā pirmās reģistrācijas dienu Ceļu satiksmes drošības direkcijas datu bāzē. </w:t>
            </w:r>
          </w:p>
        </w:tc>
        <w:tc>
          <w:tcPr>
            <w:tcW w:w="2126" w:type="dxa"/>
          </w:tcPr>
          <w:p w:rsidR="00265DD0" w:rsidRPr="00796506" w:rsidRDefault="00265DD0" w:rsidP="009A1A44">
            <w:pPr>
              <w:rPr>
                <w:rFonts w:ascii="Arial" w:hAnsi="Arial" w:cs="Arial"/>
                <w:sz w:val="20"/>
                <w:szCs w:val="20"/>
                <w:lang w:eastAsia="en-US"/>
              </w:rPr>
            </w:pPr>
            <w:r w:rsidRPr="00796506">
              <w:rPr>
                <w:rFonts w:ascii="Arial" w:hAnsi="Arial" w:cs="Arial"/>
                <w:sz w:val="16"/>
                <w:szCs w:val="16"/>
                <w:lang w:eastAsia="en-US"/>
              </w:rPr>
              <w:t xml:space="preserve"> </w:t>
            </w:r>
          </w:p>
        </w:tc>
      </w:tr>
      <w:tr w:rsidR="00265DD0" w:rsidRPr="00796506" w:rsidTr="009A1A44">
        <w:trPr>
          <w:trHeight w:val="503"/>
        </w:trPr>
        <w:tc>
          <w:tcPr>
            <w:tcW w:w="2127" w:type="dxa"/>
            <w:vMerge/>
            <w:vAlign w:val="center"/>
          </w:tcPr>
          <w:p w:rsidR="00265DD0" w:rsidRPr="00796506" w:rsidRDefault="00265DD0" w:rsidP="00265DD0">
            <w:pPr>
              <w:numPr>
                <w:ilvl w:val="0"/>
                <w:numId w:val="5"/>
              </w:numPr>
              <w:ind w:left="318" w:hanging="284"/>
              <w:rPr>
                <w:rFonts w:ascii="Arial" w:hAnsi="Arial" w:cs="Arial"/>
                <w:sz w:val="20"/>
                <w:szCs w:val="20"/>
                <w:lang w:eastAsia="en-US"/>
              </w:rPr>
            </w:pPr>
          </w:p>
        </w:tc>
        <w:tc>
          <w:tcPr>
            <w:tcW w:w="5953" w:type="dxa"/>
          </w:tcPr>
          <w:p w:rsidR="00265DD0" w:rsidRPr="00796506" w:rsidRDefault="00265DD0" w:rsidP="00265DD0">
            <w:pPr>
              <w:numPr>
                <w:ilvl w:val="1"/>
                <w:numId w:val="5"/>
              </w:numPr>
              <w:rPr>
                <w:rFonts w:ascii="Arial" w:hAnsi="Arial" w:cs="Arial"/>
                <w:sz w:val="20"/>
                <w:szCs w:val="20"/>
                <w:lang w:eastAsia="en-US"/>
              </w:rPr>
            </w:pPr>
            <w:r w:rsidRPr="00796506">
              <w:rPr>
                <w:rFonts w:ascii="Arial" w:hAnsi="Arial" w:cs="Arial"/>
                <w:sz w:val="20"/>
                <w:szCs w:val="20"/>
                <w:lang w:eastAsia="en-US"/>
              </w:rPr>
              <w:t>Transportlīdzekļu papildus aprīkojuma (aprīkojuma, kurš neietilpst transportlīdzekļa ražotāja rūpnīcas komplektācijā) apdrošinājuma summai jābūt vismaz 20% (divdesmit procenti) no transportlīdzekļa apdrošinājuma summas.</w:t>
            </w:r>
          </w:p>
        </w:tc>
        <w:tc>
          <w:tcPr>
            <w:tcW w:w="2126" w:type="dxa"/>
          </w:tcPr>
          <w:p w:rsidR="00265DD0" w:rsidRPr="00796506" w:rsidRDefault="00265DD0" w:rsidP="009A1A44">
            <w:pPr>
              <w:rPr>
                <w:rFonts w:ascii="Arial" w:hAnsi="Arial" w:cs="Arial"/>
                <w:sz w:val="16"/>
                <w:szCs w:val="16"/>
                <w:lang w:eastAsia="en-US"/>
              </w:rPr>
            </w:pPr>
          </w:p>
        </w:tc>
      </w:tr>
      <w:tr w:rsidR="00265DD0" w:rsidRPr="00796506" w:rsidTr="009A1A44">
        <w:trPr>
          <w:trHeight w:val="502"/>
        </w:trPr>
        <w:tc>
          <w:tcPr>
            <w:tcW w:w="2127" w:type="dxa"/>
            <w:vMerge/>
            <w:tcBorders>
              <w:bottom w:val="single" w:sz="4" w:space="0" w:color="auto"/>
            </w:tcBorders>
            <w:vAlign w:val="center"/>
          </w:tcPr>
          <w:p w:rsidR="00265DD0" w:rsidRPr="00796506" w:rsidRDefault="00265DD0" w:rsidP="00265DD0">
            <w:pPr>
              <w:numPr>
                <w:ilvl w:val="0"/>
                <w:numId w:val="5"/>
              </w:numPr>
              <w:ind w:left="318" w:hanging="284"/>
              <w:rPr>
                <w:rFonts w:ascii="Arial" w:hAnsi="Arial" w:cs="Arial"/>
                <w:sz w:val="20"/>
                <w:szCs w:val="20"/>
                <w:lang w:eastAsia="en-US"/>
              </w:rPr>
            </w:pPr>
          </w:p>
        </w:tc>
        <w:tc>
          <w:tcPr>
            <w:tcW w:w="5953" w:type="dxa"/>
          </w:tcPr>
          <w:p w:rsidR="00265DD0" w:rsidRPr="00796506" w:rsidRDefault="00265DD0" w:rsidP="00265DD0">
            <w:pPr>
              <w:numPr>
                <w:ilvl w:val="1"/>
                <w:numId w:val="5"/>
              </w:numPr>
              <w:ind w:left="459" w:hanging="459"/>
              <w:rPr>
                <w:rFonts w:ascii="Arial" w:hAnsi="Arial" w:cs="Arial"/>
                <w:sz w:val="20"/>
                <w:szCs w:val="20"/>
                <w:lang w:eastAsia="en-US"/>
              </w:rPr>
            </w:pPr>
            <w:r w:rsidRPr="00796506">
              <w:rPr>
                <w:rFonts w:ascii="Arial" w:hAnsi="Arial" w:cs="Arial"/>
                <w:sz w:val="20"/>
                <w:szCs w:val="20"/>
                <w:lang w:eastAsia="en-US"/>
              </w:rPr>
              <w:t>Apdrošinājuma summa pēc izmaksātajām apdrošināšanas atlīdzībām paliek nemainīga (ir neizsmeļama).</w:t>
            </w:r>
          </w:p>
        </w:tc>
        <w:tc>
          <w:tcPr>
            <w:tcW w:w="2126" w:type="dxa"/>
          </w:tcPr>
          <w:p w:rsidR="00265DD0" w:rsidRPr="00796506" w:rsidRDefault="00265DD0" w:rsidP="009A1A44">
            <w:pPr>
              <w:jc w:val="center"/>
              <w:rPr>
                <w:rFonts w:ascii="Arial" w:hAnsi="Arial" w:cs="Arial"/>
                <w:b/>
                <w:sz w:val="20"/>
                <w:szCs w:val="20"/>
                <w:lang w:eastAsia="en-US"/>
              </w:rPr>
            </w:pPr>
          </w:p>
        </w:tc>
      </w:tr>
      <w:tr w:rsidR="00265DD0" w:rsidRPr="00796506" w:rsidTr="009A1A4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65DD0" w:rsidRPr="00796506" w:rsidRDefault="00265DD0" w:rsidP="00265DD0">
            <w:pPr>
              <w:numPr>
                <w:ilvl w:val="0"/>
                <w:numId w:val="5"/>
              </w:numPr>
              <w:ind w:left="318" w:hanging="284"/>
              <w:rPr>
                <w:rFonts w:ascii="Arial" w:hAnsi="Arial" w:cs="Arial"/>
                <w:sz w:val="20"/>
                <w:szCs w:val="20"/>
                <w:lang w:eastAsia="en-US"/>
              </w:rPr>
            </w:pPr>
            <w:r w:rsidRPr="00796506">
              <w:rPr>
                <w:rFonts w:ascii="Arial" w:hAnsi="Arial" w:cs="Arial"/>
                <w:sz w:val="20"/>
                <w:szCs w:val="20"/>
                <w:lang w:eastAsia="en-US"/>
              </w:rPr>
              <w:t>Apdrošināšanas līguma apmaksa</w:t>
            </w:r>
          </w:p>
        </w:tc>
        <w:tc>
          <w:tcPr>
            <w:tcW w:w="5953" w:type="dxa"/>
            <w:tcBorders>
              <w:left w:val="single" w:sz="4" w:space="0" w:color="auto"/>
            </w:tcBorders>
          </w:tcPr>
          <w:p w:rsidR="00265DD0" w:rsidRPr="000C5EEA" w:rsidRDefault="00265DD0" w:rsidP="00265DD0">
            <w:pPr>
              <w:pStyle w:val="ListParagraph"/>
              <w:numPr>
                <w:ilvl w:val="1"/>
                <w:numId w:val="5"/>
              </w:numPr>
              <w:rPr>
                <w:rFonts w:ascii="Arial" w:hAnsi="Arial" w:cs="Arial"/>
                <w:sz w:val="20"/>
                <w:szCs w:val="20"/>
                <w:lang w:eastAsia="en-US"/>
              </w:rPr>
            </w:pPr>
            <w:r w:rsidRPr="000C5EEA">
              <w:rPr>
                <w:rFonts w:ascii="Arial" w:hAnsi="Arial" w:cs="Arial"/>
                <w:sz w:val="20"/>
                <w:szCs w:val="20"/>
                <w:lang w:eastAsia="en-US"/>
              </w:rPr>
              <w:t xml:space="preserve">Tiek veikta divos maksājumos, ne vēlāk kā 20 darba dienu laikā no rēķina saņemšanas dienas. </w:t>
            </w:r>
          </w:p>
          <w:p w:rsidR="00265DD0" w:rsidRPr="000C5EEA" w:rsidRDefault="00265DD0" w:rsidP="00265DD0">
            <w:pPr>
              <w:pStyle w:val="ListParagraph"/>
              <w:numPr>
                <w:ilvl w:val="1"/>
                <w:numId w:val="5"/>
              </w:numPr>
              <w:rPr>
                <w:rFonts w:ascii="Arial" w:hAnsi="Arial" w:cs="Arial"/>
                <w:bCs/>
                <w:sz w:val="20"/>
                <w:szCs w:val="20"/>
                <w:lang w:eastAsia="en-US"/>
              </w:rPr>
            </w:pPr>
            <w:r>
              <w:rPr>
                <w:rFonts w:ascii="Arial" w:hAnsi="Arial" w:cs="Arial"/>
                <w:bCs/>
                <w:sz w:val="20"/>
                <w:szCs w:val="20"/>
                <w:lang w:eastAsia="en-US"/>
              </w:rPr>
              <w:t xml:space="preserve">Rēķina </w:t>
            </w:r>
            <w:proofErr w:type="spellStart"/>
            <w:r>
              <w:rPr>
                <w:rFonts w:ascii="Arial" w:hAnsi="Arial" w:cs="Arial"/>
                <w:bCs/>
                <w:sz w:val="20"/>
                <w:szCs w:val="20"/>
                <w:lang w:eastAsia="en-US"/>
              </w:rPr>
              <w:t>neapmaksa</w:t>
            </w:r>
            <w:proofErr w:type="spellEnd"/>
            <w:r>
              <w:rPr>
                <w:rFonts w:ascii="Arial" w:hAnsi="Arial" w:cs="Arial"/>
                <w:bCs/>
                <w:sz w:val="20"/>
                <w:szCs w:val="20"/>
                <w:lang w:eastAsia="en-US"/>
              </w:rPr>
              <w:t xml:space="preserve"> par kādu no transportlīdzekļiem neietekmē apdrošināšanas spēkā esamību attiecībā uz citiem transportlīdzekļiem.</w:t>
            </w:r>
          </w:p>
        </w:tc>
        <w:tc>
          <w:tcPr>
            <w:tcW w:w="2126" w:type="dxa"/>
          </w:tcPr>
          <w:p w:rsidR="00265DD0" w:rsidRPr="00796506" w:rsidRDefault="00265DD0" w:rsidP="009A1A44">
            <w:pPr>
              <w:rPr>
                <w:rFonts w:ascii="Arial" w:hAnsi="Arial" w:cs="Arial"/>
                <w:b/>
                <w:sz w:val="20"/>
                <w:szCs w:val="20"/>
                <w:lang w:eastAsia="en-US"/>
              </w:rPr>
            </w:pPr>
          </w:p>
        </w:tc>
      </w:tr>
      <w:tr w:rsidR="00265DD0" w:rsidRPr="00796506" w:rsidTr="009A1A44">
        <w:trPr>
          <w:trHeight w:val="582"/>
        </w:trPr>
        <w:tc>
          <w:tcPr>
            <w:tcW w:w="2127" w:type="dxa"/>
            <w:vMerge w:val="restart"/>
            <w:tcBorders>
              <w:top w:val="single" w:sz="4" w:space="0" w:color="auto"/>
            </w:tcBorders>
            <w:vAlign w:val="center"/>
          </w:tcPr>
          <w:p w:rsidR="00265DD0" w:rsidRPr="00796506" w:rsidRDefault="00265DD0" w:rsidP="00265DD0">
            <w:pPr>
              <w:numPr>
                <w:ilvl w:val="0"/>
                <w:numId w:val="5"/>
              </w:numPr>
              <w:ind w:left="318" w:hanging="318"/>
              <w:rPr>
                <w:rFonts w:ascii="Arial" w:hAnsi="Arial" w:cs="Arial"/>
                <w:bCs/>
                <w:sz w:val="20"/>
                <w:szCs w:val="20"/>
                <w:lang w:eastAsia="en-US"/>
              </w:rPr>
            </w:pPr>
            <w:r w:rsidRPr="00796506">
              <w:rPr>
                <w:rFonts w:ascii="Arial" w:hAnsi="Arial" w:cs="Arial"/>
                <w:bCs/>
                <w:sz w:val="20"/>
                <w:szCs w:val="20"/>
                <w:lang w:eastAsia="en-US"/>
              </w:rPr>
              <w:t>Apdrošinātie riski</w:t>
            </w:r>
          </w:p>
          <w:p w:rsidR="00265DD0" w:rsidRPr="00796506" w:rsidRDefault="00265DD0" w:rsidP="009A1A44">
            <w:pPr>
              <w:rPr>
                <w:rFonts w:ascii="Arial" w:hAnsi="Arial" w:cs="Arial"/>
                <w:bCs/>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sz w:val="20"/>
                <w:szCs w:val="20"/>
                <w:lang w:eastAsia="en-US"/>
              </w:rPr>
            </w:pPr>
            <w:r w:rsidRPr="00796506">
              <w:rPr>
                <w:rFonts w:ascii="Arial" w:hAnsi="Arial" w:cs="Arial"/>
                <w:sz w:val="20"/>
                <w:szCs w:val="20"/>
                <w:lang w:eastAsia="en-US"/>
              </w:rPr>
              <w:t>Ceļu satiksmes negadījums, kustībā esoša transportlīdzekļa apgāšanās, nokrišana (no tilta, estakādes un tml.); nobraukšana no brauktuves; nogrimšana un/vai ielūšana ledū, iebraukšana bedrēs un kanalizācijas lūkās,</w:t>
            </w:r>
            <w:r w:rsidRPr="00796506">
              <w:rPr>
                <w:sz w:val="20"/>
                <w:szCs w:val="20"/>
                <w:lang w:eastAsia="ar-SA"/>
              </w:rPr>
              <w:t xml:space="preserve"> </w:t>
            </w:r>
            <w:r w:rsidRPr="00796506">
              <w:rPr>
                <w:rFonts w:ascii="Arial" w:hAnsi="Arial" w:cs="Arial"/>
                <w:sz w:val="20"/>
                <w:szCs w:val="20"/>
                <w:lang w:eastAsia="en-US"/>
              </w:rPr>
              <w:t>uzbraukšana gājējam, dzīvniekam vai citam šķērslim.</w:t>
            </w:r>
          </w:p>
        </w:tc>
        <w:tc>
          <w:tcPr>
            <w:tcW w:w="2126" w:type="dxa"/>
          </w:tcPr>
          <w:p w:rsidR="00265DD0" w:rsidRPr="00796506" w:rsidRDefault="00265DD0" w:rsidP="009A1A44">
            <w:pPr>
              <w:rPr>
                <w:rFonts w:ascii="Arial" w:hAnsi="Arial" w:cs="Arial"/>
                <w:b/>
                <w:sz w:val="20"/>
                <w:szCs w:val="20"/>
                <w:lang w:eastAsia="en-US"/>
              </w:rPr>
            </w:pPr>
          </w:p>
        </w:tc>
      </w:tr>
      <w:tr w:rsidR="00265DD0" w:rsidRPr="00796506" w:rsidTr="009A1A44">
        <w:trPr>
          <w:trHeight w:val="582"/>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5"/>
              </w:numPr>
              <w:rPr>
                <w:rFonts w:ascii="Arial" w:hAnsi="Arial" w:cs="Arial"/>
                <w:sz w:val="20"/>
                <w:szCs w:val="20"/>
                <w:lang w:eastAsia="en-US"/>
              </w:rPr>
            </w:pPr>
            <w:r w:rsidRPr="00796506">
              <w:rPr>
                <w:rFonts w:ascii="Arial" w:hAnsi="Arial" w:cs="Arial"/>
                <w:sz w:val="20"/>
                <w:szCs w:val="20"/>
                <w:lang w:eastAsia="en-US"/>
              </w:rPr>
              <w:t xml:space="preserve">Uguns iedarbībā radušies bojājumi, kas radušies no degšanas, strāvas īssavienojuma vai elektriska procesa transportlīdzekļa elektroiekārtās, eksplozijas, dūmiem vai pelniem un zaudējumi, kas radušies dzēšot uguni. </w:t>
            </w:r>
          </w:p>
        </w:tc>
        <w:tc>
          <w:tcPr>
            <w:tcW w:w="2126" w:type="dxa"/>
          </w:tcPr>
          <w:p w:rsidR="00265DD0" w:rsidRPr="00796506" w:rsidRDefault="00265DD0" w:rsidP="009A1A44">
            <w:pPr>
              <w:rPr>
                <w:rFonts w:ascii="Arial" w:hAnsi="Arial" w:cs="Arial"/>
                <w:b/>
                <w:sz w:val="20"/>
                <w:szCs w:val="20"/>
                <w:lang w:eastAsia="en-US"/>
              </w:rPr>
            </w:pPr>
          </w:p>
        </w:tc>
      </w:tr>
      <w:tr w:rsidR="00265DD0" w:rsidRPr="00796506" w:rsidTr="009A1A44">
        <w:trPr>
          <w:trHeight w:val="582"/>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sz w:val="20"/>
                <w:szCs w:val="20"/>
                <w:lang w:eastAsia="en-US"/>
              </w:rPr>
            </w:pPr>
            <w:r w:rsidRPr="00796506">
              <w:rPr>
                <w:rFonts w:ascii="Arial" w:hAnsi="Arial" w:cs="Arial"/>
                <w:sz w:val="20"/>
                <w:szCs w:val="20"/>
                <w:lang w:eastAsia="en-US"/>
              </w:rPr>
              <w:t xml:space="preserve">Dabas stihiju iedarbība – zibens spēriena, krusas, vētras (vēja ātrums </w:t>
            </w:r>
            <w:r>
              <w:rPr>
                <w:rFonts w:ascii="Arial" w:hAnsi="Arial" w:cs="Arial"/>
                <w:sz w:val="20"/>
                <w:szCs w:val="20"/>
                <w:lang w:eastAsia="en-US"/>
              </w:rPr>
              <w:t xml:space="preserve">brāzmās </w:t>
            </w:r>
            <w:r w:rsidRPr="00796506">
              <w:rPr>
                <w:rFonts w:ascii="Arial" w:hAnsi="Arial" w:cs="Arial"/>
                <w:sz w:val="20"/>
                <w:szCs w:val="20"/>
                <w:lang w:eastAsia="en-US"/>
              </w:rPr>
              <w:t>lielāks par 17 m/s), plūdu, zemestrīce, lavīnas, zemes nogruvumu rezultātā nodarīti zaudējumi.</w:t>
            </w:r>
          </w:p>
        </w:tc>
        <w:tc>
          <w:tcPr>
            <w:tcW w:w="2126" w:type="dxa"/>
          </w:tcPr>
          <w:p w:rsidR="00265DD0" w:rsidRPr="00796506" w:rsidRDefault="00265DD0" w:rsidP="009A1A44">
            <w:pPr>
              <w:rPr>
                <w:rFonts w:ascii="Arial" w:hAnsi="Arial" w:cs="Arial"/>
                <w:b/>
                <w:sz w:val="20"/>
                <w:szCs w:val="20"/>
                <w:lang w:eastAsia="en-US"/>
              </w:rPr>
            </w:pPr>
          </w:p>
        </w:tc>
      </w:tr>
      <w:tr w:rsidR="00265DD0" w:rsidRPr="00796506" w:rsidTr="009A1A44">
        <w:trPr>
          <w:trHeight w:val="276"/>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sz w:val="20"/>
                <w:szCs w:val="20"/>
                <w:lang w:eastAsia="en-US"/>
              </w:rPr>
            </w:pPr>
            <w:r w:rsidRPr="00796506">
              <w:rPr>
                <w:rFonts w:ascii="Arial" w:hAnsi="Arial" w:cs="Arial"/>
                <w:sz w:val="20"/>
                <w:szCs w:val="20"/>
                <w:lang w:eastAsia="en-US"/>
              </w:rPr>
              <w:t>Trešo personu prettiesiska darbība – tīša/netīša transportlīdzekļa bojāšana, kas nav saistīta ar ceļu satiksmes negadījumu un zādzību (vandālisms), t.sk. spridzināšana.</w:t>
            </w:r>
          </w:p>
        </w:tc>
        <w:tc>
          <w:tcPr>
            <w:tcW w:w="2126" w:type="dxa"/>
          </w:tcPr>
          <w:p w:rsidR="00265DD0" w:rsidRPr="00796506" w:rsidRDefault="00265DD0" w:rsidP="009A1A44">
            <w:pPr>
              <w:jc w:val="center"/>
              <w:rPr>
                <w:rFonts w:ascii="Arial" w:hAnsi="Arial" w:cs="Arial"/>
                <w:b/>
                <w:color w:val="0070C0"/>
                <w:sz w:val="20"/>
                <w:szCs w:val="20"/>
                <w:lang w:eastAsia="en-US"/>
              </w:rPr>
            </w:pPr>
          </w:p>
        </w:tc>
      </w:tr>
      <w:tr w:rsidR="00265DD0" w:rsidRPr="00796506" w:rsidTr="009A1A44">
        <w:trPr>
          <w:trHeight w:val="217"/>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sz w:val="20"/>
                <w:szCs w:val="20"/>
                <w:lang w:eastAsia="en-US"/>
              </w:rPr>
            </w:pPr>
            <w:r w:rsidRPr="00796506">
              <w:rPr>
                <w:rFonts w:ascii="Arial" w:hAnsi="Arial" w:cs="Arial"/>
                <w:sz w:val="20"/>
                <w:szCs w:val="20"/>
                <w:lang w:eastAsia="en-US"/>
              </w:rPr>
              <w:t>Stiklu, spoguļu un lukturu sabojāšana.</w:t>
            </w:r>
          </w:p>
        </w:tc>
        <w:tc>
          <w:tcPr>
            <w:tcW w:w="2126" w:type="dxa"/>
          </w:tcPr>
          <w:p w:rsidR="00265DD0" w:rsidRPr="00796506" w:rsidRDefault="00265DD0" w:rsidP="009A1A44">
            <w:pPr>
              <w:jc w:val="center"/>
              <w:rPr>
                <w:rFonts w:ascii="Arial" w:hAnsi="Arial" w:cs="Arial"/>
                <w:b/>
                <w:sz w:val="20"/>
                <w:szCs w:val="20"/>
                <w:lang w:eastAsia="en-US"/>
              </w:rPr>
            </w:pPr>
          </w:p>
        </w:tc>
      </w:tr>
      <w:tr w:rsidR="00265DD0" w:rsidRPr="00796506" w:rsidTr="009A1A44">
        <w:trPr>
          <w:trHeight w:val="235"/>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sz w:val="20"/>
                <w:szCs w:val="20"/>
                <w:lang w:eastAsia="en-US"/>
              </w:rPr>
            </w:pPr>
            <w:r w:rsidRPr="00796506">
              <w:rPr>
                <w:rFonts w:ascii="Arial" w:hAnsi="Arial" w:cs="Arial"/>
                <w:sz w:val="20"/>
                <w:szCs w:val="20"/>
                <w:lang w:eastAsia="en-US"/>
              </w:rPr>
              <w:t>Dzīvnieku, putnu iedarbība uz apdrošināto transportlīdzekli (izņemot, ja automašīnas salonā tiek pārvadāti dzīvnieki, un tie nodara zaudējumu transportlīdzeklim pārvadāšanas laikā).</w:t>
            </w:r>
          </w:p>
        </w:tc>
        <w:tc>
          <w:tcPr>
            <w:tcW w:w="2126" w:type="dxa"/>
          </w:tcPr>
          <w:p w:rsidR="00265DD0" w:rsidRPr="00796506" w:rsidRDefault="00265DD0" w:rsidP="009A1A44">
            <w:pPr>
              <w:jc w:val="center"/>
              <w:rPr>
                <w:rFonts w:ascii="Arial" w:hAnsi="Arial" w:cs="Arial"/>
                <w:b/>
                <w:sz w:val="20"/>
                <w:szCs w:val="20"/>
                <w:lang w:eastAsia="en-US"/>
              </w:rPr>
            </w:pPr>
          </w:p>
        </w:tc>
      </w:tr>
      <w:tr w:rsidR="00265DD0" w:rsidRPr="00796506" w:rsidTr="009A1A44">
        <w:trPr>
          <w:trHeight w:val="225"/>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sz w:val="20"/>
                <w:szCs w:val="20"/>
                <w:lang w:eastAsia="en-US"/>
              </w:rPr>
            </w:pPr>
            <w:r w:rsidRPr="00796506">
              <w:rPr>
                <w:rFonts w:ascii="Arial" w:hAnsi="Arial" w:cs="Arial"/>
                <w:sz w:val="20"/>
                <w:szCs w:val="20"/>
                <w:lang w:eastAsia="en-US"/>
              </w:rPr>
              <w:t>Dažādu priekšmetu vai vielu uzkrišana/uzlīšana.</w:t>
            </w:r>
          </w:p>
        </w:tc>
        <w:tc>
          <w:tcPr>
            <w:tcW w:w="2126" w:type="dxa"/>
          </w:tcPr>
          <w:p w:rsidR="00265DD0" w:rsidRPr="00796506" w:rsidRDefault="00265DD0" w:rsidP="009A1A44">
            <w:pPr>
              <w:rPr>
                <w:rFonts w:ascii="Arial" w:hAnsi="Arial" w:cs="Arial"/>
                <w:sz w:val="20"/>
                <w:szCs w:val="20"/>
                <w:lang w:eastAsia="en-US"/>
              </w:rPr>
            </w:pPr>
          </w:p>
        </w:tc>
      </w:tr>
      <w:tr w:rsidR="00265DD0" w:rsidRPr="00796506" w:rsidTr="009A1A44">
        <w:trPr>
          <w:trHeight w:val="513"/>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5"/>
              </w:numPr>
              <w:ind w:left="459" w:hanging="425"/>
              <w:rPr>
                <w:rFonts w:ascii="Arial" w:hAnsi="Arial" w:cs="Arial"/>
                <w:sz w:val="20"/>
                <w:szCs w:val="20"/>
                <w:lang w:eastAsia="en-US"/>
              </w:rPr>
            </w:pPr>
            <w:r w:rsidRPr="00796506">
              <w:rPr>
                <w:rFonts w:ascii="Arial" w:hAnsi="Arial" w:cs="Arial"/>
                <w:sz w:val="20"/>
                <w:szCs w:val="20"/>
                <w:lang w:eastAsia="en-US"/>
              </w:rPr>
              <w:t xml:space="preserve">Transportlīdzekļa bojājumi, kuri radušies negadījumos ārpus ceļu satiksmes (mežā, pļavās, stāvlaukumā, pazemes autostāvvietās, iekšpagalmos, u.c. teritorijās, kuras </w:t>
            </w:r>
            <w:r>
              <w:rPr>
                <w:rFonts w:ascii="Arial" w:hAnsi="Arial" w:cs="Arial"/>
                <w:sz w:val="20"/>
                <w:szCs w:val="20"/>
                <w:lang w:eastAsia="en-US"/>
              </w:rPr>
              <w:t xml:space="preserve">nav paredzētas </w:t>
            </w:r>
            <w:r w:rsidRPr="00796506">
              <w:rPr>
                <w:rFonts w:ascii="Arial" w:hAnsi="Arial" w:cs="Arial"/>
                <w:sz w:val="20"/>
                <w:szCs w:val="20"/>
                <w:lang w:eastAsia="en-US"/>
              </w:rPr>
              <w:t xml:space="preserve">ceļu satiksmei </w:t>
            </w:r>
            <w:r>
              <w:rPr>
                <w:rFonts w:ascii="Arial" w:hAnsi="Arial" w:cs="Arial"/>
                <w:sz w:val="20"/>
                <w:szCs w:val="20"/>
                <w:lang w:eastAsia="en-US"/>
              </w:rPr>
              <w:t>saskaņā ar normatīvajiem aktiem</w:t>
            </w:r>
            <w:r w:rsidRPr="00796506">
              <w:rPr>
                <w:rFonts w:ascii="Arial" w:hAnsi="Arial" w:cs="Arial"/>
                <w:sz w:val="20"/>
                <w:szCs w:val="20"/>
                <w:lang w:eastAsia="en-US"/>
              </w:rPr>
              <w:t>, vai tajās nedarbojas C</w:t>
            </w:r>
            <w:r>
              <w:rPr>
                <w:rFonts w:ascii="Arial" w:hAnsi="Arial" w:cs="Arial"/>
                <w:sz w:val="20"/>
                <w:szCs w:val="20"/>
                <w:lang w:eastAsia="en-US"/>
              </w:rPr>
              <w:t xml:space="preserve">eļu </w:t>
            </w:r>
            <w:r w:rsidRPr="00796506">
              <w:rPr>
                <w:rFonts w:ascii="Arial" w:hAnsi="Arial" w:cs="Arial"/>
                <w:sz w:val="20"/>
                <w:szCs w:val="20"/>
                <w:lang w:eastAsia="en-US"/>
              </w:rPr>
              <w:t>S</w:t>
            </w:r>
            <w:r>
              <w:rPr>
                <w:rFonts w:ascii="Arial" w:hAnsi="Arial" w:cs="Arial"/>
                <w:sz w:val="20"/>
                <w:szCs w:val="20"/>
                <w:lang w:eastAsia="en-US"/>
              </w:rPr>
              <w:t xml:space="preserve">atiksme </w:t>
            </w:r>
            <w:r w:rsidRPr="00796506">
              <w:rPr>
                <w:rFonts w:ascii="Arial" w:hAnsi="Arial" w:cs="Arial"/>
                <w:sz w:val="20"/>
                <w:szCs w:val="20"/>
                <w:lang w:eastAsia="en-US"/>
              </w:rPr>
              <w:t>N</w:t>
            </w:r>
            <w:r>
              <w:rPr>
                <w:rFonts w:ascii="Arial" w:hAnsi="Arial" w:cs="Arial"/>
                <w:sz w:val="20"/>
                <w:szCs w:val="20"/>
                <w:lang w:eastAsia="en-US"/>
              </w:rPr>
              <w:t>oteikumi</w:t>
            </w:r>
            <w:r w:rsidRPr="00796506">
              <w:rPr>
                <w:rFonts w:ascii="Arial" w:hAnsi="Arial" w:cs="Arial"/>
                <w:sz w:val="20"/>
                <w:szCs w:val="20"/>
                <w:lang w:eastAsia="en-US"/>
              </w:rPr>
              <w:t>)</w:t>
            </w:r>
          </w:p>
        </w:tc>
        <w:tc>
          <w:tcPr>
            <w:tcW w:w="2126" w:type="dxa"/>
          </w:tcPr>
          <w:p w:rsidR="00265DD0" w:rsidRPr="00796506" w:rsidRDefault="00265DD0" w:rsidP="009A1A44">
            <w:pPr>
              <w:jc w:val="center"/>
              <w:rPr>
                <w:rFonts w:ascii="Arial" w:hAnsi="Arial" w:cs="Arial"/>
                <w:b/>
                <w:sz w:val="20"/>
                <w:szCs w:val="20"/>
                <w:lang w:eastAsia="en-US"/>
              </w:rPr>
            </w:pPr>
          </w:p>
        </w:tc>
      </w:tr>
      <w:tr w:rsidR="00265DD0" w:rsidRPr="00796506" w:rsidTr="009A1A44">
        <w:trPr>
          <w:trHeight w:val="513"/>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5"/>
              </w:numPr>
              <w:ind w:left="459" w:hanging="426"/>
              <w:rPr>
                <w:rFonts w:ascii="Arial" w:hAnsi="Arial" w:cs="Arial"/>
                <w:sz w:val="20"/>
                <w:szCs w:val="20"/>
                <w:lang w:eastAsia="en-US"/>
              </w:rPr>
            </w:pPr>
            <w:r w:rsidRPr="00793ED2">
              <w:rPr>
                <w:rFonts w:ascii="Arial" w:hAnsi="Arial" w:cs="Arial"/>
                <w:sz w:val="20"/>
                <w:szCs w:val="20"/>
                <w:lang w:eastAsia="en-US"/>
              </w:rPr>
              <w:t>Apdrošināšana ir spēkā arī attiecībā uz bojājumiem vai zudumu remonta, mazgāšanas un transportēšanas (evakuēšanas) laikā, t.sk. ar prāmi, ar iespēju vērsties regresā pret attiecīgā pakalpojuma sniedzēju, izņemot, ja pakalpojuma sniedzējs ir Jelgavas novada pašvaldības iestāde).</w:t>
            </w:r>
          </w:p>
        </w:tc>
        <w:tc>
          <w:tcPr>
            <w:tcW w:w="2126" w:type="dxa"/>
          </w:tcPr>
          <w:p w:rsidR="00265DD0" w:rsidRPr="00796506" w:rsidRDefault="00265DD0" w:rsidP="009A1A44">
            <w:pPr>
              <w:jc w:val="center"/>
              <w:rPr>
                <w:rFonts w:ascii="Arial" w:hAnsi="Arial" w:cs="Arial"/>
                <w:b/>
                <w:sz w:val="20"/>
                <w:szCs w:val="20"/>
                <w:lang w:eastAsia="en-US"/>
              </w:rPr>
            </w:pPr>
          </w:p>
        </w:tc>
      </w:tr>
      <w:tr w:rsidR="00265DD0" w:rsidRPr="00796506" w:rsidTr="009A1A44">
        <w:trPr>
          <w:trHeight w:val="256"/>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7"/>
              </w:numPr>
              <w:ind w:left="459" w:hanging="402"/>
              <w:jc w:val="both"/>
              <w:rPr>
                <w:rFonts w:ascii="Arial" w:hAnsi="Arial" w:cs="Arial"/>
                <w:sz w:val="20"/>
                <w:szCs w:val="20"/>
                <w:lang w:eastAsia="en-US"/>
              </w:rPr>
            </w:pPr>
            <w:r w:rsidRPr="00796506">
              <w:rPr>
                <w:rFonts w:ascii="Arial" w:hAnsi="Arial" w:cs="Arial"/>
                <w:sz w:val="20"/>
                <w:szCs w:val="20"/>
                <w:lang w:eastAsia="en-US"/>
              </w:rPr>
              <w:t xml:space="preserve">Transportlīdzekļa slepena vai atklāta zādzība, kas nav saistīta ar izkrāpšanu, piesavināšanos vai izspiešanu. </w:t>
            </w:r>
          </w:p>
        </w:tc>
        <w:tc>
          <w:tcPr>
            <w:tcW w:w="2126" w:type="dxa"/>
          </w:tcPr>
          <w:p w:rsidR="00265DD0" w:rsidRPr="00796506" w:rsidRDefault="00265DD0" w:rsidP="009A1A44">
            <w:pPr>
              <w:jc w:val="center"/>
              <w:rPr>
                <w:rFonts w:ascii="Arial" w:hAnsi="Arial" w:cs="Arial"/>
                <w:b/>
                <w:color w:val="0070C0"/>
                <w:sz w:val="20"/>
                <w:szCs w:val="20"/>
                <w:lang w:eastAsia="en-US"/>
              </w:rPr>
            </w:pPr>
          </w:p>
        </w:tc>
      </w:tr>
      <w:tr w:rsidR="00265DD0" w:rsidRPr="00796506" w:rsidTr="009A1A44">
        <w:trPr>
          <w:trHeight w:val="256"/>
        </w:trPr>
        <w:tc>
          <w:tcPr>
            <w:tcW w:w="2127" w:type="dxa"/>
            <w:vMerge/>
            <w:vAlign w:val="center"/>
          </w:tcPr>
          <w:p w:rsidR="00265DD0" w:rsidRPr="00796506" w:rsidRDefault="00265DD0" w:rsidP="00265DD0">
            <w:pPr>
              <w:numPr>
                <w:ilvl w:val="0"/>
                <w:numId w:val="5"/>
              </w:numPr>
              <w:ind w:left="318" w:hanging="318"/>
              <w:rPr>
                <w:rFonts w:ascii="Arial" w:hAnsi="Arial" w:cs="Arial"/>
                <w:bCs/>
                <w:sz w:val="20"/>
                <w:szCs w:val="20"/>
                <w:lang w:eastAsia="en-US"/>
              </w:rPr>
            </w:pPr>
          </w:p>
        </w:tc>
        <w:tc>
          <w:tcPr>
            <w:tcW w:w="5953" w:type="dxa"/>
          </w:tcPr>
          <w:p w:rsidR="00265DD0" w:rsidRPr="00796506" w:rsidRDefault="00265DD0" w:rsidP="00265DD0">
            <w:pPr>
              <w:numPr>
                <w:ilvl w:val="1"/>
                <w:numId w:val="7"/>
              </w:numPr>
              <w:ind w:left="459" w:hanging="402"/>
              <w:jc w:val="both"/>
              <w:rPr>
                <w:rFonts w:ascii="Arial" w:hAnsi="Arial" w:cs="Arial"/>
                <w:sz w:val="20"/>
                <w:szCs w:val="20"/>
                <w:lang w:eastAsia="en-US"/>
              </w:rPr>
            </w:pPr>
            <w:r w:rsidRPr="00796506">
              <w:rPr>
                <w:rFonts w:ascii="Arial" w:hAnsi="Arial" w:cs="Arial"/>
                <w:sz w:val="20"/>
                <w:szCs w:val="20"/>
                <w:lang w:eastAsia="en-US"/>
              </w:rPr>
              <w:t>Transportlīdzekļa nolaupīšana, pielietojot vai draudot pielietot vardarbību (laupīšana).</w:t>
            </w:r>
          </w:p>
        </w:tc>
        <w:tc>
          <w:tcPr>
            <w:tcW w:w="2126" w:type="dxa"/>
          </w:tcPr>
          <w:p w:rsidR="00265DD0" w:rsidRPr="00796506" w:rsidRDefault="00265DD0" w:rsidP="009A1A44">
            <w:pPr>
              <w:jc w:val="center"/>
              <w:rPr>
                <w:rFonts w:ascii="Arial" w:hAnsi="Arial" w:cs="Arial"/>
                <w:b/>
                <w:color w:val="0070C0"/>
                <w:sz w:val="20"/>
                <w:szCs w:val="20"/>
                <w:lang w:eastAsia="en-US"/>
              </w:rPr>
            </w:pPr>
          </w:p>
        </w:tc>
      </w:tr>
      <w:tr w:rsidR="00265DD0" w:rsidRPr="00796506" w:rsidTr="009A1A44">
        <w:trPr>
          <w:trHeight w:val="473"/>
        </w:trPr>
        <w:tc>
          <w:tcPr>
            <w:tcW w:w="2127" w:type="dxa"/>
            <w:vMerge/>
            <w:vAlign w:val="center"/>
          </w:tcPr>
          <w:p w:rsidR="00265DD0" w:rsidRPr="00796506" w:rsidRDefault="00265DD0" w:rsidP="00265DD0">
            <w:pPr>
              <w:numPr>
                <w:ilvl w:val="0"/>
                <w:numId w:val="7"/>
              </w:numPr>
              <w:ind w:left="318" w:hanging="318"/>
              <w:rPr>
                <w:bCs/>
                <w:lang w:eastAsia="en-US"/>
              </w:rPr>
            </w:pPr>
          </w:p>
        </w:tc>
        <w:tc>
          <w:tcPr>
            <w:tcW w:w="5953" w:type="dxa"/>
          </w:tcPr>
          <w:p w:rsidR="00265DD0" w:rsidRPr="00796506" w:rsidRDefault="00265DD0" w:rsidP="00265DD0">
            <w:pPr>
              <w:numPr>
                <w:ilvl w:val="1"/>
                <w:numId w:val="7"/>
              </w:numPr>
              <w:ind w:left="459" w:hanging="402"/>
              <w:rPr>
                <w:rFonts w:ascii="Arial" w:hAnsi="Arial" w:cs="Arial"/>
                <w:sz w:val="20"/>
                <w:szCs w:val="20"/>
                <w:lang w:eastAsia="en-US"/>
              </w:rPr>
            </w:pPr>
            <w:r w:rsidRPr="00796506">
              <w:rPr>
                <w:rFonts w:ascii="Arial" w:hAnsi="Arial" w:cs="Arial"/>
                <w:sz w:val="20"/>
                <w:szCs w:val="20"/>
                <w:lang w:eastAsia="en-US"/>
              </w:rPr>
              <w:t xml:space="preserve">Transportlīdzekļa papildus aprīkojuma zādzība vai transportlīdzekļa daļu zādzība. </w:t>
            </w:r>
          </w:p>
        </w:tc>
        <w:tc>
          <w:tcPr>
            <w:tcW w:w="2126" w:type="dxa"/>
          </w:tcPr>
          <w:p w:rsidR="00265DD0" w:rsidRPr="00796506" w:rsidRDefault="00265DD0" w:rsidP="009A1A44">
            <w:pPr>
              <w:rPr>
                <w:sz w:val="20"/>
                <w:szCs w:val="20"/>
                <w:lang w:eastAsia="en-US"/>
              </w:rPr>
            </w:pPr>
          </w:p>
        </w:tc>
      </w:tr>
      <w:tr w:rsidR="00265DD0" w:rsidRPr="00796506" w:rsidTr="009A1A44">
        <w:trPr>
          <w:trHeight w:val="266"/>
        </w:trPr>
        <w:tc>
          <w:tcPr>
            <w:tcW w:w="2127" w:type="dxa"/>
            <w:vMerge w:val="restart"/>
            <w:vAlign w:val="center"/>
          </w:tcPr>
          <w:p w:rsidR="00265DD0" w:rsidRPr="00796506" w:rsidRDefault="00265DD0" w:rsidP="00265DD0">
            <w:pPr>
              <w:numPr>
                <w:ilvl w:val="0"/>
                <w:numId w:val="7"/>
              </w:numPr>
              <w:ind w:left="318" w:hanging="318"/>
              <w:rPr>
                <w:rFonts w:ascii="Arial" w:hAnsi="Arial" w:cs="Arial"/>
                <w:bCs/>
                <w:sz w:val="20"/>
                <w:szCs w:val="20"/>
                <w:lang w:eastAsia="en-US"/>
              </w:rPr>
            </w:pPr>
            <w:r w:rsidRPr="00796506">
              <w:rPr>
                <w:rFonts w:ascii="Arial" w:hAnsi="Arial" w:cs="Arial"/>
                <w:bCs/>
                <w:sz w:val="20"/>
                <w:szCs w:val="20"/>
                <w:lang w:eastAsia="en-US"/>
              </w:rPr>
              <w:t xml:space="preserve">Pasūtītāja pašriski </w:t>
            </w:r>
          </w:p>
          <w:p w:rsidR="00265DD0" w:rsidRPr="00796506" w:rsidRDefault="00265DD0" w:rsidP="009A1A44">
            <w:pPr>
              <w:ind w:left="318"/>
              <w:rPr>
                <w:rFonts w:ascii="Arial" w:hAnsi="Arial" w:cs="Arial"/>
                <w:bCs/>
                <w:sz w:val="20"/>
                <w:szCs w:val="20"/>
                <w:lang w:eastAsia="en-US"/>
              </w:rPr>
            </w:pPr>
          </w:p>
        </w:tc>
        <w:tc>
          <w:tcPr>
            <w:tcW w:w="5953" w:type="dxa"/>
          </w:tcPr>
          <w:p w:rsidR="00265DD0" w:rsidRPr="00796506" w:rsidRDefault="00265DD0" w:rsidP="00265DD0">
            <w:pPr>
              <w:numPr>
                <w:ilvl w:val="1"/>
                <w:numId w:val="8"/>
              </w:numPr>
              <w:ind w:left="459" w:hanging="426"/>
              <w:rPr>
                <w:rFonts w:ascii="Arial" w:hAnsi="Arial" w:cs="Arial"/>
                <w:b/>
                <w:sz w:val="20"/>
                <w:szCs w:val="20"/>
                <w:lang w:eastAsia="en-US"/>
              </w:rPr>
            </w:pPr>
            <w:r w:rsidRPr="00796506">
              <w:rPr>
                <w:rFonts w:ascii="Arial" w:hAnsi="Arial" w:cs="Arial"/>
                <w:sz w:val="20"/>
                <w:szCs w:val="20"/>
                <w:lang w:eastAsia="en-US"/>
              </w:rPr>
              <w:t>Trans</w:t>
            </w:r>
            <w:r>
              <w:rPr>
                <w:rFonts w:ascii="Arial" w:hAnsi="Arial" w:cs="Arial"/>
                <w:sz w:val="20"/>
                <w:szCs w:val="20"/>
                <w:lang w:eastAsia="en-US"/>
              </w:rPr>
              <w:t>portlīdzekļa bojājuma gadījumā ne lielāks par</w:t>
            </w:r>
            <w:r w:rsidRPr="00796506">
              <w:rPr>
                <w:rFonts w:ascii="Arial" w:hAnsi="Arial" w:cs="Arial"/>
                <w:b/>
                <w:sz w:val="20"/>
                <w:szCs w:val="20"/>
                <w:lang w:eastAsia="en-US"/>
              </w:rPr>
              <w:t xml:space="preserve"> 0</w:t>
            </w:r>
            <w:r w:rsidRPr="00796506">
              <w:rPr>
                <w:rFonts w:ascii="Arial" w:hAnsi="Arial" w:cs="Arial"/>
                <w:sz w:val="20"/>
                <w:szCs w:val="20"/>
                <w:lang w:eastAsia="en-US"/>
              </w:rPr>
              <w:t xml:space="preserve"> </w:t>
            </w:r>
            <w:r w:rsidRPr="00796506">
              <w:rPr>
                <w:rFonts w:ascii="Arial" w:hAnsi="Arial" w:cs="Arial"/>
                <w:b/>
                <w:sz w:val="20"/>
                <w:szCs w:val="20"/>
                <w:lang w:eastAsia="en-US"/>
              </w:rPr>
              <w:t>EUR</w:t>
            </w:r>
            <w:r w:rsidRPr="00796506">
              <w:rPr>
                <w:rFonts w:ascii="Arial" w:hAnsi="Arial" w:cs="Arial"/>
                <w:sz w:val="20"/>
                <w:szCs w:val="20"/>
                <w:lang w:eastAsia="en-US"/>
              </w:rPr>
              <w:t xml:space="preserve"> pirm</w:t>
            </w:r>
            <w:r>
              <w:rPr>
                <w:rFonts w:ascii="Arial" w:hAnsi="Arial" w:cs="Arial"/>
                <w:sz w:val="20"/>
                <w:szCs w:val="20"/>
                <w:lang w:eastAsia="en-US"/>
              </w:rPr>
              <w:t>ajam</w:t>
            </w:r>
            <w:r w:rsidRPr="00796506">
              <w:rPr>
                <w:rFonts w:ascii="Arial" w:hAnsi="Arial" w:cs="Arial"/>
                <w:sz w:val="20"/>
                <w:szCs w:val="20"/>
                <w:lang w:eastAsia="en-US"/>
              </w:rPr>
              <w:t xml:space="preserve"> gadījum</w:t>
            </w:r>
            <w:r>
              <w:rPr>
                <w:rFonts w:ascii="Arial" w:hAnsi="Arial" w:cs="Arial"/>
                <w:sz w:val="20"/>
                <w:szCs w:val="20"/>
                <w:lang w:eastAsia="en-US"/>
              </w:rPr>
              <w:t>am</w:t>
            </w:r>
            <w:r w:rsidRPr="00796506">
              <w:rPr>
                <w:rFonts w:ascii="Arial" w:hAnsi="Arial" w:cs="Arial"/>
                <w:sz w:val="20"/>
                <w:szCs w:val="20"/>
                <w:lang w:eastAsia="en-US"/>
              </w:rPr>
              <w:t>,</w:t>
            </w:r>
            <w:r>
              <w:rPr>
                <w:rFonts w:ascii="Arial" w:hAnsi="Arial" w:cs="Arial"/>
                <w:sz w:val="20"/>
                <w:szCs w:val="20"/>
                <w:lang w:eastAsia="en-US"/>
              </w:rPr>
              <w:t xml:space="preserve"> 140 EUR</w:t>
            </w:r>
            <w:r w:rsidRPr="00796506">
              <w:rPr>
                <w:rFonts w:ascii="Arial" w:hAnsi="Arial" w:cs="Arial"/>
                <w:sz w:val="20"/>
                <w:szCs w:val="20"/>
                <w:lang w:eastAsia="en-US"/>
              </w:rPr>
              <w:t xml:space="preserve"> nāk</w:t>
            </w:r>
            <w:r>
              <w:rPr>
                <w:rFonts w:ascii="Arial" w:hAnsi="Arial" w:cs="Arial"/>
                <w:sz w:val="20"/>
                <w:szCs w:val="20"/>
                <w:lang w:eastAsia="en-US"/>
              </w:rPr>
              <w:t>amajiem</w:t>
            </w:r>
            <w:r w:rsidRPr="00796506">
              <w:rPr>
                <w:rFonts w:ascii="Arial" w:hAnsi="Arial" w:cs="Arial"/>
                <w:sz w:val="20"/>
                <w:szCs w:val="20"/>
                <w:lang w:eastAsia="en-US"/>
              </w:rPr>
              <w:t xml:space="preserve"> gadījum</w:t>
            </w:r>
            <w:r>
              <w:rPr>
                <w:rFonts w:ascii="Arial" w:hAnsi="Arial" w:cs="Arial"/>
                <w:sz w:val="20"/>
                <w:szCs w:val="20"/>
                <w:lang w:eastAsia="en-US"/>
              </w:rPr>
              <w:t>iem</w:t>
            </w:r>
          </w:p>
        </w:tc>
        <w:tc>
          <w:tcPr>
            <w:tcW w:w="2126" w:type="dxa"/>
          </w:tcPr>
          <w:p w:rsidR="00265DD0" w:rsidRPr="00796506" w:rsidRDefault="00265DD0" w:rsidP="009A1A44">
            <w:pPr>
              <w:rPr>
                <w:sz w:val="18"/>
                <w:szCs w:val="18"/>
                <w:lang w:eastAsia="en-US"/>
              </w:rPr>
            </w:pPr>
          </w:p>
          <w:p w:rsidR="00265DD0" w:rsidRPr="00796506" w:rsidRDefault="00265DD0" w:rsidP="009A1A44">
            <w:pPr>
              <w:rPr>
                <w:sz w:val="18"/>
                <w:szCs w:val="18"/>
                <w:lang w:eastAsia="en-US"/>
              </w:rPr>
            </w:pPr>
          </w:p>
        </w:tc>
      </w:tr>
      <w:tr w:rsidR="00265DD0" w:rsidRPr="00796506" w:rsidTr="009A1A44">
        <w:trPr>
          <w:trHeight w:val="224"/>
        </w:trPr>
        <w:tc>
          <w:tcPr>
            <w:tcW w:w="2127" w:type="dxa"/>
            <w:vMerge/>
            <w:vAlign w:val="center"/>
          </w:tcPr>
          <w:p w:rsidR="00265DD0" w:rsidRPr="00796506" w:rsidRDefault="00265DD0" w:rsidP="00265DD0">
            <w:pPr>
              <w:numPr>
                <w:ilvl w:val="0"/>
                <w:numId w:val="8"/>
              </w:numPr>
              <w:rPr>
                <w:rFonts w:ascii="Arial" w:hAnsi="Arial" w:cs="Arial"/>
                <w:bCs/>
                <w:sz w:val="20"/>
                <w:szCs w:val="20"/>
                <w:lang w:eastAsia="en-US"/>
              </w:rPr>
            </w:pPr>
          </w:p>
        </w:tc>
        <w:tc>
          <w:tcPr>
            <w:tcW w:w="5953" w:type="dxa"/>
          </w:tcPr>
          <w:p w:rsidR="00265DD0" w:rsidRPr="00796506" w:rsidRDefault="00265DD0" w:rsidP="00265DD0">
            <w:pPr>
              <w:numPr>
                <w:ilvl w:val="1"/>
                <w:numId w:val="9"/>
              </w:numPr>
              <w:ind w:left="459" w:hanging="426"/>
              <w:rPr>
                <w:rFonts w:ascii="Arial" w:hAnsi="Arial" w:cs="Arial"/>
                <w:sz w:val="20"/>
                <w:szCs w:val="20"/>
                <w:lang w:eastAsia="en-US"/>
              </w:rPr>
            </w:pPr>
            <w:r w:rsidRPr="00796506">
              <w:rPr>
                <w:rFonts w:ascii="Arial" w:hAnsi="Arial" w:cs="Arial"/>
                <w:sz w:val="20"/>
                <w:szCs w:val="20"/>
                <w:lang w:eastAsia="en-US"/>
              </w:rPr>
              <w:t xml:space="preserve">Transportlīdzekļa bojāejas gadījumā pašrisks – ne lielāks par </w:t>
            </w:r>
            <w:r w:rsidRPr="00796506">
              <w:rPr>
                <w:rFonts w:ascii="Arial" w:hAnsi="Arial" w:cs="Arial"/>
                <w:b/>
                <w:sz w:val="20"/>
                <w:szCs w:val="20"/>
                <w:lang w:eastAsia="en-US"/>
              </w:rPr>
              <w:t xml:space="preserve">0% </w:t>
            </w:r>
          </w:p>
        </w:tc>
        <w:tc>
          <w:tcPr>
            <w:tcW w:w="2126" w:type="dxa"/>
          </w:tcPr>
          <w:p w:rsidR="00265DD0" w:rsidRPr="00796506" w:rsidRDefault="00265DD0" w:rsidP="009A1A44">
            <w:pPr>
              <w:rPr>
                <w:sz w:val="18"/>
                <w:szCs w:val="18"/>
                <w:lang w:eastAsia="en-US"/>
              </w:rPr>
            </w:pPr>
          </w:p>
          <w:p w:rsidR="00265DD0" w:rsidRPr="00796506" w:rsidRDefault="00265DD0" w:rsidP="009A1A44">
            <w:pPr>
              <w:rPr>
                <w:sz w:val="18"/>
                <w:szCs w:val="18"/>
                <w:lang w:eastAsia="en-US"/>
              </w:rPr>
            </w:pPr>
          </w:p>
        </w:tc>
      </w:tr>
      <w:tr w:rsidR="00265DD0" w:rsidRPr="00796506" w:rsidTr="009A1A44">
        <w:trPr>
          <w:trHeight w:val="353"/>
        </w:trPr>
        <w:tc>
          <w:tcPr>
            <w:tcW w:w="2127" w:type="dxa"/>
            <w:vMerge/>
            <w:vAlign w:val="center"/>
          </w:tcPr>
          <w:p w:rsidR="00265DD0" w:rsidRPr="00796506" w:rsidRDefault="00265DD0" w:rsidP="00265DD0">
            <w:pPr>
              <w:numPr>
                <w:ilvl w:val="0"/>
                <w:numId w:val="9"/>
              </w:numPr>
              <w:rPr>
                <w:rFonts w:ascii="Arial" w:hAnsi="Arial" w:cs="Arial"/>
                <w:bCs/>
                <w:sz w:val="20"/>
                <w:szCs w:val="20"/>
                <w:lang w:eastAsia="en-US"/>
              </w:rPr>
            </w:pPr>
          </w:p>
        </w:tc>
        <w:tc>
          <w:tcPr>
            <w:tcW w:w="5953" w:type="dxa"/>
          </w:tcPr>
          <w:p w:rsidR="00265DD0" w:rsidRPr="00796506" w:rsidRDefault="00265DD0" w:rsidP="00265DD0">
            <w:pPr>
              <w:numPr>
                <w:ilvl w:val="1"/>
                <w:numId w:val="10"/>
              </w:numPr>
              <w:ind w:left="459" w:hanging="426"/>
              <w:rPr>
                <w:rFonts w:ascii="Arial" w:hAnsi="Arial" w:cs="Arial"/>
                <w:sz w:val="20"/>
                <w:szCs w:val="20"/>
                <w:lang w:eastAsia="en-US"/>
              </w:rPr>
            </w:pPr>
            <w:r w:rsidRPr="00796506">
              <w:rPr>
                <w:rFonts w:ascii="Arial" w:hAnsi="Arial" w:cs="Arial"/>
                <w:sz w:val="20"/>
                <w:szCs w:val="20"/>
                <w:lang w:eastAsia="en-US"/>
              </w:rPr>
              <w:t xml:space="preserve">Transportlīdzekļa zādzības, laupīšanas gadījumā – ne lielāks par </w:t>
            </w:r>
            <w:r w:rsidRPr="00796506">
              <w:rPr>
                <w:rFonts w:ascii="Arial" w:hAnsi="Arial" w:cs="Arial"/>
                <w:b/>
                <w:sz w:val="20"/>
                <w:szCs w:val="20"/>
                <w:lang w:eastAsia="en-US"/>
              </w:rPr>
              <w:t>0%</w:t>
            </w:r>
          </w:p>
        </w:tc>
        <w:tc>
          <w:tcPr>
            <w:tcW w:w="2126" w:type="dxa"/>
          </w:tcPr>
          <w:p w:rsidR="00265DD0" w:rsidRPr="00796506" w:rsidRDefault="00265DD0" w:rsidP="009A1A44">
            <w:pPr>
              <w:rPr>
                <w:sz w:val="18"/>
                <w:szCs w:val="18"/>
                <w:lang w:eastAsia="en-US"/>
              </w:rPr>
            </w:pPr>
          </w:p>
          <w:p w:rsidR="00265DD0" w:rsidRPr="00796506" w:rsidRDefault="00265DD0" w:rsidP="009A1A44">
            <w:pPr>
              <w:rPr>
                <w:sz w:val="18"/>
                <w:szCs w:val="18"/>
                <w:lang w:eastAsia="en-US"/>
              </w:rPr>
            </w:pPr>
          </w:p>
        </w:tc>
      </w:tr>
      <w:tr w:rsidR="00265DD0" w:rsidRPr="00796506" w:rsidTr="009A1A44">
        <w:trPr>
          <w:trHeight w:val="836"/>
        </w:trPr>
        <w:tc>
          <w:tcPr>
            <w:tcW w:w="2127" w:type="dxa"/>
            <w:vMerge/>
            <w:vAlign w:val="center"/>
          </w:tcPr>
          <w:p w:rsidR="00265DD0" w:rsidRPr="00796506" w:rsidRDefault="00265DD0" w:rsidP="00265DD0">
            <w:pPr>
              <w:numPr>
                <w:ilvl w:val="0"/>
                <w:numId w:val="10"/>
              </w:numPr>
              <w:rPr>
                <w:rFonts w:ascii="Arial" w:hAnsi="Arial" w:cs="Arial"/>
                <w:bCs/>
                <w:sz w:val="20"/>
                <w:szCs w:val="20"/>
                <w:lang w:eastAsia="en-US"/>
              </w:rPr>
            </w:pPr>
          </w:p>
        </w:tc>
        <w:tc>
          <w:tcPr>
            <w:tcW w:w="5953" w:type="dxa"/>
          </w:tcPr>
          <w:p w:rsidR="00265DD0" w:rsidRPr="00796506" w:rsidRDefault="00265DD0" w:rsidP="00265DD0">
            <w:pPr>
              <w:numPr>
                <w:ilvl w:val="1"/>
                <w:numId w:val="11"/>
              </w:numPr>
              <w:ind w:left="459" w:hanging="426"/>
              <w:rPr>
                <w:rFonts w:ascii="Arial" w:hAnsi="Arial" w:cs="Arial"/>
                <w:sz w:val="20"/>
                <w:szCs w:val="20"/>
                <w:lang w:eastAsia="en-US"/>
              </w:rPr>
            </w:pPr>
            <w:r w:rsidRPr="00796506">
              <w:rPr>
                <w:rFonts w:ascii="Arial" w:hAnsi="Arial" w:cs="Arial"/>
                <w:sz w:val="20"/>
                <w:szCs w:val="20"/>
                <w:lang w:eastAsia="en-US"/>
              </w:rPr>
              <w:t xml:space="preserve"> Papildus aprīkojuma, transportlīdzekļa daļu zādzības gadījumā tiek atlīdzināti atjaunošanas izdevumi pilnā apmērā,  pašrisks nav lielāks kā bojājumu pašrisks</w:t>
            </w:r>
          </w:p>
        </w:tc>
        <w:tc>
          <w:tcPr>
            <w:tcW w:w="2126" w:type="dxa"/>
          </w:tcPr>
          <w:p w:rsidR="00265DD0" w:rsidRPr="00796506" w:rsidRDefault="00265DD0" w:rsidP="009A1A44">
            <w:pPr>
              <w:rPr>
                <w:sz w:val="20"/>
                <w:szCs w:val="20"/>
                <w:lang w:eastAsia="en-US"/>
              </w:rPr>
            </w:pPr>
          </w:p>
        </w:tc>
      </w:tr>
      <w:tr w:rsidR="00265DD0" w:rsidRPr="00796506" w:rsidTr="009A1A44">
        <w:trPr>
          <w:trHeight w:val="503"/>
        </w:trPr>
        <w:tc>
          <w:tcPr>
            <w:tcW w:w="2127" w:type="dxa"/>
            <w:vMerge/>
            <w:vAlign w:val="center"/>
          </w:tcPr>
          <w:p w:rsidR="00265DD0" w:rsidRPr="00796506" w:rsidRDefault="00265DD0" w:rsidP="00265DD0">
            <w:pPr>
              <w:numPr>
                <w:ilvl w:val="0"/>
                <w:numId w:val="11"/>
              </w:numPr>
              <w:rPr>
                <w:rFonts w:ascii="Arial" w:hAnsi="Arial" w:cs="Arial"/>
                <w:bCs/>
                <w:sz w:val="20"/>
                <w:szCs w:val="20"/>
                <w:lang w:eastAsia="en-US"/>
              </w:rPr>
            </w:pPr>
          </w:p>
        </w:tc>
        <w:tc>
          <w:tcPr>
            <w:tcW w:w="5953" w:type="dxa"/>
          </w:tcPr>
          <w:p w:rsidR="00265DD0" w:rsidRPr="00796506" w:rsidRDefault="00265DD0" w:rsidP="00265DD0">
            <w:pPr>
              <w:numPr>
                <w:ilvl w:val="1"/>
                <w:numId w:val="12"/>
              </w:numPr>
              <w:ind w:left="459" w:hanging="426"/>
              <w:rPr>
                <w:rFonts w:ascii="Arial" w:hAnsi="Arial" w:cs="Arial"/>
                <w:sz w:val="20"/>
                <w:szCs w:val="20"/>
                <w:lang w:eastAsia="en-US"/>
              </w:rPr>
            </w:pPr>
            <w:r w:rsidRPr="00796506">
              <w:rPr>
                <w:rFonts w:ascii="Arial" w:hAnsi="Arial" w:cs="Arial"/>
                <w:sz w:val="20"/>
                <w:szCs w:val="20"/>
                <w:lang w:eastAsia="en-US"/>
              </w:rPr>
              <w:t xml:space="preserve">Stiklojumam (sānstikli, priekšējais un aizmugurējais vējstikls, lukturu stikli) </w:t>
            </w:r>
            <w:r w:rsidRPr="00796506">
              <w:rPr>
                <w:rFonts w:ascii="Arial" w:hAnsi="Arial" w:cs="Arial"/>
                <w:b/>
                <w:sz w:val="20"/>
                <w:szCs w:val="20"/>
                <w:lang w:eastAsia="en-US"/>
              </w:rPr>
              <w:t>0</w:t>
            </w:r>
            <w:r w:rsidRPr="00796506">
              <w:rPr>
                <w:rFonts w:ascii="Arial" w:hAnsi="Arial" w:cs="Arial"/>
                <w:sz w:val="20"/>
                <w:szCs w:val="20"/>
                <w:lang w:eastAsia="en-US"/>
              </w:rPr>
              <w:t xml:space="preserve"> </w:t>
            </w:r>
            <w:r w:rsidRPr="00796506">
              <w:rPr>
                <w:rFonts w:ascii="Arial" w:hAnsi="Arial" w:cs="Arial"/>
                <w:b/>
                <w:sz w:val="20"/>
                <w:szCs w:val="20"/>
                <w:lang w:eastAsia="en-US"/>
              </w:rPr>
              <w:t>EUR</w:t>
            </w:r>
            <w:r w:rsidRPr="00796506">
              <w:rPr>
                <w:rFonts w:ascii="Arial" w:hAnsi="Arial" w:cs="Arial"/>
                <w:sz w:val="20"/>
                <w:szCs w:val="20"/>
                <w:lang w:eastAsia="en-US"/>
              </w:rPr>
              <w:t xml:space="preserve"> pirm</w:t>
            </w:r>
            <w:r>
              <w:rPr>
                <w:rFonts w:ascii="Arial" w:hAnsi="Arial" w:cs="Arial"/>
                <w:sz w:val="20"/>
                <w:szCs w:val="20"/>
                <w:lang w:eastAsia="en-US"/>
              </w:rPr>
              <w:t>ajam</w:t>
            </w:r>
            <w:r w:rsidRPr="00796506">
              <w:rPr>
                <w:rFonts w:ascii="Arial" w:hAnsi="Arial" w:cs="Arial"/>
                <w:sz w:val="20"/>
                <w:szCs w:val="20"/>
                <w:lang w:eastAsia="en-US"/>
              </w:rPr>
              <w:t xml:space="preserve"> gadījum</w:t>
            </w:r>
            <w:r>
              <w:rPr>
                <w:rFonts w:ascii="Arial" w:hAnsi="Arial" w:cs="Arial"/>
                <w:sz w:val="20"/>
                <w:szCs w:val="20"/>
                <w:lang w:eastAsia="en-US"/>
              </w:rPr>
              <w:t>am</w:t>
            </w:r>
            <w:r w:rsidRPr="00796506">
              <w:rPr>
                <w:rFonts w:ascii="Arial" w:hAnsi="Arial" w:cs="Arial"/>
                <w:sz w:val="20"/>
                <w:szCs w:val="20"/>
                <w:lang w:eastAsia="en-US"/>
              </w:rPr>
              <w:t xml:space="preserve">, </w:t>
            </w:r>
            <w:r w:rsidRPr="00793ED2">
              <w:rPr>
                <w:rFonts w:ascii="Arial" w:hAnsi="Arial" w:cs="Arial"/>
                <w:b/>
                <w:sz w:val="20"/>
                <w:szCs w:val="20"/>
                <w:lang w:eastAsia="en-US"/>
              </w:rPr>
              <w:t>140 EUR</w:t>
            </w:r>
            <w:r>
              <w:rPr>
                <w:rFonts w:ascii="Arial" w:hAnsi="Arial" w:cs="Arial"/>
                <w:sz w:val="20"/>
                <w:szCs w:val="20"/>
                <w:lang w:eastAsia="en-US"/>
              </w:rPr>
              <w:t xml:space="preserve"> nākamajiem</w:t>
            </w:r>
            <w:r w:rsidRPr="00796506">
              <w:rPr>
                <w:rFonts w:ascii="Arial" w:hAnsi="Arial" w:cs="Arial"/>
                <w:sz w:val="20"/>
                <w:szCs w:val="20"/>
                <w:lang w:eastAsia="en-US"/>
              </w:rPr>
              <w:t xml:space="preserve"> gadījum</w:t>
            </w:r>
            <w:r>
              <w:rPr>
                <w:rFonts w:ascii="Arial" w:hAnsi="Arial" w:cs="Arial"/>
                <w:sz w:val="20"/>
                <w:szCs w:val="20"/>
                <w:lang w:eastAsia="en-US"/>
              </w:rPr>
              <w:t>iem.</w:t>
            </w:r>
          </w:p>
        </w:tc>
        <w:tc>
          <w:tcPr>
            <w:tcW w:w="2126" w:type="dxa"/>
            <w:tcBorders>
              <w:left w:val="single" w:sz="4" w:space="0" w:color="000000"/>
              <w:bottom w:val="single" w:sz="4" w:space="0" w:color="000000"/>
            </w:tcBorders>
            <w:shd w:val="clear" w:color="auto" w:fill="auto"/>
          </w:tcPr>
          <w:p w:rsidR="00265DD0" w:rsidRPr="00796506" w:rsidRDefault="00265DD0" w:rsidP="009A1A44">
            <w:pPr>
              <w:snapToGrid w:val="0"/>
              <w:rPr>
                <w:color w:val="000000"/>
                <w:sz w:val="20"/>
                <w:szCs w:val="20"/>
              </w:rPr>
            </w:pPr>
          </w:p>
        </w:tc>
      </w:tr>
      <w:tr w:rsidR="00265DD0" w:rsidRPr="00796506" w:rsidTr="009A1A44">
        <w:trPr>
          <w:trHeight w:val="503"/>
        </w:trPr>
        <w:tc>
          <w:tcPr>
            <w:tcW w:w="2127" w:type="dxa"/>
            <w:vMerge/>
            <w:vAlign w:val="center"/>
          </w:tcPr>
          <w:p w:rsidR="00265DD0" w:rsidRPr="00796506" w:rsidRDefault="00265DD0" w:rsidP="00265DD0">
            <w:pPr>
              <w:numPr>
                <w:ilvl w:val="0"/>
                <w:numId w:val="11"/>
              </w:numPr>
              <w:rPr>
                <w:rFonts w:ascii="Arial" w:hAnsi="Arial" w:cs="Arial"/>
                <w:bCs/>
                <w:sz w:val="20"/>
                <w:szCs w:val="20"/>
                <w:lang w:eastAsia="en-US"/>
              </w:rPr>
            </w:pPr>
          </w:p>
        </w:tc>
        <w:tc>
          <w:tcPr>
            <w:tcW w:w="5953" w:type="dxa"/>
          </w:tcPr>
          <w:p w:rsidR="00265DD0" w:rsidRPr="00796506" w:rsidRDefault="00265DD0" w:rsidP="00265DD0">
            <w:pPr>
              <w:numPr>
                <w:ilvl w:val="1"/>
                <w:numId w:val="12"/>
              </w:numPr>
              <w:ind w:left="459" w:hanging="426"/>
              <w:rPr>
                <w:rFonts w:ascii="Arial" w:hAnsi="Arial" w:cs="Arial"/>
                <w:sz w:val="20"/>
                <w:szCs w:val="20"/>
                <w:lang w:eastAsia="en-US"/>
              </w:rPr>
            </w:pPr>
            <w:r w:rsidRPr="00796506">
              <w:rPr>
                <w:rFonts w:ascii="Arial" w:hAnsi="Arial" w:cs="Arial"/>
                <w:sz w:val="20"/>
                <w:szCs w:val="20"/>
                <w:lang w:eastAsia="en-US"/>
              </w:rPr>
              <w:t xml:space="preserve">Spoguļu bojājumu pašrisks nav lielāks </w:t>
            </w:r>
            <w:r>
              <w:rPr>
                <w:rFonts w:ascii="Arial" w:hAnsi="Arial" w:cs="Arial"/>
                <w:sz w:val="20"/>
                <w:szCs w:val="20"/>
                <w:lang w:eastAsia="en-US"/>
              </w:rPr>
              <w:t>par</w:t>
            </w:r>
            <w:r w:rsidRPr="00796506">
              <w:rPr>
                <w:rFonts w:ascii="Arial" w:hAnsi="Arial" w:cs="Arial"/>
                <w:sz w:val="20"/>
                <w:szCs w:val="20"/>
                <w:lang w:eastAsia="en-US"/>
              </w:rPr>
              <w:t xml:space="preserve"> transportlīdzekļa bojājuma </w:t>
            </w:r>
            <w:r>
              <w:rPr>
                <w:rFonts w:ascii="Arial" w:hAnsi="Arial" w:cs="Arial"/>
                <w:sz w:val="20"/>
                <w:szCs w:val="20"/>
                <w:lang w:eastAsia="en-US"/>
              </w:rPr>
              <w:t xml:space="preserve">gadījuma </w:t>
            </w:r>
            <w:r w:rsidRPr="00796506">
              <w:rPr>
                <w:rFonts w:ascii="Arial" w:hAnsi="Arial" w:cs="Arial"/>
                <w:sz w:val="20"/>
                <w:szCs w:val="20"/>
                <w:lang w:eastAsia="en-US"/>
              </w:rPr>
              <w:t>pašrisku.</w:t>
            </w:r>
          </w:p>
        </w:tc>
        <w:tc>
          <w:tcPr>
            <w:tcW w:w="2126" w:type="dxa"/>
            <w:tcBorders>
              <w:left w:val="single" w:sz="4" w:space="0" w:color="000000"/>
              <w:bottom w:val="single" w:sz="4" w:space="0" w:color="000000"/>
            </w:tcBorders>
            <w:shd w:val="clear" w:color="auto" w:fill="auto"/>
            <w:vAlign w:val="bottom"/>
          </w:tcPr>
          <w:p w:rsidR="00265DD0" w:rsidRPr="00796506" w:rsidRDefault="00265DD0" w:rsidP="009A1A44">
            <w:pPr>
              <w:snapToGrid w:val="0"/>
              <w:rPr>
                <w:color w:val="000000"/>
                <w:sz w:val="20"/>
                <w:szCs w:val="20"/>
              </w:rPr>
            </w:pPr>
          </w:p>
        </w:tc>
      </w:tr>
      <w:tr w:rsidR="00265DD0" w:rsidRPr="00796506" w:rsidTr="009A1A44">
        <w:trPr>
          <w:trHeight w:val="541"/>
        </w:trPr>
        <w:tc>
          <w:tcPr>
            <w:tcW w:w="2127" w:type="dxa"/>
            <w:vMerge w:val="restart"/>
            <w:vAlign w:val="center"/>
          </w:tcPr>
          <w:p w:rsidR="00265DD0" w:rsidRPr="00796506" w:rsidRDefault="00265DD0" w:rsidP="00265DD0">
            <w:pPr>
              <w:numPr>
                <w:ilvl w:val="0"/>
                <w:numId w:val="7"/>
              </w:numPr>
              <w:ind w:left="318" w:hanging="318"/>
              <w:rPr>
                <w:rFonts w:ascii="Arial" w:hAnsi="Arial" w:cs="Arial"/>
                <w:bCs/>
                <w:sz w:val="20"/>
                <w:szCs w:val="20"/>
                <w:lang w:eastAsia="en-US"/>
              </w:rPr>
            </w:pPr>
            <w:r w:rsidRPr="00796506">
              <w:rPr>
                <w:rFonts w:ascii="Arial" w:hAnsi="Arial" w:cs="Arial"/>
                <w:bCs/>
                <w:sz w:val="20"/>
                <w:szCs w:val="20"/>
                <w:lang w:eastAsia="en-US"/>
              </w:rPr>
              <w:t>Apdrošināšanas atlīdzības noteikumi</w:t>
            </w: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 xml:space="preserve"> Nav ierobežojumu transportlīdzekļu vadītāju vecumam un stāžam.</w:t>
            </w:r>
          </w:p>
        </w:tc>
        <w:tc>
          <w:tcPr>
            <w:tcW w:w="2126" w:type="dxa"/>
            <w:vAlign w:val="bottom"/>
          </w:tcPr>
          <w:p w:rsidR="00265DD0" w:rsidRPr="00796506" w:rsidRDefault="00265DD0" w:rsidP="009A1A44">
            <w:pPr>
              <w:snapToGrid w:val="0"/>
              <w:rPr>
                <w:color w:val="000000"/>
                <w:lang w:eastAsia="en-US"/>
              </w:rPr>
            </w:pPr>
          </w:p>
        </w:tc>
      </w:tr>
      <w:tr w:rsidR="00265DD0" w:rsidRPr="00796506" w:rsidTr="009A1A44">
        <w:trPr>
          <w:trHeight w:val="521"/>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Nav ierobežojumu atlīdzības saņemšanai attiecībā uz transportlīdzekļu glabāšanu un novietošanu diennakts tumšajā laikā.</w:t>
            </w:r>
          </w:p>
        </w:tc>
        <w:tc>
          <w:tcPr>
            <w:tcW w:w="2126" w:type="dxa"/>
          </w:tcPr>
          <w:p w:rsidR="00265DD0" w:rsidRPr="00796506" w:rsidRDefault="00265DD0" w:rsidP="009A1A44">
            <w:pPr>
              <w:rPr>
                <w:b/>
                <w:lang w:eastAsia="en-US"/>
              </w:rPr>
            </w:pPr>
          </w:p>
        </w:tc>
      </w:tr>
      <w:tr w:rsidR="00265DD0" w:rsidRPr="00796506" w:rsidTr="009A1A44">
        <w:trPr>
          <w:trHeight w:val="521"/>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 xml:space="preserve">Pēc apdrošināšanas gadījuma par bojā </w:t>
            </w:r>
            <w:proofErr w:type="gramStart"/>
            <w:r w:rsidRPr="00796506">
              <w:rPr>
                <w:rFonts w:ascii="Arial" w:hAnsi="Arial" w:cs="Arial"/>
                <w:sz w:val="20"/>
                <w:szCs w:val="20"/>
                <w:lang w:eastAsia="en-US"/>
              </w:rPr>
              <w:t>gājušu uzskatāms transportlīdzeklis</w:t>
            </w:r>
            <w:proofErr w:type="gramEnd"/>
            <w:r w:rsidRPr="00796506">
              <w:rPr>
                <w:rFonts w:ascii="Arial" w:hAnsi="Arial" w:cs="Arial"/>
                <w:sz w:val="20"/>
                <w:szCs w:val="20"/>
                <w:lang w:eastAsia="en-US"/>
              </w:rPr>
              <w:t xml:space="preserve">, ja paredzamā atlīdzība pārsniedz 70% no transportlīdzekļa faktiskās vērtības dienā, kad noticis apdrošināšanas gadījums, vai tad, ja transportlīdzekļa remonts pēc negadījuma nav ekonomiski pamatots, vai – ja transportlīdzekļa remonts tehniski nav iespējams. </w:t>
            </w:r>
          </w:p>
        </w:tc>
        <w:tc>
          <w:tcPr>
            <w:tcW w:w="2126" w:type="dxa"/>
          </w:tcPr>
          <w:p w:rsidR="00265DD0" w:rsidRPr="00796506" w:rsidRDefault="00265DD0" w:rsidP="009A1A44">
            <w:pPr>
              <w:rPr>
                <w:b/>
                <w:lang w:eastAsia="en-US"/>
              </w:rPr>
            </w:pPr>
          </w:p>
        </w:tc>
      </w:tr>
      <w:tr w:rsidR="00265DD0" w:rsidRPr="00796506" w:rsidTr="009A1A44">
        <w:trPr>
          <w:trHeight w:val="485"/>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Transportlīdzekļi to garantijas laikā tiek remontēti dīlera servisā, ražotāja akceptētā vai garantiju saglabājošā servisā</w:t>
            </w:r>
            <w:r w:rsidRPr="00796506">
              <w:rPr>
                <w:rFonts w:ascii="Arial" w:hAnsi="Arial" w:cs="Arial"/>
                <w:b/>
                <w:sz w:val="20"/>
                <w:szCs w:val="20"/>
                <w:lang w:eastAsia="en-US"/>
              </w:rPr>
              <w:t>.</w:t>
            </w:r>
          </w:p>
        </w:tc>
        <w:tc>
          <w:tcPr>
            <w:tcW w:w="2126" w:type="dxa"/>
          </w:tcPr>
          <w:p w:rsidR="00265DD0" w:rsidRPr="00796506" w:rsidRDefault="00265DD0" w:rsidP="009A1A44">
            <w:pPr>
              <w:rPr>
                <w:b/>
                <w:lang w:eastAsia="en-US"/>
              </w:rPr>
            </w:pPr>
          </w:p>
        </w:tc>
      </w:tr>
      <w:tr w:rsidR="00265DD0" w:rsidRPr="00796506" w:rsidTr="009A1A44">
        <w:trPr>
          <w:trHeight w:val="825"/>
        </w:trPr>
        <w:tc>
          <w:tcPr>
            <w:tcW w:w="2127" w:type="dxa"/>
            <w:vMerge/>
            <w:vAlign w:val="center"/>
          </w:tcPr>
          <w:p w:rsidR="00265DD0" w:rsidRPr="00796506" w:rsidRDefault="00265DD0" w:rsidP="009A1A44">
            <w:pPr>
              <w:rPr>
                <w:bCs/>
                <w:lang w:eastAsia="en-US"/>
              </w:rPr>
            </w:pPr>
          </w:p>
        </w:tc>
        <w:tc>
          <w:tcPr>
            <w:tcW w:w="5953" w:type="dxa"/>
          </w:tcPr>
          <w:p w:rsidR="00265DD0" w:rsidRPr="00092329" w:rsidRDefault="00265DD0" w:rsidP="00265DD0">
            <w:pPr>
              <w:numPr>
                <w:ilvl w:val="1"/>
                <w:numId w:val="6"/>
              </w:numPr>
              <w:rPr>
                <w:rFonts w:ascii="Arial" w:hAnsi="Arial" w:cs="Arial"/>
                <w:sz w:val="20"/>
                <w:szCs w:val="20"/>
                <w:lang w:eastAsia="en-US"/>
              </w:rPr>
            </w:pPr>
            <w:r w:rsidRPr="00796506">
              <w:rPr>
                <w:rFonts w:ascii="Arial" w:hAnsi="Arial" w:cs="Arial"/>
                <w:sz w:val="20"/>
                <w:szCs w:val="20"/>
                <w:lang w:eastAsia="en-US"/>
              </w:rPr>
              <w:t>Transportlīdzekļa bojājuma gadījumā ( t.i. iepriekš</w:t>
            </w:r>
            <w:r w:rsidRPr="00796506">
              <w:rPr>
                <w:rFonts w:ascii="Arial" w:hAnsi="Arial" w:cs="Arial"/>
                <w:bCs/>
                <w:sz w:val="20"/>
                <w:szCs w:val="20"/>
                <w:lang w:eastAsia="en-US"/>
              </w:rPr>
              <w:t xml:space="preserve"> </w:t>
            </w:r>
            <w:r w:rsidRPr="00796506">
              <w:rPr>
                <w:rFonts w:ascii="Arial" w:hAnsi="Arial" w:cs="Arial"/>
                <w:sz w:val="20"/>
                <w:szCs w:val="20"/>
                <w:lang w:eastAsia="en-US"/>
              </w:rPr>
              <w:t xml:space="preserve">neparedzamas salūšanas vai bojājumu dēļ, kā rezultātā transportlīdzekļa lietošana nav iespējama vai tā nav atļauta </w:t>
            </w:r>
            <w:r w:rsidRPr="00796506">
              <w:rPr>
                <w:rFonts w:ascii="Arial" w:hAnsi="Arial" w:cs="Arial"/>
                <w:sz w:val="20"/>
                <w:szCs w:val="20"/>
                <w:lang w:eastAsia="en-US"/>
              </w:rPr>
              <w:lastRenderedPageBreak/>
              <w:t>saskaņā ar attiecīgās valsts ceļu satiksmes noteikumiem vai citiem tiesību aktiem) vai pēc satiksmes negadījuma,</w:t>
            </w:r>
            <w:proofErr w:type="gramStart"/>
            <w:r w:rsidRPr="00796506">
              <w:rPr>
                <w:rFonts w:ascii="Arial" w:hAnsi="Arial" w:cs="Arial"/>
                <w:sz w:val="20"/>
                <w:szCs w:val="20"/>
                <w:lang w:eastAsia="en-US"/>
              </w:rPr>
              <w:t xml:space="preserve">  </w:t>
            </w:r>
            <w:proofErr w:type="gramEnd"/>
            <w:r w:rsidRPr="00796506">
              <w:rPr>
                <w:rFonts w:ascii="Arial" w:hAnsi="Arial" w:cs="Arial"/>
                <w:sz w:val="20"/>
                <w:szCs w:val="20"/>
                <w:lang w:eastAsia="en-US"/>
              </w:rPr>
              <w:t xml:space="preserve">tiek nodrošināta </w:t>
            </w:r>
            <w:r w:rsidRPr="00092329">
              <w:rPr>
                <w:rFonts w:ascii="Arial" w:hAnsi="Arial" w:cs="Arial"/>
                <w:sz w:val="20"/>
                <w:szCs w:val="20"/>
                <w:lang w:eastAsia="en-US"/>
              </w:rPr>
              <w:t>atlīdzība par transportlīdzekļa novietošanu uz ceļa un evakuāciju (transportlīdzekļa nogādāšana uz Pasūtītāja izvēlētu servisu vai stāvvietu), ja šādi izdevumi radušies pēc apdrošināšanas gadījuma iestāšanās</w:t>
            </w:r>
            <w:r>
              <w:rPr>
                <w:rFonts w:ascii="Arial" w:hAnsi="Arial" w:cs="Arial"/>
                <w:sz w:val="20"/>
                <w:szCs w:val="20"/>
                <w:lang w:eastAsia="en-US"/>
              </w:rPr>
              <w:t>. Atlīdzības apmēra limitam jābūt vismaz</w:t>
            </w:r>
            <w:r w:rsidRPr="00092329">
              <w:rPr>
                <w:rFonts w:ascii="Arial" w:hAnsi="Arial" w:cs="Arial"/>
                <w:sz w:val="20"/>
                <w:szCs w:val="20"/>
                <w:lang w:eastAsia="en-US"/>
              </w:rPr>
              <w:t xml:space="preserve"> 5% no konkrētā transportlīdzekļa apdrošinājuma summas gadā</w:t>
            </w:r>
            <w:r>
              <w:rPr>
                <w:rFonts w:ascii="Arial" w:hAnsi="Arial" w:cs="Arial"/>
                <w:sz w:val="20"/>
                <w:szCs w:val="20"/>
                <w:lang w:eastAsia="en-US"/>
              </w:rPr>
              <w:t>.</w:t>
            </w:r>
          </w:p>
        </w:tc>
        <w:tc>
          <w:tcPr>
            <w:tcW w:w="2126" w:type="dxa"/>
          </w:tcPr>
          <w:p w:rsidR="00265DD0" w:rsidRPr="00796506" w:rsidRDefault="00265DD0" w:rsidP="009A1A44">
            <w:pPr>
              <w:rPr>
                <w:b/>
                <w:sz w:val="20"/>
                <w:szCs w:val="20"/>
                <w:lang w:eastAsia="en-US"/>
              </w:rPr>
            </w:pPr>
          </w:p>
        </w:tc>
      </w:tr>
      <w:tr w:rsidR="00265DD0" w:rsidRPr="00796506" w:rsidTr="009A1A44">
        <w:trPr>
          <w:trHeight w:val="560"/>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 xml:space="preserve">Ja bojājumi transportlīdzeklim radušies </w:t>
            </w:r>
            <w:r w:rsidRPr="00796506">
              <w:rPr>
                <w:rFonts w:ascii="Arial" w:hAnsi="Arial" w:cs="Arial"/>
                <w:sz w:val="20"/>
                <w:szCs w:val="20"/>
                <w:u w:val="single"/>
                <w:lang w:eastAsia="en-US"/>
              </w:rPr>
              <w:t>bojājumu</w:t>
            </w:r>
            <w:r w:rsidRPr="00796506">
              <w:rPr>
                <w:rFonts w:ascii="Arial" w:hAnsi="Arial" w:cs="Arial"/>
                <w:sz w:val="20"/>
                <w:szCs w:val="20"/>
                <w:lang w:eastAsia="en-US"/>
              </w:rPr>
              <w:t xml:space="preserve"> riska iestāšanās rezultātā un par negadījuma faktu nav paziņots atbildīgajām</w:t>
            </w:r>
            <w:proofErr w:type="gramStart"/>
            <w:r w:rsidRPr="00796506">
              <w:rPr>
                <w:rFonts w:ascii="Arial" w:hAnsi="Arial" w:cs="Arial"/>
                <w:sz w:val="20"/>
                <w:szCs w:val="20"/>
                <w:lang w:eastAsia="en-US"/>
              </w:rPr>
              <w:t xml:space="preserve">  </w:t>
            </w:r>
            <w:proofErr w:type="gramEnd"/>
            <w:r w:rsidRPr="00796506">
              <w:rPr>
                <w:rFonts w:ascii="Arial" w:hAnsi="Arial" w:cs="Arial"/>
                <w:sz w:val="20"/>
                <w:szCs w:val="20"/>
                <w:lang w:eastAsia="en-US"/>
              </w:rPr>
              <w:t>institūcijām, tad apdrošināšanas atlīdzība</w:t>
            </w:r>
            <w:r>
              <w:rPr>
                <w:rFonts w:ascii="Arial" w:hAnsi="Arial" w:cs="Arial"/>
                <w:sz w:val="20"/>
                <w:szCs w:val="20"/>
                <w:lang w:eastAsia="en-US"/>
              </w:rPr>
              <w:t xml:space="preserve">s ierobežojums nedrīkst būt mazāks kā </w:t>
            </w:r>
            <w:r w:rsidRPr="00796506">
              <w:rPr>
                <w:rFonts w:ascii="Arial" w:hAnsi="Arial" w:cs="Arial"/>
                <w:sz w:val="20"/>
                <w:szCs w:val="20"/>
                <w:lang w:eastAsia="en-US"/>
              </w:rPr>
              <w:t>850 EUR līguma darbības laikā katram apdrošinātajam transportlīdzeklim, tai skaitā, ja vienīgie bojājumi ir tikai automašīnas stikli, spoguļi un lukturi.</w:t>
            </w:r>
          </w:p>
        </w:tc>
        <w:tc>
          <w:tcPr>
            <w:tcW w:w="2126" w:type="dxa"/>
          </w:tcPr>
          <w:p w:rsidR="00265DD0" w:rsidRPr="00796506" w:rsidRDefault="00265DD0" w:rsidP="009A1A44">
            <w:pPr>
              <w:rPr>
                <w:lang w:eastAsia="en-US"/>
              </w:rPr>
            </w:pPr>
          </w:p>
        </w:tc>
      </w:tr>
      <w:tr w:rsidR="00265DD0" w:rsidRPr="00796506" w:rsidTr="009A1A44">
        <w:trPr>
          <w:trHeight w:val="693"/>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Apdrošināšanas atlīdzība nevar tikt atteikta vai samazināta situācijās, kad transportlīdzekļa vadītājs ir izraisījis ceļu satiksmes negadījumu rupjas neuzmanības rezultātā, izņemot, ja Līgumā vai apdrošināšanas noteikumos ir precīzi definēts, kādus gadījumus apdrošinātājs saprot ar rupju neuzmanību (piemēram, iemigšana pie stūres, pārbraukšana pāri krustojumam pie luksofora aizliedzošā signāla, u.tml.)</w:t>
            </w:r>
          </w:p>
        </w:tc>
        <w:tc>
          <w:tcPr>
            <w:tcW w:w="2126" w:type="dxa"/>
          </w:tcPr>
          <w:p w:rsidR="00265DD0" w:rsidRPr="00796506" w:rsidRDefault="00265DD0" w:rsidP="009A1A44">
            <w:pPr>
              <w:rPr>
                <w:b/>
                <w:lang w:eastAsia="en-US"/>
              </w:rPr>
            </w:pPr>
          </w:p>
        </w:tc>
      </w:tr>
      <w:tr w:rsidR="00265DD0" w:rsidRPr="00796506" w:rsidTr="009A1A44">
        <w:trPr>
          <w:trHeight w:val="274"/>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rPr>
                <w:rFonts w:ascii="Arial" w:hAnsi="Arial" w:cs="Arial"/>
                <w:sz w:val="20"/>
                <w:szCs w:val="20"/>
                <w:lang w:eastAsia="en-US"/>
              </w:rPr>
            </w:pPr>
            <w:r w:rsidRPr="00796506">
              <w:rPr>
                <w:rFonts w:ascii="Arial" w:hAnsi="Arial" w:cs="Arial"/>
                <w:sz w:val="20"/>
                <w:szCs w:val="20"/>
                <w:lang w:eastAsia="en-US"/>
              </w:rPr>
              <w:t xml:space="preserve">Nosakot apdrošināšanas atlīdzību bojājuma vai bojāejas gadījumā, Pasūtītāja paša risks netiek ieturēts, ja transportlīdzekļa bojājumā ceļu satiksmes negadījuma rezultātā vainojama konkrēta cita - zināma trešā persona, kuras atbildība ir vai tai bija jābūt apdrošinātai saskaņā ar Sauszemes transportlīdzekļu īpašnieku civiltiesiskās atbildības obligātās apdrošināšanas likumu </w:t>
            </w:r>
            <w:r w:rsidRPr="00F90D0A">
              <w:rPr>
                <w:rFonts w:ascii="Arial" w:hAnsi="Arial" w:cs="Arial"/>
                <w:sz w:val="20"/>
                <w:szCs w:val="20"/>
                <w:lang w:eastAsia="en-US"/>
              </w:rPr>
              <w:t xml:space="preserve">vai līdzvērtīgu citas valsts likumu </w:t>
            </w:r>
            <w:r w:rsidRPr="00796506">
              <w:rPr>
                <w:rFonts w:ascii="Arial" w:hAnsi="Arial" w:cs="Arial"/>
                <w:sz w:val="20"/>
                <w:szCs w:val="20"/>
                <w:lang w:eastAsia="en-US"/>
              </w:rPr>
              <w:t>un kuras vainu apliecina kompetentas ie</w:t>
            </w:r>
            <w:r>
              <w:rPr>
                <w:rFonts w:ascii="Arial" w:hAnsi="Arial" w:cs="Arial"/>
                <w:sz w:val="20"/>
                <w:szCs w:val="20"/>
                <w:lang w:eastAsia="en-US"/>
              </w:rPr>
              <w:t>stādes nolēmums vai</w:t>
            </w:r>
            <w:r w:rsidRPr="00796506">
              <w:rPr>
                <w:rFonts w:ascii="Arial" w:hAnsi="Arial" w:cs="Arial"/>
                <w:sz w:val="20"/>
                <w:szCs w:val="20"/>
                <w:lang w:eastAsia="en-US"/>
              </w:rPr>
              <w:t xml:space="preserve"> abu pušu</w:t>
            </w:r>
            <w:r>
              <w:rPr>
                <w:rFonts w:ascii="Arial" w:hAnsi="Arial" w:cs="Arial"/>
                <w:sz w:val="20"/>
                <w:szCs w:val="20"/>
                <w:lang w:eastAsia="en-US"/>
              </w:rPr>
              <w:t xml:space="preserve"> (vainīgā un cietušā) parakstīts</w:t>
            </w:r>
            <w:r w:rsidRPr="00796506">
              <w:rPr>
                <w:rFonts w:ascii="Arial" w:hAnsi="Arial" w:cs="Arial"/>
                <w:sz w:val="20"/>
                <w:szCs w:val="20"/>
                <w:lang w:eastAsia="en-US"/>
              </w:rPr>
              <w:t xml:space="preserve"> saskaņot</w:t>
            </w:r>
            <w:r>
              <w:rPr>
                <w:rFonts w:ascii="Arial" w:hAnsi="Arial" w:cs="Arial"/>
                <w:sz w:val="20"/>
                <w:szCs w:val="20"/>
                <w:lang w:eastAsia="en-US"/>
              </w:rPr>
              <w:t>ais</w:t>
            </w:r>
            <w:r w:rsidRPr="00796506">
              <w:rPr>
                <w:rFonts w:ascii="Arial" w:hAnsi="Arial" w:cs="Arial"/>
                <w:sz w:val="20"/>
                <w:szCs w:val="20"/>
                <w:lang w:eastAsia="en-US"/>
              </w:rPr>
              <w:t xml:space="preserve"> paziņojum</w:t>
            </w:r>
            <w:r>
              <w:rPr>
                <w:rFonts w:ascii="Arial" w:hAnsi="Arial" w:cs="Arial"/>
                <w:sz w:val="20"/>
                <w:szCs w:val="20"/>
                <w:lang w:eastAsia="en-US"/>
              </w:rPr>
              <w:t>s</w:t>
            </w:r>
            <w:r w:rsidRPr="00796506">
              <w:rPr>
                <w:rFonts w:ascii="Arial" w:hAnsi="Arial" w:cs="Arial"/>
                <w:sz w:val="20"/>
                <w:szCs w:val="20"/>
                <w:lang w:eastAsia="en-US"/>
              </w:rPr>
              <w:t>.</w:t>
            </w:r>
          </w:p>
        </w:tc>
        <w:tc>
          <w:tcPr>
            <w:tcW w:w="2126" w:type="dxa"/>
          </w:tcPr>
          <w:p w:rsidR="00265DD0" w:rsidRPr="00796506" w:rsidRDefault="00265DD0" w:rsidP="009A1A44">
            <w:pPr>
              <w:rPr>
                <w:b/>
                <w:sz w:val="20"/>
                <w:szCs w:val="20"/>
                <w:lang w:eastAsia="en-US"/>
              </w:rPr>
            </w:pPr>
          </w:p>
        </w:tc>
      </w:tr>
      <w:tr w:rsidR="00265DD0" w:rsidRPr="00796506" w:rsidTr="009A1A44">
        <w:trPr>
          <w:trHeight w:val="274"/>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Ja, iestājoties apdrošināšanas gadījumam, tiek bojāta viena riepa un/vai disks (neatkarīgi no tā, vai sabojāta tikai riepa un/vai disks, vai arī radīti bojājumi citām t/l da</w:t>
            </w:r>
            <w:r>
              <w:rPr>
                <w:rFonts w:ascii="Arial" w:hAnsi="Arial" w:cs="Arial"/>
                <w:sz w:val="20"/>
                <w:szCs w:val="20"/>
                <w:lang w:eastAsia="en-US"/>
              </w:rPr>
              <w:t>ļām), tiek atlīdzināti zaudējumi</w:t>
            </w:r>
            <w:r w:rsidRPr="00796506">
              <w:rPr>
                <w:rFonts w:ascii="Arial" w:hAnsi="Arial" w:cs="Arial"/>
                <w:sz w:val="20"/>
                <w:szCs w:val="20"/>
                <w:lang w:eastAsia="en-US"/>
              </w:rPr>
              <w:t xml:space="preserve"> par divām analoģiskām riepām un/vai diskiem. Ja bojātas vairākas riepas un/vai diski, tiek atlīdzināti zaudējumi par tik riepām un/vai diskiem, cik nepieciešams, lai uz vienas ass tiktu uzmontēt</w:t>
            </w:r>
            <w:r>
              <w:rPr>
                <w:rFonts w:ascii="Arial" w:hAnsi="Arial" w:cs="Arial"/>
                <w:sz w:val="20"/>
                <w:szCs w:val="20"/>
                <w:lang w:eastAsia="en-US"/>
              </w:rPr>
              <w:t>i</w:t>
            </w:r>
            <w:r w:rsidRPr="00796506">
              <w:rPr>
                <w:rFonts w:ascii="Arial" w:hAnsi="Arial" w:cs="Arial"/>
                <w:sz w:val="20"/>
                <w:szCs w:val="20"/>
                <w:lang w:eastAsia="en-US"/>
              </w:rPr>
              <w:t xml:space="preserve"> div</w:t>
            </w:r>
            <w:r>
              <w:rPr>
                <w:rFonts w:ascii="Arial" w:hAnsi="Arial" w:cs="Arial"/>
                <w:sz w:val="20"/>
                <w:szCs w:val="20"/>
                <w:lang w:eastAsia="en-US"/>
              </w:rPr>
              <w:t>i</w:t>
            </w:r>
            <w:r w:rsidRPr="00796506">
              <w:rPr>
                <w:rFonts w:ascii="Arial" w:hAnsi="Arial" w:cs="Arial"/>
                <w:sz w:val="20"/>
                <w:szCs w:val="20"/>
                <w:lang w:eastAsia="en-US"/>
              </w:rPr>
              <w:t xml:space="preserve"> vienādi diski un/vai vienāda</w:t>
            </w:r>
            <w:r>
              <w:rPr>
                <w:rFonts w:ascii="Arial" w:hAnsi="Arial" w:cs="Arial"/>
                <w:sz w:val="20"/>
                <w:szCs w:val="20"/>
                <w:lang w:eastAsia="en-US"/>
              </w:rPr>
              <w:t>s</w:t>
            </w:r>
            <w:r w:rsidRPr="00796506">
              <w:rPr>
                <w:rFonts w:ascii="Arial" w:hAnsi="Arial" w:cs="Arial"/>
                <w:sz w:val="20"/>
                <w:szCs w:val="20"/>
                <w:lang w:eastAsia="en-US"/>
              </w:rPr>
              <w:t xml:space="preserve"> protektora riepas;</w:t>
            </w:r>
          </w:p>
        </w:tc>
        <w:tc>
          <w:tcPr>
            <w:tcW w:w="2126" w:type="dxa"/>
          </w:tcPr>
          <w:p w:rsidR="00265DD0" w:rsidRPr="00796506" w:rsidRDefault="00265DD0" w:rsidP="009A1A44">
            <w:pPr>
              <w:rPr>
                <w:sz w:val="16"/>
                <w:szCs w:val="16"/>
                <w:lang w:eastAsia="en-US"/>
              </w:rPr>
            </w:pPr>
          </w:p>
        </w:tc>
      </w:tr>
      <w:tr w:rsidR="00265DD0" w:rsidRPr="00796506" w:rsidTr="009A1A44">
        <w:trPr>
          <w:trHeight w:val="1218"/>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Apdrošināšanas atlīdzība var tikt samazināta gadījumā, kad transportlīdzekļa zādzība tiek veikta, izmantojot transportlīdzekļa atslēgas, kuras iegūtas zādzības rezultātā. Apdrošināšanas atlīdzības samazinājums nedrīkst būt lielāks par 50% no zaudējuma summas</w:t>
            </w:r>
          </w:p>
        </w:tc>
        <w:tc>
          <w:tcPr>
            <w:tcW w:w="2126" w:type="dxa"/>
            <w:tcBorders>
              <w:left w:val="single" w:sz="4" w:space="0" w:color="000000"/>
              <w:bottom w:val="single" w:sz="4" w:space="0" w:color="000000"/>
            </w:tcBorders>
            <w:shd w:val="clear" w:color="auto" w:fill="auto"/>
            <w:vAlign w:val="bottom"/>
          </w:tcPr>
          <w:p w:rsidR="00265DD0" w:rsidRPr="00796506" w:rsidRDefault="00265DD0" w:rsidP="009A1A44">
            <w:pPr>
              <w:snapToGrid w:val="0"/>
              <w:rPr>
                <w:color w:val="000000"/>
                <w:sz w:val="20"/>
                <w:szCs w:val="20"/>
              </w:rPr>
            </w:pPr>
            <w:r w:rsidRPr="00796506">
              <w:rPr>
                <w:color w:val="000000"/>
                <w:sz w:val="20"/>
                <w:szCs w:val="20"/>
              </w:rPr>
              <w:t xml:space="preserve"> </w:t>
            </w:r>
          </w:p>
        </w:tc>
      </w:tr>
      <w:tr w:rsidR="00265DD0" w:rsidRPr="00796506" w:rsidTr="009A1A44">
        <w:trPr>
          <w:trHeight w:val="975"/>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tabs>
                <w:tab w:val="left" w:pos="459"/>
              </w:tabs>
              <w:ind w:left="459" w:hanging="426"/>
              <w:rPr>
                <w:rFonts w:ascii="Arial" w:hAnsi="Arial" w:cs="Arial"/>
                <w:sz w:val="20"/>
                <w:szCs w:val="20"/>
                <w:lang w:eastAsia="en-US"/>
              </w:rPr>
            </w:pPr>
            <w:r w:rsidRPr="00796506">
              <w:rPr>
                <w:rFonts w:ascii="Arial" w:hAnsi="Arial" w:cs="Arial"/>
                <w:sz w:val="20"/>
                <w:szCs w:val="20"/>
                <w:lang w:eastAsia="en-US"/>
              </w:rPr>
              <w:t>Nav paredzēti ierobežojumi atlīdzības saņemšanai, ja par ceļu satiksmes negadījumu 29.06.2004. Ministru kabineta noteikumos Nr. 571 „Ceļu satiksmes noteikumi” noteiktajā kārtībā ir noformēts saskaņotais paziņojums</w:t>
            </w:r>
          </w:p>
        </w:tc>
        <w:tc>
          <w:tcPr>
            <w:tcW w:w="2126" w:type="dxa"/>
            <w:tcBorders>
              <w:left w:val="single" w:sz="4" w:space="0" w:color="000000"/>
              <w:bottom w:val="single" w:sz="4" w:space="0" w:color="000000"/>
            </w:tcBorders>
            <w:shd w:val="clear" w:color="auto" w:fill="auto"/>
            <w:vAlign w:val="bottom"/>
          </w:tcPr>
          <w:p w:rsidR="00265DD0" w:rsidRPr="00796506" w:rsidRDefault="00265DD0" w:rsidP="009A1A44">
            <w:pPr>
              <w:snapToGrid w:val="0"/>
              <w:rPr>
                <w:color w:val="000000"/>
                <w:sz w:val="20"/>
                <w:szCs w:val="20"/>
              </w:rPr>
            </w:pPr>
          </w:p>
        </w:tc>
      </w:tr>
      <w:tr w:rsidR="00265DD0" w:rsidRPr="00796506" w:rsidTr="009A1A44">
        <w:trPr>
          <w:trHeight w:val="557"/>
        </w:trPr>
        <w:tc>
          <w:tcPr>
            <w:tcW w:w="2127" w:type="dxa"/>
            <w:vMerge/>
            <w:vAlign w:val="center"/>
          </w:tcPr>
          <w:p w:rsidR="00265DD0" w:rsidRPr="00796506" w:rsidRDefault="00265DD0" w:rsidP="009A1A44">
            <w:pPr>
              <w:rPr>
                <w:bCs/>
                <w:lang w:eastAsia="en-US"/>
              </w:rPr>
            </w:pPr>
          </w:p>
        </w:tc>
        <w:tc>
          <w:tcPr>
            <w:tcW w:w="5953" w:type="dxa"/>
          </w:tcPr>
          <w:p w:rsidR="00265DD0" w:rsidRPr="00796506" w:rsidRDefault="00265DD0" w:rsidP="00265DD0">
            <w:pPr>
              <w:numPr>
                <w:ilvl w:val="1"/>
                <w:numId w:val="6"/>
              </w:numPr>
              <w:tabs>
                <w:tab w:val="left" w:pos="600"/>
              </w:tabs>
              <w:ind w:left="459" w:hanging="426"/>
              <w:rPr>
                <w:rFonts w:ascii="Arial" w:hAnsi="Arial" w:cs="Arial"/>
                <w:sz w:val="20"/>
                <w:szCs w:val="20"/>
                <w:lang w:eastAsia="en-US"/>
              </w:rPr>
            </w:pPr>
            <w:r w:rsidRPr="00796506">
              <w:rPr>
                <w:rFonts w:ascii="Arial" w:hAnsi="Arial" w:cs="Arial"/>
                <w:sz w:val="20"/>
                <w:szCs w:val="20"/>
                <w:lang w:eastAsia="en-US"/>
              </w:rPr>
              <w:t xml:space="preserve"> Saskaņā ar Ministru Kabineta noteikumu Nr.571 „Ceļu satiksmes noteikumi” piektās daļas 54. punktu, ja ceļu satiksmes negadījumā iesaistīts tikai viens transportlīdzeklis, nav cietuši cilvēki un nav nodarīti bojājumi trešās personas mantai, transportlīdzekļa vadītājs drīkst atstāt negadījuma vietu, neziņojot atbildīgai institūcijai (policija, ceļu policija u.c.) par negadījumu. Šajos gadījumos apdrošināšanas atlīdzībai ierobežojumi netiek paredzēti</w:t>
            </w:r>
          </w:p>
        </w:tc>
        <w:tc>
          <w:tcPr>
            <w:tcW w:w="2126" w:type="dxa"/>
          </w:tcPr>
          <w:p w:rsidR="00265DD0" w:rsidRPr="00796506" w:rsidRDefault="00265DD0" w:rsidP="009A1A44">
            <w:pPr>
              <w:rPr>
                <w:b/>
                <w:lang w:eastAsia="en-US"/>
              </w:rPr>
            </w:pPr>
          </w:p>
        </w:tc>
      </w:tr>
      <w:tr w:rsidR="00265DD0" w:rsidRPr="00796506" w:rsidTr="009A1A44">
        <w:tc>
          <w:tcPr>
            <w:tcW w:w="2127" w:type="dxa"/>
            <w:vMerge w:val="restart"/>
            <w:vAlign w:val="center"/>
          </w:tcPr>
          <w:p w:rsidR="00265DD0" w:rsidRPr="00796506" w:rsidRDefault="00265DD0" w:rsidP="00265DD0">
            <w:pPr>
              <w:numPr>
                <w:ilvl w:val="0"/>
                <w:numId w:val="6"/>
              </w:numPr>
              <w:rPr>
                <w:rFonts w:ascii="Arial" w:hAnsi="Arial" w:cs="Arial"/>
                <w:sz w:val="20"/>
                <w:szCs w:val="20"/>
                <w:lang w:eastAsia="en-US"/>
              </w:rPr>
            </w:pPr>
            <w:r w:rsidRPr="00796506">
              <w:rPr>
                <w:rFonts w:ascii="Arial" w:hAnsi="Arial" w:cs="Arial"/>
                <w:sz w:val="20"/>
                <w:szCs w:val="20"/>
                <w:lang w:eastAsia="en-US"/>
              </w:rPr>
              <w:t xml:space="preserve">Lēmuma par apdrošināšanas atlīdzības izmaksu pieņemšanas </w:t>
            </w:r>
            <w:r w:rsidRPr="00796506">
              <w:rPr>
                <w:rFonts w:ascii="Arial" w:hAnsi="Arial" w:cs="Arial"/>
                <w:sz w:val="20"/>
                <w:szCs w:val="20"/>
                <w:lang w:eastAsia="en-US"/>
              </w:rPr>
              <w:lastRenderedPageBreak/>
              <w:t>termiņi</w:t>
            </w: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lastRenderedPageBreak/>
              <w:t>Lēmumu par apdrošināšanas atlīdzības izmaksu vai atteikumu izmaksāt apdrošināšanas atlīdzību Apdrošinātājs pieņem un paziņo ne vēlāk kā septiņu darba dienu laikā pēc visu apdrošināšanas līgumā paredzēto dokumentu saņemšanas</w:t>
            </w:r>
          </w:p>
        </w:tc>
        <w:tc>
          <w:tcPr>
            <w:tcW w:w="2126" w:type="dxa"/>
          </w:tcPr>
          <w:p w:rsidR="00265DD0" w:rsidRPr="00796506" w:rsidRDefault="00265DD0" w:rsidP="009A1A44">
            <w:pPr>
              <w:jc w:val="center"/>
              <w:rPr>
                <w:lang w:eastAsia="en-US"/>
              </w:rPr>
            </w:pPr>
          </w:p>
        </w:tc>
      </w:tr>
      <w:tr w:rsidR="00265DD0" w:rsidRPr="00796506" w:rsidTr="009A1A44">
        <w:trPr>
          <w:trHeight w:val="1121"/>
        </w:trPr>
        <w:tc>
          <w:tcPr>
            <w:tcW w:w="2127" w:type="dxa"/>
            <w:vMerge/>
            <w:tcBorders>
              <w:bottom w:val="single" w:sz="4" w:space="0" w:color="auto"/>
            </w:tcBorders>
            <w:vAlign w:val="center"/>
          </w:tcPr>
          <w:p w:rsidR="00265DD0" w:rsidRPr="00796506" w:rsidRDefault="00265DD0" w:rsidP="00265DD0">
            <w:pPr>
              <w:numPr>
                <w:ilvl w:val="0"/>
                <w:numId w:val="6"/>
              </w:numPr>
              <w:rPr>
                <w:rFonts w:ascii="Arial" w:hAnsi="Arial" w:cs="Arial"/>
                <w:sz w:val="20"/>
                <w:szCs w:val="20"/>
                <w:lang w:eastAsia="en-US"/>
              </w:rPr>
            </w:pPr>
          </w:p>
        </w:tc>
        <w:tc>
          <w:tcPr>
            <w:tcW w:w="5953" w:type="dxa"/>
          </w:tcPr>
          <w:p w:rsidR="00265DD0" w:rsidRPr="00796506" w:rsidRDefault="00265DD0" w:rsidP="00265DD0">
            <w:pPr>
              <w:numPr>
                <w:ilvl w:val="1"/>
                <w:numId w:val="6"/>
              </w:numPr>
              <w:ind w:left="459" w:hanging="426"/>
              <w:rPr>
                <w:rFonts w:ascii="Arial" w:hAnsi="Arial" w:cs="Arial"/>
                <w:sz w:val="20"/>
                <w:szCs w:val="20"/>
                <w:lang w:eastAsia="en-US"/>
              </w:rPr>
            </w:pPr>
            <w:r w:rsidRPr="00796506">
              <w:rPr>
                <w:rFonts w:ascii="Arial" w:hAnsi="Arial" w:cs="Arial"/>
                <w:sz w:val="20"/>
                <w:szCs w:val="20"/>
                <w:lang w:eastAsia="en-US"/>
              </w:rPr>
              <w:t>Transportlīdzekļa bojājuma gadījumā Apdrošinātājam remontdarbu izmaksu (tāmes) apstiprināšana jāveic ne vēlāk kā trīs darba dienu laikā pēc tās saņemšanas no remonta servisa.</w:t>
            </w:r>
          </w:p>
        </w:tc>
        <w:tc>
          <w:tcPr>
            <w:tcW w:w="2126" w:type="dxa"/>
          </w:tcPr>
          <w:p w:rsidR="00265DD0" w:rsidRPr="00796506" w:rsidRDefault="00265DD0" w:rsidP="009A1A44">
            <w:pPr>
              <w:jc w:val="center"/>
              <w:rPr>
                <w:lang w:eastAsia="en-US"/>
              </w:rPr>
            </w:pPr>
          </w:p>
        </w:tc>
      </w:tr>
      <w:tr w:rsidR="00265DD0" w:rsidRPr="00796506" w:rsidTr="009A1A44">
        <w:tc>
          <w:tcPr>
            <w:tcW w:w="2127" w:type="dxa"/>
            <w:vMerge w:val="restart"/>
            <w:vAlign w:val="center"/>
          </w:tcPr>
          <w:p w:rsidR="00265DD0" w:rsidRPr="00796506" w:rsidRDefault="00265DD0" w:rsidP="00265DD0">
            <w:pPr>
              <w:numPr>
                <w:ilvl w:val="0"/>
                <w:numId w:val="6"/>
              </w:numPr>
              <w:rPr>
                <w:rFonts w:ascii="Arial" w:hAnsi="Arial" w:cs="Arial"/>
                <w:sz w:val="20"/>
                <w:szCs w:val="20"/>
                <w:lang w:eastAsia="en-US"/>
              </w:rPr>
            </w:pPr>
            <w:r w:rsidRPr="00796506">
              <w:rPr>
                <w:rFonts w:ascii="Arial" w:hAnsi="Arial" w:cs="Arial"/>
                <w:sz w:val="20"/>
                <w:szCs w:val="20"/>
                <w:lang w:eastAsia="en-US"/>
              </w:rPr>
              <w:lastRenderedPageBreak/>
              <w:t>Apdrošināšanas līguma noteikumi</w:t>
            </w:r>
          </w:p>
        </w:tc>
        <w:tc>
          <w:tcPr>
            <w:tcW w:w="5953" w:type="dxa"/>
          </w:tcPr>
          <w:p w:rsidR="00265DD0" w:rsidRPr="00796506" w:rsidRDefault="00265DD0" w:rsidP="00265DD0">
            <w:pPr>
              <w:numPr>
                <w:ilvl w:val="1"/>
                <w:numId w:val="6"/>
              </w:numPr>
              <w:tabs>
                <w:tab w:val="left" w:pos="600"/>
              </w:tabs>
              <w:ind w:left="459" w:hanging="459"/>
              <w:rPr>
                <w:rFonts w:ascii="Arial" w:hAnsi="Arial" w:cs="Arial"/>
                <w:sz w:val="20"/>
                <w:szCs w:val="20"/>
                <w:lang w:eastAsia="en-US"/>
              </w:rPr>
            </w:pPr>
            <w:r w:rsidRPr="00796506">
              <w:rPr>
                <w:rFonts w:ascii="Arial" w:hAnsi="Arial" w:cs="Arial"/>
                <w:sz w:val="20"/>
                <w:szCs w:val="20"/>
                <w:lang w:eastAsia="en-US"/>
              </w:rPr>
              <w:t>P</w:t>
            </w:r>
            <w:r>
              <w:rPr>
                <w:rFonts w:ascii="Arial" w:hAnsi="Arial" w:cs="Arial"/>
                <w:sz w:val="20"/>
                <w:szCs w:val="20"/>
                <w:lang w:eastAsia="en-US"/>
              </w:rPr>
              <w:t>ēc pasūtītāja pieprasījuma</w:t>
            </w:r>
            <w:r w:rsidRPr="00796506">
              <w:rPr>
                <w:rFonts w:ascii="Arial" w:hAnsi="Arial" w:cs="Arial"/>
                <w:sz w:val="20"/>
                <w:szCs w:val="20"/>
                <w:lang w:eastAsia="en-US"/>
              </w:rPr>
              <w:t xml:space="preserve"> </w:t>
            </w:r>
            <w:r w:rsidRPr="00F90D0A">
              <w:rPr>
                <w:rFonts w:ascii="Arial" w:hAnsi="Arial" w:cs="Arial"/>
                <w:sz w:val="20"/>
                <w:szCs w:val="20"/>
                <w:lang w:eastAsia="en-US"/>
              </w:rPr>
              <w:t xml:space="preserve">apdrošinātājam jāsniedz atskaiti </w:t>
            </w:r>
            <w:r w:rsidRPr="00796506">
              <w:rPr>
                <w:rFonts w:ascii="Arial" w:hAnsi="Arial" w:cs="Arial"/>
                <w:sz w:val="20"/>
                <w:szCs w:val="20"/>
                <w:lang w:eastAsia="en-US"/>
              </w:rPr>
              <w:t>elektroniskā formā par reģistrētajiem</w:t>
            </w:r>
            <w:r>
              <w:rPr>
                <w:rFonts w:ascii="Arial" w:hAnsi="Arial" w:cs="Arial"/>
                <w:sz w:val="20"/>
                <w:szCs w:val="20"/>
                <w:lang w:eastAsia="en-US"/>
              </w:rPr>
              <w:t xml:space="preserve"> </w:t>
            </w:r>
            <w:r w:rsidRPr="00796506">
              <w:rPr>
                <w:rFonts w:ascii="Arial" w:hAnsi="Arial" w:cs="Arial"/>
                <w:sz w:val="20"/>
                <w:szCs w:val="20"/>
                <w:lang w:eastAsia="en-US"/>
              </w:rPr>
              <w:t>pieprasījumiem, pieteiktajiem apdrošināšanas gadījumiem, izmaksātajām apdrošināšanas atlīdzībām un atteikumiem</w:t>
            </w:r>
          </w:p>
        </w:tc>
        <w:tc>
          <w:tcPr>
            <w:tcW w:w="2126" w:type="dxa"/>
          </w:tcPr>
          <w:p w:rsidR="00265DD0" w:rsidRPr="00796506" w:rsidRDefault="00265DD0" w:rsidP="009A1A44">
            <w:pPr>
              <w:rPr>
                <w:i/>
                <w:lang w:eastAsia="en-US"/>
              </w:rPr>
            </w:pPr>
          </w:p>
        </w:tc>
      </w:tr>
      <w:tr w:rsidR="00265DD0" w:rsidRPr="00796506" w:rsidTr="009A1A44">
        <w:tc>
          <w:tcPr>
            <w:tcW w:w="2127" w:type="dxa"/>
            <w:vMerge/>
            <w:vAlign w:val="center"/>
          </w:tcPr>
          <w:p w:rsidR="00265DD0" w:rsidRPr="00796506" w:rsidRDefault="00265DD0" w:rsidP="00265DD0">
            <w:pPr>
              <w:numPr>
                <w:ilvl w:val="0"/>
                <w:numId w:val="6"/>
              </w:numPr>
              <w:jc w:val="center"/>
              <w:rPr>
                <w:rFonts w:ascii="Arial" w:hAnsi="Arial" w:cs="Arial"/>
                <w:sz w:val="20"/>
                <w:szCs w:val="20"/>
                <w:lang w:eastAsia="en-US"/>
              </w:rPr>
            </w:pPr>
          </w:p>
        </w:tc>
        <w:tc>
          <w:tcPr>
            <w:tcW w:w="5953" w:type="dxa"/>
          </w:tcPr>
          <w:p w:rsidR="00265DD0" w:rsidRPr="00796506" w:rsidRDefault="00265DD0" w:rsidP="00265DD0">
            <w:pPr>
              <w:numPr>
                <w:ilvl w:val="1"/>
                <w:numId w:val="6"/>
              </w:numPr>
              <w:tabs>
                <w:tab w:val="left" w:pos="600"/>
              </w:tabs>
              <w:ind w:left="459" w:hanging="459"/>
              <w:rPr>
                <w:rFonts w:ascii="Arial" w:hAnsi="Arial" w:cs="Arial"/>
                <w:sz w:val="20"/>
                <w:szCs w:val="20"/>
                <w:lang w:eastAsia="en-US"/>
              </w:rPr>
            </w:pPr>
            <w:r w:rsidRPr="00F90D0A">
              <w:rPr>
                <w:rFonts w:ascii="Arial" w:hAnsi="Arial" w:cs="Arial"/>
                <w:sz w:val="20"/>
                <w:szCs w:val="20"/>
                <w:lang w:eastAsia="en-US"/>
              </w:rPr>
              <w:t>Līguma darbības laikā apdrošinātājam jānodrošina papildus transportlīdzekļu apdrošināšana uz nepilnu polises darbības laiku līdz citu polišu darbības termiņa beigām, atbilstoši Tehniskās specifikācijas prasībām un sniegtajam piedāvājumam.</w:t>
            </w:r>
          </w:p>
        </w:tc>
        <w:tc>
          <w:tcPr>
            <w:tcW w:w="2126" w:type="dxa"/>
          </w:tcPr>
          <w:p w:rsidR="00265DD0" w:rsidRPr="00796506" w:rsidRDefault="00265DD0" w:rsidP="009A1A44">
            <w:pPr>
              <w:rPr>
                <w:i/>
                <w:lang w:eastAsia="en-US"/>
              </w:rPr>
            </w:pPr>
          </w:p>
        </w:tc>
      </w:tr>
      <w:tr w:rsidR="00265DD0" w:rsidRPr="00796506" w:rsidTr="009A1A44">
        <w:tc>
          <w:tcPr>
            <w:tcW w:w="2127" w:type="dxa"/>
            <w:vMerge/>
          </w:tcPr>
          <w:p w:rsidR="00265DD0" w:rsidRPr="00796506" w:rsidRDefault="00265DD0" w:rsidP="00265DD0">
            <w:pPr>
              <w:numPr>
                <w:ilvl w:val="0"/>
                <w:numId w:val="6"/>
              </w:numPr>
              <w:rPr>
                <w:rFonts w:ascii="Arial" w:hAnsi="Arial" w:cs="Arial"/>
                <w:sz w:val="20"/>
                <w:szCs w:val="20"/>
                <w:lang w:eastAsia="en-US"/>
              </w:rPr>
            </w:pPr>
          </w:p>
        </w:tc>
        <w:tc>
          <w:tcPr>
            <w:tcW w:w="5953" w:type="dxa"/>
          </w:tcPr>
          <w:p w:rsidR="00265DD0" w:rsidRPr="00796506" w:rsidRDefault="00265DD0" w:rsidP="00265DD0">
            <w:pPr>
              <w:numPr>
                <w:ilvl w:val="1"/>
                <w:numId w:val="6"/>
              </w:numPr>
              <w:tabs>
                <w:tab w:val="left" w:pos="600"/>
              </w:tabs>
              <w:ind w:left="459" w:hanging="459"/>
              <w:rPr>
                <w:rFonts w:ascii="Arial" w:hAnsi="Arial" w:cs="Arial"/>
                <w:sz w:val="20"/>
                <w:szCs w:val="20"/>
                <w:lang w:eastAsia="en-US"/>
              </w:rPr>
            </w:pPr>
            <w:r w:rsidRPr="00F90D0A">
              <w:rPr>
                <w:rFonts w:ascii="Arial" w:hAnsi="Arial" w:cs="Arial"/>
                <w:sz w:val="20"/>
                <w:szCs w:val="20"/>
                <w:lang w:eastAsia="en-US"/>
              </w:rPr>
              <w:t>Pārtraucot apdrošināšanas polisi, prēmijas daļa par neizmantoto termiņu tiek aprēķināta proporcionāli apdrošināšanas polises darbības termiņa atlikušo dienu skaitam, neieturot nekādus atskaitījumus</w:t>
            </w:r>
          </w:p>
        </w:tc>
        <w:tc>
          <w:tcPr>
            <w:tcW w:w="2126" w:type="dxa"/>
          </w:tcPr>
          <w:p w:rsidR="00265DD0" w:rsidRPr="00796506" w:rsidRDefault="00265DD0" w:rsidP="009A1A44">
            <w:pPr>
              <w:jc w:val="center"/>
              <w:rPr>
                <w:lang w:eastAsia="en-US"/>
              </w:rPr>
            </w:pPr>
          </w:p>
        </w:tc>
      </w:tr>
      <w:tr w:rsidR="00265DD0" w:rsidRPr="00796506" w:rsidTr="009A1A44">
        <w:tc>
          <w:tcPr>
            <w:tcW w:w="2127" w:type="dxa"/>
            <w:vMerge/>
          </w:tcPr>
          <w:p w:rsidR="00265DD0" w:rsidRPr="00796506" w:rsidRDefault="00265DD0" w:rsidP="00265DD0">
            <w:pPr>
              <w:numPr>
                <w:ilvl w:val="0"/>
                <w:numId w:val="6"/>
              </w:numPr>
              <w:rPr>
                <w:rFonts w:ascii="Arial" w:hAnsi="Arial" w:cs="Arial"/>
                <w:sz w:val="20"/>
                <w:szCs w:val="20"/>
                <w:lang w:eastAsia="en-US"/>
              </w:rPr>
            </w:pPr>
          </w:p>
        </w:tc>
        <w:tc>
          <w:tcPr>
            <w:tcW w:w="5953" w:type="dxa"/>
            <w:tcBorders>
              <w:bottom w:val="single" w:sz="4" w:space="0" w:color="auto"/>
            </w:tcBorders>
          </w:tcPr>
          <w:p w:rsidR="00265DD0" w:rsidRPr="00796506" w:rsidRDefault="00265DD0" w:rsidP="00265DD0">
            <w:pPr>
              <w:numPr>
                <w:ilvl w:val="1"/>
                <w:numId w:val="6"/>
              </w:numPr>
              <w:tabs>
                <w:tab w:val="left" w:pos="459"/>
              </w:tabs>
              <w:ind w:left="459" w:hanging="567"/>
              <w:rPr>
                <w:rFonts w:ascii="Arial" w:hAnsi="Arial" w:cs="Arial"/>
                <w:b/>
                <w:sz w:val="20"/>
                <w:szCs w:val="20"/>
                <w:lang w:eastAsia="en-US"/>
              </w:rPr>
            </w:pPr>
            <w:r w:rsidRPr="00796506">
              <w:rPr>
                <w:rFonts w:ascii="Arial" w:hAnsi="Arial" w:cs="Arial"/>
                <w:sz w:val="20"/>
                <w:szCs w:val="20"/>
                <w:lang w:eastAsia="en-US"/>
              </w:rPr>
              <w:t xml:space="preserve">Pasūtītājs informāciju par notikušajiem negadījumiem var pieteikt elektroniskā formā, telefoniski vai arī </w:t>
            </w:r>
            <w:r>
              <w:rPr>
                <w:rFonts w:ascii="Arial" w:hAnsi="Arial" w:cs="Arial"/>
                <w:sz w:val="20"/>
                <w:szCs w:val="20"/>
                <w:lang w:eastAsia="en-US"/>
              </w:rPr>
              <w:t xml:space="preserve">jebkurā </w:t>
            </w:r>
            <w:r w:rsidRPr="00796506">
              <w:rPr>
                <w:rFonts w:ascii="Arial" w:hAnsi="Arial" w:cs="Arial"/>
                <w:sz w:val="20"/>
                <w:szCs w:val="20"/>
                <w:lang w:eastAsia="en-US"/>
              </w:rPr>
              <w:t xml:space="preserve">Apdrošinātāja filiālē Latvijas teritorijā. </w:t>
            </w:r>
          </w:p>
        </w:tc>
        <w:tc>
          <w:tcPr>
            <w:tcW w:w="2126" w:type="dxa"/>
          </w:tcPr>
          <w:p w:rsidR="00265DD0" w:rsidRPr="00796506" w:rsidRDefault="00265DD0" w:rsidP="009A1A44">
            <w:pPr>
              <w:rPr>
                <w:b/>
                <w:sz w:val="20"/>
                <w:szCs w:val="20"/>
                <w:lang w:eastAsia="en-US"/>
              </w:rPr>
            </w:pPr>
          </w:p>
        </w:tc>
      </w:tr>
      <w:tr w:rsidR="00265DD0" w:rsidRPr="00796506" w:rsidTr="009A1A44">
        <w:tc>
          <w:tcPr>
            <w:tcW w:w="2127" w:type="dxa"/>
            <w:vMerge/>
          </w:tcPr>
          <w:p w:rsidR="00265DD0" w:rsidRPr="00796506" w:rsidRDefault="00265DD0" w:rsidP="00265DD0">
            <w:pPr>
              <w:numPr>
                <w:ilvl w:val="0"/>
                <w:numId w:val="6"/>
              </w:numPr>
              <w:rPr>
                <w:rFonts w:ascii="Arial" w:hAnsi="Arial" w:cs="Arial"/>
                <w:sz w:val="20"/>
                <w:szCs w:val="20"/>
                <w:lang w:eastAsia="en-US"/>
              </w:rPr>
            </w:pPr>
          </w:p>
        </w:tc>
        <w:tc>
          <w:tcPr>
            <w:tcW w:w="5953" w:type="dxa"/>
            <w:tcBorders>
              <w:bottom w:val="single" w:sz="4" w:space="0" w:color="auto"/>
            </w:tcBorders>
          </w:tcPr>
          <w:p w:rsidR="00265DD0" w:rsidRPr="00796506" w:rsidRDefault="00265DD0" w:rsidP="00265DD0">
            <w:pPr>
              <w:numPr>
                <w:ilvl w:val="1"/>
                <w:numId w:val="6"/>
              </w:numPr>
              <w:tabs>
                <w:tab w:val="left" w:pos="459"/>
              </w:tabs>
              <w:ind w:left="459" w:hanging="567"/>
              <w:rPr>
                <w:rFonts w:ascii="Arial" w:hAnsi="Arial" w:cs="Arial"/>
                <w:sz w:val="20"/>
                <w:szCs w:val="20"/>
                <w:lang w:eastAsia="en-US"/>
              </w:rPr>
            </w:pPr>
            <w:r w:rsidRPr="00796506">
              <w:rPr>
                <w:rFonts w:ascii="Arial" w:hAnsi="Arial" w:cs="Arial"/>
                <w:sz w:val="20"/>
                <w:szCs w:val="20"/>
                <w:lang w:eastAsia="en-US"/>
              </w:rPr>
              <w:t>Bojājumu gadījumā, ja transportlīdzeklis drīkst turpināt piedalīties ceļu satiksmē, apdrošinātājam ir jānodrošina operatīva – ne vēlāk kā 5 (piecu) darba dienu laikā - bojātā transportlīdzekļa apskate (ko veic apdrošinātāja eksperts) Jelgavas novada un Jelgavas pilsētas teritorijā.</w:t>
            </w:r>
          </w:p>
        </w:tc>
        <w:tc>
          <w:tcPr>
            <w:tcW w:w="2126" w:type="dxa"/>
          </w:tcPr>
          <w:p w:rsidR="00265DD0" w:rsidRPr="00796506" w:rsidRDefault="00265DD0" w:rsidP="009A1A44">
            <w:pPr>
              <w:rPr>
                <w:b/>
                <w:sz w:val="20"/>
                <w:szCs w:val="20"/>
                <w:lang w:eastAsia="en-US"/>
              </w:rPr>
            </w:pPr>
          </w:p>
        </w:tc>
      </w:tr>
      <w:tr w:rsidR="00265DD0" w:rsidRPr="00796506" w:rsidTr="009A1A44">
        <w:tc>
          <w:tcPr>
            <w:tcW w:w="2127" w:type="dxa"/>
            <w:vMerge/>
          </w:tcPr>
          <w:p w:rsidR="00265DD0" w:rsidRPr="00796506" w:rsidRDefault="00265DD0" w:rsidP="009A1A44">
            <w:pPr>
              <w:rPr>
                <w:rFonts w:ascii="Arial" w:hAnsi="Arial" w:cs="Arial"/>
                <w:sz w:val="20"/>
                <w:szCs w:val="20"/>
                <w:lang w:eastAsia="en-US"/>
              </w:rPr>
            </w:pPr>
          </w:p>
        </w:tc>
        <w:tc>
          <w:tcPr>
            <w:tcW w:w="5953" w:type="dxa"/>
            <w:tcBorders>
              <w:bottom w:val="single" w:sz="4" w:space="0" w:color="auto"/>
            </w:tcBorders>
          </w:tcPr>
          <w:p w:rsidR="00265DD0" w:rsidRPr="00796506" w:rsidRDefault="00265DD0" w:rsidP="00265DD0">
            <w:pPr>
              <w:numPr>
                <w:ilvl w:val="1"/>
                <w:numId w:val="6"/>
              </w:numPr>
              <w:tabs>
                <w:tab w:val="left" w:pos="459"/>
              </w:tabs>
              <w:ind w:left="459" w:hanging="567"/>
              <w:rPr>
                <w:rFonts w:ascii="Arial" w:hAnsi="Arial" w:cs="Arial"/>
                <w:color w:val="000000"/>
                <w:sz w:val="20"/>
                <w:szCs w:val="20"/>
                <w:lang w:eastAsia="en-US"/>
              </w:rPr>
            </w:pPr>
            <w:r w:rsidRPr="00796506">
              <w:rPr>
                <w:rFonts w:ascii="Arial" w:hAnsi="Arial" w:cs="Arial"/>
                <w:color w:val="000000"/>
                <w:sz w:val="20"/>
                <w:szCs w:val="20"/>
                <w:lang w:eastAsia="en-US"/>
              </w:rPr>
              <w:t>Apdrošinātājs informē pasūtītāju telefoniski vai elektroniskā formā par atlīdzības pieteikuma saņemšanu un apstiprinātās remonta tāmes nosūtīšanu.</w:t>
            </w:r>
          </w:p>
        </w:tc>
        <w:tc>
          <w:tcPr>
            <w:tcW w:w="2126" w:type="dxa"/>
          </w:tcPr>
          <w:p w:rsidR="00265DD0" w:rsidRPr="00796506" w:rsidRDefault="00265DD0" w:rsidP="009A1A44">
            <w:pPr>
              <w:jc w:val="center"/>
              <w:rPr>
                <w:b/>
                <w:lang w:eastAsia="en-US"/>
              </w:rPr>
            </w:pPr>
          </w:p>
        </w:tc>
      </w:tr>
      <w:tr w:rsidR="00265DD0" w:rsidRPr="00796506" w:rsidTr="009A1A44">
        <w:tc>
          <w:tcPr>
            <w:tcW w:w="2127" w:type="dxa"/>
            <w:vMerge/>
            <w:tcBorders>
              <w:bottom w:val="nil"/>
            </w:tcBorders>
          </w:tcPr>
          <w:p w:rsidR="00265DD0" w:rsidRPr="00796506" w:rsidRDefault="00265DD0" w:rsidP="009A1A44">
            <w:pPr>
              <w:rPr>
                <w:rFonts w:ascii="Arial" w:hAnsi="Arial" w:cs="Arial"/>
                <w:sz w:val="20"/>
                <w:szCs w:val="20"/>
                <w:lang w:eastAsia="en-US"/>
              </w:rPr>
            </w:pPr>
          </w:p>
        </w:tc>
        <w:tc>
          <w:tcPr>
            <w:tcW w:w="5953" w:type="dxa"/>
            <w:tcBorders>
              <w:bottom w:val="single" w:sz="4" w:space="0" w:color="auto"/>
            </w:tcBorders>
          </w:tcPr>
          <w:p w:rsidR="00265DD0" w:rsidRPr="00796506" w:rsidRDefault="00265DD0" w:rsidP="00265DD0">
            <w:pPr>
              <w:numPr>
                <w:ilvl w:val="1"/>
                <w:numId w:val="6"/>
              </w:numPr>
              <w:tabs>
                <w:tab w:val="left" w:pos="459"/>
              </w:tabs>
              <w:ind w:left="459" w:hanging="567"/>
              <w:rPr>
                <w:rFonts w:ascii="Arial" w:hAnsi="Arial" w:cs="Arial"/>
                <w:sz w:val="20"/>
                <w:szCs w:val="20"/>
                <w:lang w:eastAsia="en-US"/>
              </w:rPr>
            </w:pPr>
            <w:r>
              <w:rPr>
                <w:rFonts w:ascii="Arial" w:hAnsi="Arial" w:cs="Arial"/>
                <w:sz w:val="20"/>
                <w:szCs w:val="20"/>
                <w:lang w:eastAsia="en-US"/>
              </w:rPr>
              <w:t>Pasūtītājam ir tiesības pēc apdrošināšanas gadījuma iestāšanās remontēt transportlīdzekļus brīvi izvēlētā servisā. Parasti tie tiek izvēlēti iepirkuma kārtībā.</w:t>
            </w:r>
          </w:p>
        </w:tc>
        <w:tc>
          <w:tcPr>
            <w:tcW w:w="2126" w:type="dxa"/>
          </w:tcPr>
          <w:p w:rsidR="00265DD0" w:rsidRPr="00796506" w:rsidRDefault="00265DD0" w:rsidP="009A1A44">
            <w:pPr>
              <w:jc w:val="center"/>
              <w:rPr>
                <w:b/>
                <w:lang w:eastAsia="en-US"/>
              </w:rPr>
            </w:pPr>
          </w:p>
        </w:tc>
      </w:tr>
      <w:tr w:rsidR="00265DD0" w:rsidRPr="00796506" w:rsidTr="009A1A44">
        <w:tc>
          <w:tcPr>
            <w:tcW w:w="2127" w:type="dxa"/>
            <w:tcBorders>
              <w:top w:val="nil"/>
              <w:left w:val="single" w:sz="4" w:space="0" w:color="auto"/>
              <w:bottom w:val="single" w:sz="4" w:space="0" w:color="auto"/>
              <w:right w:val="single" w:sz="4" w:space="0" w:color="auto"/>
            </w:tcBorders>
          </w:tcPr>
          <w:p w:rsidR="00265DD0" w:rsidRPr="00796506" w:rsidRDefault="00265DD0" w:rsidP="009A1A44">
            <w:pPr>
              <w:rPr>
                <w:rFonts w:ascii="Arial" w:hAnsi="Arial" w:cs="Arial"/>
                <w:sz w:val="20"/>
                <w:szCs w:val="20"/>
                <w:lang w:eastAsia="en-US"/>
              </w:rPr>
            </w:pPr>
          </w:p>
        </w:tc>
        <w:tc>
          <w:tcPr>
            <w:tcW w:w="5953" w:type="dxa"/>
            <w:tcBorders>
              <w:left w:val="single" w:sz="4" w:space="0" w:color="auto"/>
              <w:bottom w:val="single" w:sz="4" w:space="0" w:color="auto"/>
            </w:tcBorders>
          </w:tcPr>
          <w:p w:rsidR="00265DD0" w:rsidRPr="00796506" w:rsidRDefault="00265DD0" w:rsidP="00265DD0">
            <w:pPr>
              <w:numPr>
                <w:ilvl w:val="1"/>
                <w:numId w:val="6"/>
              </w:numPr>
              <w:tabs>
                <w:tab w:val="left" w:pos="317"/>
              </w:tabs>
              <w:rPr>
                <w:rFonts w:ascii="Arial" w:hAnsi="Arial" w:cs="Arial"/>
                <w:color w:val="000000"/>
                <w:sz w:val="20"/>
                <w:szCs w:val="20"/>
                <w:lang w:eastAsia="en-US"/>
              </w:rPr>
            </w:pPr>
            <w:r w:rsidRPr="000C5EEA">
              <w:rPr>
                <w:rFonts w:ascii="Arial" w:hAnsi="Arial" w:cs="Arial"/>
                <w:color w:val="000000"/>
                <w:sz w:val="20"/>
                <w:szCs w:val="20"/>
                <w:lang w:eastAsia="en-US"/>
              </w:rPr>
              <w:t>Apdrošinātā</w:t>
            </w:r>
            <w:r>
              <w:rPr>
                <w:rFonts w:ascii="Arial" w:hAnsi="Arial" w:cs="Arial"/>
                <w:color w:val="000000"/>
                <w:sz w:val="20"/>
                <w:szCs w:val="20"/>
                <w:lang w:eastAsia="en-US"/>
              </w:rPr>
              <w:t>js nevar atteikt atlīdzību, ja t</w:t>
            </w:r>
            <w:r w:rsidRPr="000C5EEA">
              <w:rPr>
                <w:rFonts w:ascii="Arial" w:hAnsi="Arial" w:cs="Arial"/>
                <w:color w:val="000000"/>
                <w:sz w:val="20"/>
                <w:szCs w:val="20"/>
                <w:lang w:eastAsia="en-US"/>
              </w:rPr>
              <w:t>ransportlīdzekļu apskate un fotografēšana tiek veikta izlases kārtībā līdz 20 (divdesmit) transportlīdz</w:t>
            </w:r>
            <w:r>
              <w:rPr>
                <w:rFonts w:ascii="Arial" w:hAnsi="Arial" w:cs="Arial"/>
                <w:color w:val="000000"/>
                <w:sz w:val="20"/>
                <w:szCs w:val="20"/>
                <w:lang w:eastAsia="en-US"/>
              </w:rPr>
              <w:t xml:space="preserve">ekļiem pēc Pretendenta izvēles </w:t>
            </w:r>
            <w:r w:rsidRPr="00796506">
              <w:rPr>
                <w:rFonts w:ascii="Arial" w:hAnsi="Arial" w:cs="Arial"/>
                <w:color w:val="000000"/>
                <w:sz w:val="20"/>
                <w:szCs w:val="20"/>
                <w:lang w:eastAsia="en-US"/>
              </w:rPr>
              <w:t xml:space="preserve">pirms apdrošināšanas līguma slēgšanas, taču ne vēlāk kā 2 (divu) nedēļu laikā pēc apdrošināšanas līguma spēkā stāšanās </w:t>
            </w:r>
          </w:p>
        </w:tc>
        <w:tc>
          <w:tcPr>
            <w:tcW w:w="2126" w:type="dxa"/>
          </w:tcPr>
          <w:p w:rsidR="00265DD0" w:rsidRPr="00796506" w:rsidRDefault="00265DD0" w:rsidP="009A1A44">
            <w:pPr>
              <w:jc w:val="center"/>
              <w:rPr>
                <w:b/>
                <w:lang w:eastAsia="en-US"/>
              </w:rPr>
            </w:pPr>
          </w:p>
        </w:tc>
      </w:tr>
      <w:tr w:rsidR="00265DD0" w:rsidRPr="00796506" w:rsidTr="009A1A44">
        <w:tc>
          <w:tcPr>
            <w:tcW w:w="10206" w:type="dxa"/>
            <w:gridSpan w:val="3"/>
            <w:shd w:val="clear" w:color="auto" w:fill="F2F2F2"/>
          </w:tcPr>
          <w:p w:rsidR="00265DD0" w:rsidRPr="00796506" w:rsidRDefault="00265DD0" w:rsidP="009A1A44">
            <w:pPr>
              <w:jc w:val="center"/>
              <w:rPr>
                <w:rFonts w:ascii="Arial" w:hAnsi="Arial" w:cs="Arial"/>
                <w:b/>
                <w:sz w:val="20"/>
                <w:szCs w:val="20"/>
                <w:lang w:eastAsia="en-US"/>
              </w:rPr>
            </w:pPr>
            <w:r w:rsidRPr="00796506">
              <w:rPr>
                <w:rFonts w:ascii="Arial" w:hAnsi="Arial" w:cs="Arial"/>
                <w:b/>
                <w:sz w:val="20"/>
                <w:szCs w:val="20"/>
                <w:lang w:eastAsia="en-US"/>
              </w:rPr>
              <w:t>Pretendenta uzlabotais piedāvājums papildus punktu piešķiršanai</w:t>
            </w:r>
          </w:p>
        </w:tc>
      </w:tr>
      <w:tr w:rsidR="00265DD0" w:rsidRPr="00796506" w:rsidTr="009A1A44">
        <w:tblPrEx>
          <w:tblLook w:val="04A0" w:firstRow="1" w:lastRow="0" w:firstColumn="1" w:lastColumn="0" w:noHBand="0" w:noVBand="1"/>
        </w:tblPrEx>
        <w:trPr>
          <w:trHeight w:val="1543"/>
        </w:trPr>
        <w:tc>
          <w:tcPr>
            <w:tcW w:w="8080" w:type="dxa"/>
            <w:gridSpan w:val="2"/>
            <w:tcBorders>
              <w:right w:val="single" w:sz="4" w:space="0" w:color="auto"/>
            </w:tcBorders>
            <w:shd w:val="clear" w:color="auto" w:fill="FFFFFF"/>
            <w:vAlign w:val="center"/>
          </w:tcPr>
          <w:p w:rsidR="00265DD0" w:rsidRPr="00796506" w:rsidRDefault="00265DD0" w:rsidP="00265DD0">
            <w:pPr>
              <w:numPr>
                <w:ilvl w:val="0"/>
                <w:numId w:val="6"/>
              </w:numPr>
              <w:rPr>
                <w:rFonts w:ascii="Arial" w:hAnsi="Arial" w:cs="Arial"/>
                <w:sz w:val="20"/>
                <w:szCs w:val="20"/>
                <w:lang w:eastAsia="en-US"/>
              </w:rPr>
            </w:pPr>
            <w:r w:rsidRPr="00796506">
              <w:rPr>
                <w:rFonts w:ascii="Arial" w:hAnsi="Arial" w:cs="Arial"/>
                <w:sz w:val="20"/>
                <w:szCs w:val="20"/>
                <w:lang w:eastAsia="en-US"/>
              </w:rPr>
              <w:t>Apdrošināšana ir spēkā arī sekojošos gadījumos: šķērsojot krustojumu pie neatļauta signāla; neievērojot dzelzceļa pārbrauktuves šķērsošanas noteikumus; neievērojot ceļa zīmi „Neapstājoties tālāk braukt aizliegts”, kā arī aizlieguma un rīkojuma ceļa zīmes; aizliegtās vietās šķērsojot ceļa apzīmējumu „nepārtraukta līnija” vai „dubulta nepārtraukta līnija” vai atrodoties pretējā virziena braukšanas joslā ceļu posmos, kur ir ceļa apzīmējums „nepārtraukta līnija” vai „dubulta nepārtraukta līnija”.</w:t>
            </w:r>
          </w:p>
        </w:tc>
        <w:tc>
          <w:tcPr>
            <w:tcW w:w="2126" w:type="dxa"/>
            <w:tcBorders>
              <w:left w:val="single" w:sz="4" w:space="0" w:color="auto"/>
              <w:bottom w:val="nil"/>
            </w:tcBorders>
            <w:shd w:val="clear" w:color="auto" w:fill="FFFFFF"/>
            <w:vAlign w:val="center"/>
          </w:tcPr>
          <w:p w:rsidR="00265DD0" w:rsidRPr="00796506" w:rsidRDefault="00265DD0" w:rsidP="009A1A44">
            <w:pPr>
              <w:jc w:val="center"/>
              <w:rPr>
                <w:b/>
                <w:lang w:eastAsia="en-US"/>
              </w:rPr>
            </w:pPr>
          </w:p>
        </w:tc>
      </w:tr>
      <w:tr w:rsidR="00265DD0" w:rsidRPr="00796506" w:rsidTr="009A1A44">
        <w:trPr>
          <w:trHeight w:val="79"/>
        </w:trPr>
        <w:tc>
          <w:tcPr>
            <w:tcW w:w="8080" w:type="dxa"/>
            <w:gridSpan w:val="2"/>
          </w:tcPr>
          <w:p w:rsidR="00265DD0" w:rsidRPr="00796506" w:rsidRDefault="00265DD0" w:rsidP="00265DD0">
            <w:pPr>
              <w:pStyle w:val="ListParagraph"/>
              <w:numPr>
                <w:ilvl w:val="0"/>
                <w:numId w:val="6"/>
              </w:numPr>
              <w:rPr>
                <w:rFonts w:ascii="Arial" w:hAnsi="Arial" w:cs="Arial"/>
                <w:sz w:val="20"/>
                <w:szCs w:val="20"/>
                <w:lang w:eastAsia="en-US"/>
              </w:rPr>
            </w:pPr>
            <w:r w:rsidRPr="00796506">
              <w:rPr>
                <w:rFonts w:ascii="Arial" w:hAnsi="Arial" w:cs="Arial"/>
                <w:sz w:val="20"/>
                <w:szCs w:val="20"/>
                <w:lang w:eastAsia="en-US"/>
              </w:rPr>
              <w:t>Tiek atlīdzināti zaudējumi arī par ierīci, kas izraisījusi aizdegšanos.</w:t>
            </w:r>
          </w:p>
        </w:tc>
        <w:tc>
          <w:tcPr>
            <w:tcW w:w="2126" w:type="dxa"/>
          </w:tcPr>
          <w:p w:rsidR="00265DD0" w:rsidRPr="00796506" w:rsidRDefault="00265DD0" w:rsidP="009A1A44">
            <w:pPr>
              <w:rPr>
                <w:i/>
                <w:sz w:val="20"/>
                <w:szCs w:val="20"/>
                <w:lang w:eastAsia="en-US"/>
              </w:rPr>
            </w:pPr>
          </w:p>
        </w:tc>
      </w:tr>
      <w:tr w:rsidR="00265DD0" w:rsidRPr="00796506" w:rsidTr="009A1A44">
        <w:trPr>
          <w:trHeight w:val="380"/>
        </w:trPr>
        <w:tc>
          <w:tcPr>
            <w:tcW w:w="8080" w:type="dxa"/>
            <w:gridSpan w:val="2"/>
          </w:tcPr>
          <w:p w:rsidR="00265DD0" w:rsidRPr="00796506" w:rsidRDefault="00265DD0" w:rsidP="00265DD0">
            <w:pPr>
              <w:pStyle w:val="ListParagraph"/>
              <w:numPr>
                <w:ilvl w:val="0"/>
                <w:numId w:val="6"/>
              </w:numPr>
              <w:rPr>
                <w:rFonts w:ascii="Arial" w:hAnsi="Arial" w:cs="Arial"/>
                <w:sz w:val="20"/>
                <w:szCs w:val="20"/>
                <w:lang w:eastAsia="en-US"/>
              </w:rPr>
            </w:pPr>
            <w:r w:rsidRPr="00796506">
              <w:rPr>
                <w:rFonts w:ascii="Arial" w:hAnsi="Arial" w:cs="Arial"/>
                <w:sz w:val="20"/>
                <w:szCs w:val="20"/>
                <w:lang w:eastAsia="en-US"/>
              </w:rPr>
              <w:t>Apdrošināšanas atlīdzība netiek samazināta gadījumā, kad transportlīdzekļa zādzība tiek veikta, izmantojot transportlīdzekļa atslēgas, kuras iegūtas zādzības rezultātā.</w:t>
            </w:r>
          </w:p>
        </w:tc>
        <w:tc>
          <w:tcPr>
            <w:tcW w:w="2126" w:type="dxa"/>
          </w:tcPr>
          <w:p w:rsidR="00265DD0" w:rsidRPr="00796506" w:rsidRDefault="00265DD0" w:rsidP="009A1A44">
            <w:pPr>
              <w:ind w:left="3338"/>
              <w:rPr>
                <w:b/>
                <w:lang w:eastAsia="en-US"/>
              </w:rPr>
            </w:pPr>
          </w:p>
          <w:p w:rsidR="00265DD0" w:rsidRPr="00796506" w:rsidRDefault="00265DD0" w:rsidP="009A1A44">
            <w:pPr>
              <w:rPr>
                <w:lang w:eastAsia="en-US"/>
              </w:rPr>
            </w:pPr>
          </w:p>
        </w:tc>
      </w:tr>
      <w:tr w:rsidR="00265DD0" w:rsidRPr="00796506" w:rsidTr="009A1A44">
        <w:trPr>
          <w:trHeight w:val="380"/>
        </w:trPr>
        <w:tc>
          <w:tcPr>
            <w:tcW w:w="8080" w:type="dxa"/>
            <w:gridSpan w:val="2"/>
          </w:tcPr>
          <w:p w:rsidR="00265DD0" w:rsidRPr="00796506" w:rsidRDefault="00265DD0" w:rsidP="00265DD0">
            <w:pPr>
              <w:pStyle w:val="ListParagraph"/>
              <w:numPr>
                <w:ilvl w:val="0"/>
                <w:numId w:val="6"/>
              </w:numPr>
              <w:rPr>
                <w:rFonts w:ascii="Arial" w:hAnsi="Arial" w:cs="Arial"/>
                <w:sz w:val="20"/>
                <w:szCs w:val="20"/>
                <w:lang w:eastAsia="en-US"/>
              </w:rPr>
            </w:pPr>
            <w:r w:rsidRPr="00796506">
              <w:rPr>
                <w:rFonts w:ascii="Arial" w:hAnsi="Arial" w:cs="Arial"/>
                <w:sz w:val="20"/>
                <w:szCs w:val="20"/>
                <w:lang w:eastAsia="en-US"/>
              </w:rPr>
              <w:t>Aizdedzes atslēgu un/vai drošības sistēmu</w:t>
            </w:r>
            <w:r>
              <w:rPr>
                <w:rFonts w:ascii="Arial" w:hAnsi="Arial" w:cs="Arial"/>
                <w:sz w:val="20"/>
                <w:szCs w:val="20"/>
                <w:lang w:eastAsia="en-US"/>
              </w:rPr>
              <w:t>, un/vai transportlīdzekļa tehniskās apliecības</w:t>
            </w:r>
            <w:r w:rsidRPr="00796506">
              <w:rPr>
                <w:rFonts w:ascii="Arial" w:hAnsi="Arial" w:cs="Arial"/>
                <w:sz w:val="20"/>
                <w:szCs w:val="20"/>
                <w:lang w:eastAsia="en-US"/>
              </w:rPr>
              <w:t xml:space="preserve"> nozagšanas vai nolaupīšanas gadījumā tiek segtas aizdedzes atslēgu un/vai drošības sistēmu</w:t>
            </w:r>
            <w:r>
              <w:rPr>
                <w:rFonts w:ascii="Arial" w:hAnsi="Arial" w:cs="Arial"/>
                <w:sz w:val="20"/>
                <w:szCs w:val="20"/>
                <w:lang w:eastAsia="en-US"/>
              </w:rPr>
              <w:t xml:space="preserve">, un vai </w:t>
            </w:r>
            <w:r w:rsidRPr="008C2F80">
              <w:rPr>
                <w:rFonts w:ascii="Arial" w:hAnsi="Arial" w:cs="Arial"/>
                <w:sz w:val="20"/>
                <w:szCs w:val="20"/>
                <w:lang w:eastAsia="en-US"/>
              </w:rPr>
              <w:t>transportlīdzekļa tehniskās apliecības</w:t>
            </w:r>
            <w:r w:rsidRPr="00796506">
              <w:rPr>
                <w:rFonts w:ascii="Arial" w:hAnsi="Arial" w:cs="Arial"/>
                <w:sz w:val="20"/>
                <w:szCs w:val="20"/>
                <w:lang w:eastAsia="en-US"/>
              </w:rPr>
              <w:t xml:space="preserve"> atjaunošanas izmaksas</w:t>
            </w:r>
          </w:p>
        </w:tc>
        <w:tc>
          <w:tcPr>
            <w:tcW w:w="2126" w:type="dxa"/>
          </w:tcPr>
          <w:p w:rsidR="00265DD0" w:rsidRPr="00796506" w:rsidRDefault="00265DD0" w:rsidP="009A1A44">
            <w:pPr>
              <w:ind w:left="3338"/>
              <w:rPr>
                <w:b/>
                <w:lang w:eastAsia="en-US"/>
              </w:rPr>
            </w:pPr>
          </w:p>
        </w:tc>
      </w:tr>
      <w:tr w:rsidR="00265DD0" w:rsidRPr="00796506" w:rsidTr="009A1A44">
        <w:trPr>
          <w:trHeight w:val="213"/>
        </w:trPr>
        <w:tc>
          <w:tcPr>
            <w:tcW w:w="8080" w:type="dxa"/>
            <w:gridSpan w:val="2"/>
            <w:shd w:val="clear" w:color="auto" w:fill="auto"/>
          </w:tcPr>
          <w:p w:rsidR="00265DD0" w:rsidRPr="00796506" w:rsidRDefault="00265DD0" w:rsidP="00265DD0">
            <w:pPr>
              <w:pStyle w:val="ListParagraph"/>
              <w:numPr>
                <w:ilvl w:val="0"/>
                <w:numId w:val="6"/>
              </w:numPr>
              <w:rPr>
                <w:rFonts w:ascii="Arial" w:hAnsi="Arial" w:cs="Arial"/>
                <w:sz w:val="20"/>
                <w:szCs w:val="20"/>
                <w:lang w:eastAsia="en-US"/>
              </w:rPr>
            </w:pPr>
            <w:r w:rsidRPr="00796506">
              <w:rPr>
                <w:rFonts w:ascii="Arial" w:hAnsi="Arial" w:cs="Arial"/>
                <w:sz w:val="20"/>
                <w:szCs w:val="20"/>
                <w:lang w:eastAsia="en-US"/>
              </w:rPr>
              <w:t>Tiek segti bojājumi, kas transportlīdzeklim nodarīti, kamēr tas bijis nozagts.</w:t>
            </w:r>
            <w:r w:rsidRPr="00796506">
              <w:rPr>
                <w:rFonts w:ascii="Arial" w:eastAsia="Calibri" w:hAnsi="Arial" w:cs="Arial"/>
                <w:sz w:val="20"/>
                <w:szCs w:val="20"/>
              </w:rPr>
              <w:t xml:space="preserve"> Netiek piemērots pašrisks bojājumiem, kas nodarīti transportlīdzeklim atrodoties svešā valdījumā.</w:t>
            </w:r>
          </w:p>
        </w:tc>
        <w:tc>
          <w:tcPr>
            <w:tcW w:w="2126" w:type="dxa"/>
          </w:tcPr>
          <w:p w:rsidR="00265DD0" w:rsidRPr="00796506" w:rsidRDefault="00265DD0" w:rsidP="009A1A44">
            <w:pPr>
              <w:rPr>
                <w:i/>
                <w:sz w:val="20"/>
                <w:szCs w:val="20"/>
                <w:lang w:eastAsia="en-US"/>
              </w:rPr>
            </w:pPr>
          </w:p>
        </w:tc>
      </w:tr>
      <w:tr w:rsidR="00265DD0" w:rsidRPr="00796506" w:rsidTr="009A1A44">
        <w:trPr>
          <w:trHeight w:val="213"/>
        </w:trPr>
        <w:tc>
          <w:tcPr>
            <w:tcW w:w="8080" w:type="dxa"/>
            <w:gridSpan w:val="2"/>
          </w:tcPr>
          <w:p w:rsidR="00265DD0" w:rsidRPr="00796506" w:rsidRDefault="00265DD0" w:rsidP="00265DD0">
            <w:pPr>
              <w:pStyle w:val="ListParagraph"/>
              <w:numPr>
                <w:ilvl w:val="0"/>
                <w:numId w:val="6"/>
              </w:numPr>
              <w:rPr>
                <w:rFonts w:ascii="Arial" w:hAnsi="Arial" w:cs="Arial"/>
                <w:sz w:val="20"/>
                <w:szCs w:val="20"/>
                <w:lang w:eastAsia="en-US"/>
              </w:rPr>
            </w:pPr>
            <w:r w:rsidRPr="00796506">
              <w:rPr>
                <w:rFonts w:ascii="Arial" w:hAnsi="Arial" w:cs="Arial"/>
                <w:sz w:val="20"/>
                <w:szCs w:val="20"/>
                <w:lang w:eastAsia="en-US"/>
              </w:rPr>
              <w:t>7 dienu 24 stundu „Palīdzība uz ceļa” (</w:t>
            </w:r>
            <w:proofErr w:type="spellStart"/>
            <w:r w:rsidRPr="00796506">
              <w:rPr>
                <w:rFonts w:ascii="Arial" w:hAnsi="Arial" w:cs="Arial"/>
                <w:sz w:val="20"/>
                <w:szCs w:val="20"/>
                <w:lang w:eastAsia="en-US"/>
              </w:rPr>
              <w:t>autopalīdzība</w:t>
            </w:r>
            <w:proofErr w:type="spellEnd"/>
            <w:r w:rsidRPr="00796506">
              <w:rPr>
                <w:rFonts w:ascii="Arial" w:hAnsi="Arial" w:cs="Arial"/>
                <w:sz w:val="20"/>
                <w:szCs w:val="20"/>
                <w:lang w:eastAsia="en-US"/>
              </w:rPr>
              <w:t>) tajos gadījumos, kad transportlīdzekļa lietošanas neiespējamība ir radusies tehnisku bojājumu, kā arī nepareizas degvielas un degvielas izbeigšanās dēļ.</w:t>
            </w:r>
          </w:p>
        </w:tc>
        <w:tc>
          <w:tcPr>
            <w:tcW w:w="2126" w:type="dxa"/>
          </w:tcPr>
          <w:p w:rsidR="00265DD0" w:rsidRPr="00796506" w:rsidRDefault="00265DD0" w:rsidP="009A1A44">
            <w:pPr>
              <w:rPr>
                <w:i/>
                <w:sz w:val="20"/>
                <w:szCs w:val="20"/>
                <w:lang w:eastAsia="en-US"/>
              </w:rPr>
            </w:pPr>
          </w:p>
        </w:tc>
      </w:tr>
      <w:tr w:rsidR="00265DD0" w:rsidRPr="00796506" w:rsidTr="009A1A44">
        <w:trPr>
          <w:trHeight w:val="557"/>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r w:rsidRPr="00796506">
              <w:rPr>
                <w:rFonts w:ascii="Arial" w:eastAsia="Calibri" w:hAnsi="Arial" w:cs="Arial"/>
                <w:sz w:val="20"/>
                <w:szCs w:val="20"/>
              </w:rPr>
              <w:t xml:space="preserve">Taksometra pakalpojumi transportlīdzekļa vadītājam un visiem pasažieriem pēc transportlīdzekļa evakuācijas, </w:t>
            </w:r>
            <w:r>
              <w:rPr>
                <w:rFonts w:ascii="Arial" w:eastAsia="Calibri" w:hAnsi="Arial" w:cs="Arial"/>
                <w:sz w:val="20"/>
                <w:szCs w:val="20"/>
              </w:rPr>
              <w:t>vismaz</w:t>
            </w:r>
            <w:r w:rsidRPr="00796506">
              <w:rPr>
                <w:rFonts w:ascii="Arial" w:eastAsia="Calibri" w:hAnsi="Arial" w:cs="Arial"/>
                <w:sz w:val="20"/>
                <w:szCs w:val="20"/>
              </w:rPr>
              <w:t xml:space="preserve"> 50 km robežās.</w:t>
            </w:r>
          </w:p>
        </w:tc>
        <w:tc>
          <w:tcPr>
            <w:tcW w:w="2126" w:type="dxa"/>
          </w:tcPr>
          <w:p w:rsidR="00265DD0" w:rsidRPr="00796506" w:rsidRDefault="00265DD0" w:rsidP="009A1A44">
            <w:pPr>
              <w:rPr>
                <w:i/>
                <w:sz w:val="20"/>
                <w:szCs w:val="20"/>
                <w:lang w:eastAsia="en-US"/>
              </w:rPr>
            </w:pPr>
          </w:p>
        </w:tc>
      </w:tr>
      <w:tr w:rsidR="00265DD0" w:rsidRPr="00796506" w:rsidTr="009A1A44">
        <w:trPr>
          <w:trHeight w:val="557"/>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r w:rsidRPr="00796506">
              <w:rPr>
                <w:rFonts w:ascii="Arial" w:eastAsia="Calibri" w:hAnsi="Arial" w:cs="Arial"/>
                <w:sz w:val="20"/>
                <w:szCs w:val="20"/>
              </w:rPr>
              <w:t xml:space="preserve">Viesnīcas nodrošināšana un citu saprātīgu un nepieciešamu izdevumu segšana transportlīdzekļa vadītājam un visiem pasažieriem, ja transportlīdzekli nav iespējams </w:t>
            </w:r>
            <w:r w:rsidRPr="00796506">
              <w:rPr>
                <w:rFonts w:ascii="Arial" w:eastAsia="Calibri" w:hAnsi="Arial" w:cs="Arial"/>
                <w:sz w:val="20"/>
                <w:szCs w:val="20"/>
              </w:rPr>
              <w:lastRenderedPageBreak/>
              <w:t>salabot 1 (vienas) dienas laikā un apdrošināšanas risks noticis, un pakalpojums tiek sniegts ārpus Latvijas Republikas; atlīdzības limits noteikts vismaz 200 EUR par gadījumu.</w:t>
            </w:r>
          </w:p>
        </w:tc>
        <w:tc>
          <w:tcPr>
            <w:tcW w:w="2126" w:type="dxa"/>
          </w:tcPr>
          <w:p w:rsidR="00265DD0" w:rsidRPr="00796506" w:rsidRDefault="00265DD0" w:rsidP="009A1A44">
            <w:pPr>
              <w:rPr>
                <w:i/>
                <w:sz w:val="20"/>
                <w:szCs w:val="20"/>
                <w:lang w:eastAsia="en-US"/>
              </w:rPr>
            </w:pPr>
          </w:p>
        </w:tc>
      </w:tr>
      <w:tr w:rsidR="00265DD0" w:rsidRPr="00796506" w:rsidTr="009A1A44">
        <w:trPr>
          <w:trHeight w:val="276"/>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r w:rsidRPr="00796506">
              <w:rPr>
                <w:rFonts w:ascii="Arial" w:eastAsia="Calibri" w:hAnsi="Arial" w:cs="Arial"/>
                <w:sz w:val="20"/>
                <w:szCs w:val="20"/>
              </w:rPr>
              <w:lastRenderedPageBreak/>
              <w:t xml:space="preserve">Maiņas auto (aizvietošanas transportlīdzeklis, ja ir notikusi automašīnas evakuācija un to nav iespējams salabot 1(vienas) dienas laikā) </w:t>
            </w:r>
            <w:r w:rsidRPr="008C2F80">
              <w:rPr>
                <w:rFonts w:ascii="Arial" w:eastAsia="Calibri" w:hAnsi="Arial" w:cs="Arial"/>
                <w:sz w:val="20"/>
                <w:szCs w:val="20"/>
              </w:rPr>
              <w:t>nodrošināšana ne mazāk kā 5 (piecas) kalendārās dienas.</w:t>
            </w:r>
          </w:p>
        </w:tc>
        <w:tc>
          <w:tcPr>
            <w:tcW w:w="2126" w:type="dxa"/>
          </w:tcPr>
          <w:p w:rsidR="00265DD0" w:rsidRPr="00796506" w:rsidRDefault="00265DD0" w:rsidP="009A1A44">
            <w:pPr>
              <w:rPr>
                <w:i/>
                <w:sz w:val="20"/>
                <w:szCs w:val="20"/>
                <w:lang w:eastAsia="en-US"/>
              </w:rPr>
            </w:pPr>
          </w:p>
        </w:tc>
      </w:tr>
      <w:tr w:rsidR="00265DD0" w:rsidRPr="00796506" w:rsidTr="009A1A44">
        <w:trPr>
          <w:trHeight w:val="557"/>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r w:rsidRPr="00796506">
              <w:rPr>
                <w:rFonts w:ascii="Arial" w:eastAsia="Calibri" w:hAnsi="Arial" w:cs="Arial"/>
                <w:sz w:val="20"/>
                <w:szCs w:val="20"/>
              </w:rPr>
              <w:t>Pēc Pasūtītāja pieprasījuma, transportlīdzekļi (sākot ar 20</w:t>
            </w:r>
            <w:r>
              <w:rPr>
                <w:rFonts w:ascii="Arial" w:eastAsia="Calibri" w:hAnsi="Arial" w:cs="Arial"/>
                <w:sz w:val="20"/>
                <w:szCs w:val="20"/>
              </w:rPr>
              <w:t>12</w:t>
            </w:r>
            <w:r w:rsidRPr="00796506">
              <w:rPr>
                <w:rFonts w:ascii="Arial" w:eastAsia="Calibri" w:hAnsi="Arial" w:cs="Arial"/>
                <w:sz w:val="20"/>
                <w:szCs w:val="20"/>
              </w:rPr>
              <w:t>.gadu un jaunāki) tiek remontēti dīlera servisā, ražotāja akceptētā un garantiju saglabājošā servisā vai Pasūtītāja izvēlētā servisā.</w:t>
            </w:r>
          </w:p>
        </w:tc>
        <w:tc>
          <w:tcPr>
            <w:tcW w:w="2126" w:type="dxa"/>
          </w:tcPr>
          <w:p w:rsidR="00265DD0" w:rsidRPr="00796506" w:rsidRDefault="00265DD0" w:rsidP="009A1A44">
            <w:pPr>
              <w:rPr>
                <w:i/>
                <w:sz w:val="20"/>
                <w:szCs w:val="20"/>
                <w:lang w:eastAsia="en-US"/>
              </w:rPr>
            </w:pPr>
          </w:p>
        </w:tc>
      </w:tr>
      <w:tr w:rsidR="00265DD0" w:rsidRPr="00796506" w:rsidTr="009A1A44">
        <w:trPr>
          <w:trHeight w:val="286"/>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r w:rsidRPr="008C2F80">
              <w:rPr>
                <w:rFonts w:ascii="Arial" w:eastAsia="Calibri" w:hAnsi="Arial" w:cs="Arial"/>
                <w:sz w:val="20"/>
                <w:szCs w:val="20"/>
              </w:rPr>
              <w:t>Ja bojājumi nepārsniedz EUR 500, apdrošinātājs dod piekrišanu remonta veikšanai, negaidot servisa remonta aprēķina tāmi.</w:t>
            </w:r>
          </w:p>
        </w:tc>
        <w:tc>
          <w:tcPr>
            <w:tcW w:w="2126" w:type="dxa"/>
          </w:tcPr>
          <w:p w:rsidR="00265DD0" w:rsidRPr="00796506" w:rsidRDefault="00265DD0" w:rsidP="009A1A44">
            <w:pPr>
              <w:rPr>
                <w:i/>
                <w:sz w:val="20"/>
                <w:szCs w:val="20"/>
                <w:lang w:eastAsia="en-US"/>
              </w:rPr>
            </w:pPr>
          </w:p>
        </w:tc>
      </w:tr>
      <w:tr w:rsidR="00265DD0" w:rsidRPr="00796506" w:rsidTr="009A1A44">
        <w:trPr>
          <w:trHeight w:val="557"/>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r w:rsidRPr="00796506">
              <w:rPr>
                <w:rFonts w:ascii="Arial" w:eastAsia="Calibri" w:hAnsi="Arial" w:cs="Arial"/>
                <w:sz w:val="20"/>
                <w:szCs w:val="20"/>
              </w:rPr>
              <w:t>Apdrošināto transportlīdzekļu detaļu, papildus aprīkojuma zādzības gadījumā, piemēro zādzības pašrisku.</w:t>
            </w:r>
          </w:p>
        </w:tc>
        <w:tc>
          <w:tcPr>
            <w:tcW w:w="2126" w:type="dxa"/>
          </w:tcPr>
          <w:p w:rsidR="00265DD0" w:rsidRPr="00796506" w:rsidRDefault="00265DD0" w:rsidP="009A1A44">
            <w:pPr>
              <w:rPr>
                <w:i/>
                <w:sz w:val="20"/>
                <w:szCs w:val="20"/>
                <w:lang w:eastAsia="en-US"/>
              </w:rPr>
            </w:pPr>
          </w:p>
        </w:tc>
      </w:tr>
      <w:tr w:rsidR="00265DD0" w:rsidRPr="00796506" w:rsidTr="009A1A44">
        <w:trPr>
          <w:trHeight w:val="557"/>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r w:rsidRPr="00796506">
              <w:rPr>
                <w:rFonts w:ascii="Arial" w:eastAsia="Calibri" w:hAnsi="Arial" w:cs="Arial"/>
                <w:sz w:val="20"/>
                <w:szCs w:val="20"/>
              </w:rPr>
              <w:t>Stiklojuma (visu salona stiklu, spoguļu, lūku un lukturu) bojājumi tiek atlīdzināti bez pašriska, neatkarīgi no negadījumu skaita visā līguma darbības periodā</w:t>
            </w:r>
          </w:p>
        </w:tc>
        <w:tc>
          <w:tcPr>
            <w:tcW w:w="2126" w:type="dxa"/>
          </w:tcPr>
          <w:p w:rsidR="00265DD0" w:rsidRPr="00796506" w:rsidRDefault="00265DD0" w:rsidP="009A1A44">
            <w:pPr>
              <w:rPr>
                <w:i/>
                <w:sz w:val="20"/>
                <w:szCs w:val="20"/>
                <w:lang w:eastAsia="en-US"/>
              </w:rPr>
            </w:pPr>
          </w:p>
        </w:tc>
      </w:tr>
      <w:tr w:rsidR="00265DD0" w:rsidRPr="00796506" w:rsidTr="009A1A44">
        <w:trPr>
          <w:trHeight w:val="557"/>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r w:rsidRPr="008C2F80">
              <w:rPr>
                <w:rFonts w:ascii="Arial" w:hAnsi="Arial" w:cs="Arial"/>
                <w:sz w:val="20"/>
                <w:szCs w:val="20"/>
                <w:lang w:eastAsia="ar-SA"/>
              </w:rPr>
              <w:t xml:space="preserve">Apdrošinātājs nodrošina atlīdzību </w:t>
            </w:r>
            <w:proofErr w:type="spellStart"/>
            <w:r w:rsidRPr="008C2F80">
              <w:rPr>
                <w:rFonts w:ascii="Arial" w:hAnsi="Arial" w:cs="Arial"/>
                <w:sz w:val="20"/>
                <w:szCs w:val="20"/>
                <w:lang w:eastAsia="ar-SA"/>
              </w:rPr>
              <w:t>General</w:t>
            </w:r>
            <w:proofErr w:type="spellEnd"/>
            <w:r w:rsidRPr="008C2F80">
              <w:rPr>
                <w:rFonts w:ascii="Arial" w:hAnsi="Arial" w:cs="Arial"/>
                <w:sz w:val="20"/>
                <w:szCs w:val="20"/>
                <w:lang w:eastAsia="ar-SA"/>
              </w:rPr>
              <w:t xml:space="preserve"> </w:t>
            </w:r>
            <w:proofErr w:type="spellStart"/>
            <w:r w:rsidRPr="008C2F80">
              <w:rPr>
                <w:rFonts w:ascii="Arial" w:hAnsi="Arial" w:cs="Arial"/>
                <w:sz w:val="20"/>
                <w:szCs w:val="20"/>
                <w:lang w:eastAsia="ar-SA"/>
              </w:rPr>
              <w:t>Average</w:t>
            </w:r>
            <w:proofErr w:type="spellEnd"/>
            <w:r w:rsidRPr="008C2F80">
              <w:rPr>
                <w:rFonts w:ascii="Arial" w:hAnsi="Arial" w:cs="Arial"/>
                <w:sz w:val="20"/>
                <w:szCs w:val="20"/>
                <w:lang w:eastAsia="ar-SA"/>
              </w:rPr>
              <w:t xml:space="preserve"> gadījumā transportlīdzekļiem</w:t>
            </w:r>
            <w:proofErr w:type="gramStart"/>
            <w:r w:rsidRPr="008C2F80">
              <w:rPr>
                <w:rFonts w:ascii="Arial" w:hAnsi="Arial" w:cs="Arial"/>
                <w:sz w:val="20"/>
                <w:szCs w:val="20"/>
                <w:lang w:eastAsia="ar-SA"/>
              </w:rPr>
              <w:t xml:space="preserve"> atrodoties uz ūdens transporta līdzekļa</w:t>
            </w:r>
            <w:proofErr w:type="gramEnd"/>
            <w:r w:rsidRPr="008C2F80">
              <w:rPr>
                <w:rFonts w:ascii="Arial" w:hAnsi="Arial" w:cs="Arial"/>
                <w:sz w:val="20"/>
                <w:szCs w:val="20"/>
                <w:lang w:eastAsia="ar-SA"/>
              </w:rPr>
              <w:t>.</w:t>
            </w:r>
          </w:p>
        </w:tc>
        <w:tc>
          <w:tcPr>
            <w:tcW w:w="2126" w:type="dxa"/>
          </w:tcPr>
          <w:p w:rsidR="00265DD0" w:rsidRPr="00796506" w:rsidRDefault="00265DD0" w:rsidP="009A1A44">
            <w:pPr>
              <w:rPr>
                <w:i/>
                <w:sz w:val="20"/>
                <w:szCs w:val="20"/>
                <w:lang w:eastAsia="en-US"/>
              </w:rPr>
            </w:pPr>
          </w:p>
        </w:tc>
      </w:tr>
      <w:tr w:rsidR="00265DD0" w:rsidRPr="00796506" w:rsidTr="009A1A44">
        <w:trPr>
          <w:trHeight w:val="557"/>
        </w:trPr>
        <w:tc>
          <w:tcPr>
            <w:tcW w:w="8080" w:type="dxa"/>
            <w:gridSpan w:val="2"/>
          </w:tcPr>
          <w:p w:rsidR="00265DD0" w:rsidRPr="00796506" w:rsidRDefault="00265DD0" w:rsidP="00265DD0">
            <w:pPr>
              <w:pStyle w:val="ListParagraph"/>
              <w:numPr>
                <w:ilvl w:val="0"/>
                <w:numId w:val="6"/>
              </w:numPr>
              <w:jc w:val="both"/>
              <w:rPr>
                <w:rFonts w:ascii="Arial" w:eastAsia="Calibri" w:hAnsi="Arial" w:cs="Arial"/>
                <w:sz w:val="20"/>
                <w:szCs w:val="20"/>
              </w:rPr>
            </w:pPr>
            <w:proofErr w:type="spellStart"/>
            <w:r w:rsidRPr="008C2F80">
              <w:rPr>
                <w:rFonts w:ascii="Arial" w:eastAsia="Calibri" w:hAnsi="Arial" w:cs="Arial"/>
                <w:sz w:val="20"/>
                <w:szCs w:val="20"/>
              </w:rPr>
              <w:t>Hidrotrieciens</w:t>
            </w:r>
            <w:proofErr w:type="spellEnd"/>
            <w:r w:rsidRPr="008C2F80">
              <w:rPr>
                <w:rFonts w:ascii="Arial" w:eastAsia="Calibri" w:hAnsi="Arial" w:cs="Arial"/>
                <w:sz w:val="20"/>
                <w:szCs w:val="20"/>
              </w:rPr>
              <w:t xml:space="preserve"> ar limitu ne mazāku kā EUR 2000 katram transportlīdzeklim</w:t>
            </w:r>
            <w:proofErr w:type="gramStart"/>
            <w:r w:rsidRPr="008C2F80">
              <w:rPr>
                <w:rFonts w:ascii="Arial" w:eastAsia="Calibri" w:hAnsi="Arial" w:cs="Arial"/>
                <w:sz w:val="20"/>
                <w:szCs w:val="20"/>
              </w:rPr>
              <w:t xml:space="preserve">  </w:t>
            </w:r>
            <w:proofErr w:type="gramEnd"/>
            <w:r w:rsidRPr="008C2F80">
              <w:rPr>
                <w:rFonts w:ascii="Arial" w:eastAsia="Calibri" w:hAnsi="Arial" w:cs="Arial"/>
                <w:sz w:val="20"/>
                <w:szCs w:val="20"/>
              </w:rPr>
              <w:t>apdrošināšanas periodā.</w:t>
            </w:r>
          </w:p>
        </w:tc>
        <w:tc>
          <w:tcPr>
            <w:tcW w:w="2126" w:type="dxa"/>
          </w:tcPr>
          <w:p w:rsidR="00265DD0" w:rsidRPr="00796506" w:rsidRDefault="00265DD0" w:rsidP="009A1A44">
            <w:pPr>
              <w:rPr>
                <w:i/>
                <w:sz w:val="20"/>
                <w:szCs w:val="20"/>
                <w:lang w:eastAsia="en-US"/>
              </w:rPr>
            </w:pPr>
          </w:p>
        </w:tc>
      </w:tr>
    </w:tbl>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Default="00265DD0" w:rsidP="00265DD0">
      <w:pPr>
        <w:jc w:val="both"/>
        <w:rPr>
          <w:rFonts w:ascii="Arial" w:hAnsi="Arial" w:cs="Arial"/>
          <w:sz w:val="20"/>
          <w:szCs w:val="20"/>
        </w:rPr>
      </w:pPr>
    </w:p>
    <w:p w:rsidR="00265DD0" w:rsidRPr="00796506" w:rsidRDefault="00265DD0" w:rsidP="00265DD0">
      <w:pPr>
        <w:jc w:val="both"/>
        <w:rPr>
          <w:rFonts w:ascii="Arial" w:hAnsi="Arial" w:cs="Arial"/>
          <w:sz w:val="20"/>
          <w:szCs w:val="20"/>
        </w:rPr>
      </w:pPr>
    </w:p>
    <w:p w:rsidR="00265DD0" w:rsidRPr="00796506" w:rsidRDefault="00265DD0" w:rsidP="00265DD0">
      <w:pPr>
        <w:jc w:val="both"/>
        <w:rPr>
          <w:rFonts w:ascii="Arial" w:hAnsi="Arial" w:cs="Arial"/>
          <w:sz w:val="20"/>
          <w:szCs w:val="20"/>
        </w:rPr>
      </w:pPr>
      <w:r>
        <w:rPr>
          <w:rFonts w:ascii="Arial" w:hAnsi="Arial" w:cs="Arial"/>
          <w:sz w:val="20"/>
          <w:szCs w:val="20"/>
        </w:rPr>
        <w:t>__________________________________</w:t>
      </w:r>
      <w:proofErr w:type="gramStart"/>
      <w:r>
        <w:rPr>
          <w:rFonts w:ascii="Arial" w:hAnsi="Arial" w:cs="Arial"/>
          <w:sz w:val="20"/>
          <w:szCs w:val="20"/>
        </w:rPr>
        <w:t xml:space="preserve">                       </w:t>
      </w:r>
      <w:proofErr w:type="gramEnd"/>
      <w:r>
        <w:rPr>
          <w:rFonts w:ascii="Arial" w:hAnsi="Arial" w:cs="Arial"/>
          <w:sz w:val="20"/>
          <w:szCs w:val="20"/>
        </w:rPr>
        <w:t>_______________          _____________________</w:t>
      </w:r>
    </w:p>
    <w:p w:rsidR="00265DD0" w:rsidRPr="00796506" w:rsidRDefault="00265DD0" w:rsidP="00265DD0">
      <w:pPr>
        <w:jc w:val="both"/>
        <w:rPr>
          <w:rFonts w:ascii="Arial" w:hAnsi="Arial" w:cs="Arial"/>
          <w:sz w:val="20"/>
          <w:szCs w:val="20"/>
        </w:rPr>
      </w:pPr>
      <w:r w:rsidRPr="00796506">
        <w:rPr>
          <w:rFonts w:ascii="Arial" w:hAnsi="Arial" w:cs="Arial"/>
          <w:sz w:val="20"/>
          <w:szCs w:val="20"/>
        </w:rPr>
        <w:t>(Pilnvarotās personas amata nosaukums)</w:t>
      </w:r>
      <w:r w:rsidRPr="00796506">
        <w:rPr>
          <w:rFonts w:ascii="Arial" w:hAnsi="Arial" w:cs="Arial"/>
          <w:sz w:val="20"/>
          <w:szCs w:val="20"/>
        </w:rPr>
        <w:tab/>
      </w:r>
      <w:proofErr w:type="gramStart"/>
      <w:r>
        <w:rPr>
          <w:rFonts w:ascii="Arial" w:hAnsi="Arial" w:cs="Arial"/>
          <w:sz w:val="20"/>
          <w:szCs w:val="20"/>
        </w:rPr>
        <w:t xml:space="preserve">                        </w:t>
      </w:r>
      <w:proofErr w:type="gramEnd"/>
      <w:r w:rsidRPr="00796506">
        <w:rPr>
          <w:rFonts w:ascii="Arial" w:hAnsi="Arial" w:cs="Arial"/>
          <w:sz w:val="20"/>
          <w:szCs w:val="20"/>
        </w:rPr>
        <w:t>(Paraksts)</w:t>
      </w:r>
      <w:r w:rsidRPr="00796506">
        <w:rPr>
          <w:rFonts w:ascii="Arial" w:hAnsi="Arial" w:cs="Arial"/>
          <w:sz w:val="20"/>
          <w:szCs w:val="20"/>
        </w:rPr>
        <w:tab/>
        <w:t>(Paraksta atšifrējums)</w:t>
      </w:r>
    </w:p>
    <w:p w:rsidR="00265DD0" w:rsidRPr="00796506" w:rsidRDefault="00265DD0" w:rsidP="00265DD0">
      <w:pPr>
        <w:jc w:val="both"/>
        <w:rPr>
          <w:rFonts w:ascii="Arial" w:hAnsi="Arial" w:cs="Arial"/>
          <w:sz w:val="20"/>
          <w:szCs w:val="20"/>
        </w:rPr>
      </w:pPr>
    </w:p>
    <w:p w:rsidR="00265DD0" w:rsidRPr="00796506" w:rsidRDefault="00265DD0" w:rsidP="00265DD0">
      <w:pPr>
        <w:jc w:val="both"/>
        <w:rPr>
          <w:rFonts w:ascii="Arial" w:hAnsi="Arial" w:cs="Arial"/>
          <w:sz w:val="20"/>
          <w:szCs w:val="20"/>
        </w:rPr>
      </w:pPr>
      <w:r w:rsidRPr="00796506">
        <w:rPr>
          <w:rFonts w:ascii="Arial" w:hAnsi="Arial" w:cs="Arial"/>
          <w:sz w:val="20"/>
          <w:szCs w:val="20"/>
        </w:rPr>
        <w:t>201</w:t>
      </w:r>
      <w:r>
        <w:rPr>
          <w:rFonts w:ascii="Arial" w:hAnsi="Arial" w:cs="Arial"/>
          <w:sz w:val="20"/>
          <w:szCs w:val="20"/>
        </w:rPr>
        <w:t>6</w:t>
      </w:r>
      <w:r w:rsidRPr="00796506">
        <w:rPr>
          <w:rFonts w:ascii="Arial" w:hAnsi="Arial" w:cs="Arial"/>
          <w:sz w:val="20"/>
          <w:szCs w:val="20"/>
        </w:rPr>
        <w:t>.gada ___._____________</w:t>
      </w:r>
    </w:p>
    <w:p w:rsidR="00265DD0" w:rsidRDefault="00265DD0" w:rsidP="00265DD0"/>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Default="00265DD0" w:rsidP="00F84271">
      <w:pPr>
        <w:jc w:val="both"/>
        <w:rPr>
          <w:rFonts w:ascii="Arial" w:hAnsi="Arial" w:cs="Arial"/>
          <w:sz w:val="20"/>
          <w:szCs w:val="20"/>
        </w:rPr>
      </w:pPr>
    </w:p>
    <w:p w:rsidR="00265DD0" w:rsidRPr="00DC1670" w:rsidRDefault="00294AA3" w:rsidP="00265DD0">
      <w:pPr>
        <w:jc w:val="right"/>
        <w:rPr>
          <w:rFonts w:ascii="Arial" w:hAnsi="Arial" w:cs="Arial"/>
          <w:b/>
          <w:sz w:val="20"/>
          <w:szCs w:val="20"/>
        </w:rPr>
      </w:pPr>
      <w:bookmarkStart w:id="1" w:name="_Toc392436993"/>
      <w:bookmarkStart w:id="2" w:name="_Toc392668109"/>
      <w:r>
        <w:rPr>
          <w:rFonts w:ascii="Arial" w:hAnsi="Arial" w:cs="Arial"/>
          <w:b/>
          <w:sz w:val="20"/>
          <w:szCs w:val="20"/>
        </w:rPr>
        <w:t xml:space="preserve"> iepirkuma</w:t>
      </w:r>
    </w:p>
    <w:p w:rsidR="00265DD0" w:rsidRPr="00294AA3" w:rsidRDefault="00265DD0" w:rsidP="00265DD0">
      <w:pPr>
        <w:jc w:val="right"/>
        <w:rPr>
          <w:rFonts w:ascii="Arial" w:hAnsi="Arial" w:cs="Arial"/>
          <w:color w:val="000000" w:themeColor="text1"/>
          <w:spacing w:val="-3"/>
          <w:w w:val="105"/>
          <w:sz w:val="20"/>
          <w:szCs w:val="20"/>
        </w:rPr>
      </w:pPr>
      <w:r w:rsidRPr="00294AA3">
        <w:rPr>
          <w:rFonts w:ascii="Arial" w:hAnsi="Arial" w:cs="Arial"/>
          <w:color w:val="000000" w:themeColor="text1"/>
          <w:spacing w:val="-3"/>
          <w:w w:val="105"/>
          <w:sz w:val="20"/>
          <w:szCs w:val="20"/>
        </w:rPr>
        <w:t>„Jelgavas novada pašvaldības turējumā esošo transportlīdzekļu KASKO apdrošināšana”</w:t>
      </w:r>
    </w:p>
    <w:p w:rsidR="00265DD0" w:rsidRPr="00294AA3" w:rsidRDefault="00265DD0" w:rsidP="00265DD0">
      <w:pPr>
        <w:jc w:val="right"/>
        <w:rPr>
          <w:rFonts w:ascii="Arial" w:hAnsi="Arial" w:cs="Arial"/>
          <w:b/>
          <w:color w:val="000000" w:themeColor="text1"/>
          <w:sz w:val="20"/>
          <w:szCs w:val="20"/>
        </w:rPr>
      </w:pPr>
      <w:r w:rsidRPr="00294AA3">
        <w:rPr>
          <w:rFonts w:ascii="Arial" w:hAnsi="Arial" w:cs="Arial"/>
          <w:color w:val="000000" w:themeColor="text1"/>
          <w:spacing w:val="-3"/>
          <w:w w:val="105"/>
          <w:sz w:val="20"/>
          <w:szCs w:val="20"/>
        </w:rPr>
        <w:t xml:space="preserve"> iepirkuma identifikācijas Nr. JNP 2016/</w:t>
      </w:r>
      <w:r w:rsidR="00294AA3">
        <w:rPr>
          <w:rFonts w:ascii="Arial" w:hAnsi="Arial" w:cs="Arial"/>
          <w:color w:val="000000" w:themeColor="text1"/>
          <w:spacing w:val="-3"/>
          <w:w w:val="105"/>
          <w:sz w:val="20"/>
          <w:szCs w:val="20"/>
        </w:rPr>
        <w:t>03</w:t>
      </w:r>
      <w:r w:rsidRPr="00294AA3">
        <w:rPr>
          <w:rFonts w:ascii="Arial" w:hAnsi="Arial" w:cs="Arial"/>
          <w:b/>
          <w:color w:val="000000" w:themeColor="text1"/>
          <w:sz w:val="20"/>
          <w:szCs w:val="20"/>
        </w:rPr>
        <w:t xml:space="preserve"> </w:t>
      </w:r>
    </w:p>
    <w:p w:rsidR="00265DD0" w:rsidRPr="00833CB2" w:rsidRDefault="00265DD0" w:rsidP="00265DD0">
      <w:pPr>
        <w:jc w:val="right"/>
        <w:rPr>
          <w:rFonts w:ascii="Arial" w:hAnsi="Arial" w:cs="Arial"/>
          <w:b/>
          <w:sz w:val="20"/>
          <w:szCs w:val="20"/>
        </w:rPr>
      </w:pPr>
      <w:r>
        <w:rPr>
          <w:rFonts w:ascii="Arial" w:hAnsi="Arial" w:cs="Arial"/>
          <w:b/>
          <w:sz w:val="20"/>
          <w:szCs w:val="20"/>
        </w:rPr>
        <w:t>Pielikums Nr.3</w:t>
      </w:r>
      <w:r w:rsidRPr="00833CB2">
        <w:rPr>
          <w:rFonts w:ascii="Arial" w:hAnsi="Arial" w:cs="Arial"/>
          <w:b/>
          <w:sz w:val="20"/>
          <w:szCs w:val="20"/>
        </w:rPr>
        <w:t xml:space="preserve"> </w:t>
      </w:r>
    </w:p>
    <w:p w:rsidR="001618EC" w:rsidRPr="007E326B" w:rsidRDefault="001618EC" w:rsidP="001618EC">
      <w:pPr>
        <w:spacing w:before="240" w:after="240"/>
        <w:contextualSpacing/>
        <w:jc w:val="center"/>
        <w:rPr>
          <w:b/>
          <w:caps/>
          <w:spacing w:val="5"/>
          <w:kern w:val="28"/>
          <w:lang w:eastAsia="en-US"/>
        </w:rPr>
      </w:pPr>
    </w:p>
    <w:p w:rsidR="001618EC" w:rsidRPr="00BD41AB" w:rsidRDefault="001618EC" w:rsidP="001618EC">
      <w:pPr>
        <w:spacing w:before="240" w:after="240"/>
        <w:contextualSpacing/>
        <w:jc w:val="center"/>
        <w:rPr>
          <w:rFonts w:ascii="Arial" w:hAnsi="Arial" w:cs="Arial"/>
          <w:b/>
          <w:caps/>
          <w:spacing w:val="5"/>
          <w:kern w:val="28"/>
          <w:sz w:val="20"/>
          <w:szCs w:val="20"/>
          <w:lang w:eastAsia="en-US"/>
        </w:rPr>
      </w:pPr>
      <w:r w:rsidRPr="00BD41AB">
        <w:rPr>
          <w:rFonts w:ascii="Arial" w:hAnsi="Arial" w:cs="Arial"/>
          <w:b/>
          <w:caps/>
          <w:spacing w:val="5"/>
          <w:kern w:val="28"/>
          <w:sz w:val="20"/>
          <w:szCs w:val="20"/>
          <w:lang w:eastAsia="en-US"/>
        </w:rPr>
        <w:t xml:space="preserve">LĪGUMS </w:t>
      </w:r>
    </w:p>
    <w:p w:rsidR="001618EC" w:rsidRPr="00BD41AB" w:rsidRDefault="001618EC" w:rsidP="001618EC">
      <w:pPr>
        <w:ind w:right="74"/>
        <w:jc w:val="center"/>
        <w:outlineLvl w:val="6"/>
        <w:rPr>
          <w:rFonts w:ascii="Arial" w:eastAsia="Calibri" w:hAnsi="Arial" w:cs="Arial"/>
          <w:b/>
          <w:bCs/>
          <w:sz w:val="20"/>
          <w:szCs w:val="20"/>
          <w:lang w:eastAsia="en-US"/>
        </w:rPr>
      </w:pPr>
      <w:r w:rsidRPr="00BD41AB">
        <w:rPr>
          <w:rFonts w:ascii="Arial" w:eastAsia="Calibri" w:hAnsi="Arial" w:cs="Arial"/>
          <w:b/>
          <w:bCs/>
          <w:sz w:val="20"/>
          <w:szCs w:val="20"/>
          <w:lang w:eastAsia="en-US"/>
        </w:rPr>
        <w:t>par KASKO apdrošināšanas pakalpojumiem</w:t>
      </w:r>
    </w:p>
    <w:p w:rsidR="001618EC" w:rsidRPr="00BD41AB" w:rsidRDefault="001618EC" w:rsidP="001618EC">
      <w:pPr>
        <w:tabs>
          <w:tab w:val="right" w:pos="9072"/>
        </w:tabs>
        <w:spacing w:before="100" w:beforeAutospacing="1" w:after="100" w:afterAutospacing="1"/>
        <w:ind w:right="74"/>
        <w:jc w:val="both"/>
        <w:rPr>
          <w:rFonts w:ascii="Arial" w:eastAsia="Calibri" w:hAnsi="Arial" w:cs="Arial"/>
          <w:sz w:val="20"/>
          <w:szCs w:val="20"/>
          <w:lang w:eastAsia="en-US"/>
        </w:rPr>
      </w:pPr>
      <w:r w:rsidRPr="00BD41AB">
        <w:rPr>
          <w:rFonts w:ascii="Arial" w:eastAsia="Calibri" w:hAnsi="Arial" w:cs="Arial"/>
          <w:sz w:val="20"/>
          <w:szCs w:val="20"/>
          <w:lang w:eastAsia="en-US"/>
        </w:rPr>
        <w:t>Jelgava</w:t>
      </w:r>
      <w:r w:rsidRPr="00BD41AB">
        <w:rPr>
          <w:rFonts w:ascii="Arial" w:eastAsia="Calibri" w:hAnsi="Arial" w:cs="Arial"/>
          <w:sz w:val="20"/>
          <w:szCs w:val="20"/>
          <w:lang w:eastAsia="en-US"/>
        </w:rPr>
        <w:tab/>
        <w:t>2016.gada __. ___________</w:t>
      </w:r>
    </w:p>
    <w:tbl>
      <w:tblPr>
        <w:tblW w:w="9180" w:type="dxa"/>
        <w:tblLook w:val="01E0" w:firstRow="1" w:lastRow="1" w:firstColumn="1" w:lastColumn="1" w:noHBand="0" w:noVBand="0"/>
      </w:tblPr>
      <w:tblGrid>
        <w:gridCol w:w="4219"/>
        <w:gridCol w:w="4961"/>
      </w:tblGrid>
      <w:tr w:rsidR="001618EC" w:rsidRPr="00BD41AB" w:rsidTr="001F4F84">
        <w:tc>
          <w:tcPr>
            <w:tcW w:w="4219" w:type="dxa"/>
          </w:tcPr>
          <w:p w:rsidR="001618EC" w:rsidRPr="00BD41AB" w:rsidRDefault="001618EC" w:rsidP="001F4F84">
            <w:pPr>
              <w:ind w:right="74"/>
              <w:rPr>
                <w:rFonts w:ascii="Arial" w:eastAsia="Calibri" w:hAnsi="Arial" w:cs="Arial"/>
                <w:sz w:val="20"/>
                <w:szCs w:val="20"/>
                <w:lang w:eastAsia="en-US"/>
              </w:rPr>
            </w:pPr>
            <w:r w:rsidRPr="00BD41AB">
              <w:rPr>
                <w:rFonts w:ascii="Arial" w:eastAsia="Calibri" w:hAnsi="Arial" w:cs="Arial"/>
                <w:sz w:val="20"/>
                <w:szCs w:val="20"/>
                <w:lang w:eastAsia="en-US"/>
              </w:rPr>
              <w:t xml:space="preserve">Apdrošinājuma ņēmēja uzskaites </w:t>
            </w:r>
          </w:p>
          <w:p w:rsidR="001618EC" w:rsidRPr="00BD41AB" w:rsidRDefault="001618EC" w:rsidP="001F4F84">
            <w:pPr>
              <w:ind w:right="74"/>
              <w:rPr>
                <w:rFonts w:ascii="Arial" w:eastAsia="Calibri" w:hAnsi="Arial" w:cs="Arial"/>
                <w:sz w:val="20"/>
                <w:szCs w:val="20"/>
                <w:lang w:eastAsia="en-US"/>
              </w:rPr>
            </w:pPr>
            <w:r w:rsidRPr="00BD41AB">
              <w:rPr>
                <w:rFonts w:ascii="Arial" w:eastAsia="Calibri" w:hAnsi="Arial" w:cs="Arial"/>
                <w:sz w:val="20"/>
                <w:szCs w:val="20"/>
                <w:lang w:eastAsia="en-US"/>
              </w:rPr>
              <w:t>Nr._________________________</w:t>
            </w:r>
          </w:p>
        </w:tc>
        <w:tc>
          <w:tcPr>
            <w:tcW w:w="4961" w:type="dxa"/>
          </w:tcPr>
          <w:p w:rsidR="001618EC" w:rsidRPr="00BD41AB" w:rsidRDefault="001618EC" w:rsidP="001F4F84">
            <w:pPr>
              <w:ind w:left="34" w:right="74"/>
              <w:jc w:val="right"/>
              <w:rPr>
                <w:rFonts w:ascii="Arial" w:eastAsia="Calibri" w:hAnsi="Arial" w:cs="Arial"/>
                <w:sz w:val="20"/>
                <w:szCs w:val="20"/>
                <w:lang w:eastAsia="en-US"/>
              </w:rPr>
            </w:pPr>
            <w:r w:rsidRPr="00BD41AB">
              <w:rPr>
                <w:rFonts w:ascii="Arial" w:eastAsia="Calibri" w:hAnsi="Arial" w:cs="Arial"/>
                <w:sz w:val="20"/>
                <w:szCs w:val="20"/>
                <w:lang w:eastAsia="en-US"/>
              </w:rPr>
              <w:t xml:space="preserve"> Apdrošinātāja uzskaites Nr. </w:t>
            </w:r>
          </w:p>
        </w:tc>
      </w:tr>
      <w:tr w:rsidR="001618EC" w:rsidRPr="00BD41AB" w:rsidTr="001F4F84">
        <w:tc>
          <w:tcPr>
            <w:tcW w:w="4219" w:type="dxa"/>
          </w:tcPr>
          <w:p w:rsidR="001618EC" w:rsidRPr="00BD41AB" w:rsidRDefault="001618EC" w:rsidP="001F4F84">
            <w:pPr>
              <w:ind w:right="74"/>
              <w:rPr>
                <w:rFonts w:ascii="Arial" w:eastAsia="Calibri" w:hAnsi="Arial" w:cs="Arial"/>
                <w:sz w:val="20"/>
                <w:szCs w:val="20"/>
                <w:lang w:eastAsia="en-US"/>
              </w:rPr>
            </w:pPr>
          </w:p>
        </w:tc>
        <w:tc>
          <w:tcPr>
            <w:tcW w:w="4961" w:type="dxa"/>
          </w:tcPr>
          <w:p w:rsidR="001618EC" w:rsidRPr="00BD41AB" w:rsidRDefault="001618EC" w:rsidP="001F4F84">
            <w:pPr>
              <w:ind w:left="34" w:right="74"/>
              <w:jc w:val="right"/>
              <w:rPr>
                <w:rFonts w:ascii="Arial" w:eastAsia="Calibri" w:hAnsi="Arial" w:cs="Arial"/>
                <w:sz w:val="20"/>
                <w:szCs w:val="20"/>
                <w:lang w:eastAsia="en-US"/>
              </w:rPr>
            </w:pPr>
          </w:p>
        </w:tc>
      </w:tr>
    </w:tbl>
    <w:p w:rsidR="001618EC" w:rsidRPr="00BD41AB" w:rsidRDefault="001618EC" w:rsidP="001618EC">
      <w:pPr>
        <w:ind w:right="74"/>
        <w:jc w:val="both"/>
        <w:rPr>
          <w:rFonts w:ascii="Arial" w:eastAsia="Calibri" w:hAnsi="Arial" w:cs="Arial"/>
          <w:sz w:val="20"/>
          <w:szCs w:val="20"/>
          <w:lang w:eastAsia="en-US"/>
        </w:rPr>
      </w:pPr>
    </w:p>
    <w:p w:rsidR="001618EC" w:rsidRPr="00BD41AB" w:rsidRDefault="001618EC" w:rsidP="001618EC">
      <w:pPr>
        <w:jc w:val="both"/>
        <w:rPr>
          <w:rFonts w:ascii="Arial" w:hAnsi="Arial" w:cs="Arial"/>
          <w:color w:val="FF0000"/>
          <w:spacing w:val="-3"/>
          <w:w w:val="105"/>
          <w:sz w:val="20"/>
          <w:szCs w:val="20"/>
        </w:rPr>
      </w:pPr>
      <w:r w:rsidRPr="00BD41AB">
        <w:rPr>
          <w:rFonts w:ascii="Arial" w:eastAsia="Calibri" w:hAnsi="Arial" w:cs="Arial"/>
          <w:b/>
          <w:bCs/>
          <w:sz w:val="20"/>
          <w:szCs w:val="20"/>
          <w:lang w:eastAsia="en-US"/>
        </w:rPr>
        <w:t xml:space="preserve">Jelgavas novada pašvaldība, </w:t>
      </w:r>
      <w:r w:rsidRPr="00BD41AB">
        <w:rPr>
          <w:rFonts w:ascii="Arial" w:eastAsia="Calibri" w:hAnsi="Arial" w:cs="Arial"/>
          <w:sz w:val="20"/>
          <w:szCs w:val="20"/>
          <w:lang w:eastAsia="en-US"/>
        </w:rPr>
        <w:t xml:space="preserve">nod. maks. reģ. Nr. 90009118031, adrese: Pasta iela 37, Jelgava, LV-3001, kuras vārdā saskaņā ar pašvaldības nolikumu rīkojas </w:t>
      </w:r>
      <w:r w:rsidRPr="00BD41AB">
        <w:rPr>
          <w:rFonts w:ascii="Arial" w:eastAsia="Calibri" w:hAnsi="Arial" w:cs="Arial"/>
          <w:b/>
          <w:sz w:val="20"/>
          <w:szCs w:val="20"/>
          <w:lang w:eastAsia="en-US"/>
        </w:rPr>
        <w:t xml:space="preserve">izpilddirektors Ivars </w:t>
      </w:r>
      <w:proofErr w:type="spellStart"/>
      <w:r w:rsidRPr="00BD41AB">
        <w:rPr>
          <w:rFonts w:ascii="Arial" w:eastAsia="Calibri" w:hAnsi="Arial" w:cs="Arial"/>
          <w:b/>
          <w:sz w:val="20"/>
          <w:szCs w:val="20"/>
          <w:lang w:eastAsia="en-US"/>
        </w:rPr>
        <w:t>Romānovs</w:t>
      </w:r>
      <w:proofErr w:type="spellEnd"/>
      <w:r w:rsidRPr="00BD41AB">
        <w:rPr>
          <w:rFonts w:ascii="Arial" w:eastAsia="Calibri" w:hAnsi="Arial" w:cs="Arial"/>
          <w:sz w:val="20"/>
          <w:szCs w:val="20"/>
          <w:lang w:eastAsia="en-US"/>
        </w:rPr>
        <w:t xml:space="preserve"> (turpmāk – APDROŠINĀJUMA ŅĒMĒJS), no vienas puses, un </w:t>
      </w:r>
      <w:r w:rsidRPr="00BD41AB">
        <w:rPr>
          <w:rFonts w:ascii="Arial" w:eastAsia="Calibri" w:hAnsi="Arial" w:cs="Arial"/>
          <w:b/>
          <w:sz w:val="20"/>
          <w:szCs w:val="20"/>
          <w:lang w:eastAsia="en-US"/>
        </w:rPr>
        <w:t>________________</w:t>
      </w:r>
      <w:r w:rsidRPr="00BD41AB">
        <w:rPr>
          <w:rFonts w:ascii="Arial" w:eastAsia="Calibri" w:hAnsi="Arial" w:cs="Arial"/>
          <w:sz w:val="20"/>
          <w:szCs w:val="20"/>
          <w:lang w:eastAsia="en-US"/>
        </w:rPr>
        <w:t xml:space="preserve"> </w:t>
      </w:r>
      <w:r w:rsidRPr="00BD41AB">
        <w:rPr>
          <w:rFonts w:ascii="Arial" w:eastAsia="Calibri" w:hAnsi="Arial" w:cs="Arial"/>
          <w:spacing w:val="-2"/>
          <w:sz w:val="20"/>
          <w:szCs w:val="20"/>
          <w:lang w:eastAsia="en-US"/>
        </w:rPr>
        <w:t xml:space="preserve">(turpmāk - </w:t>
      </w:r>
      <w:r w:rsidRPr="00BD41AB">
        <w:rPr>
          <w:rFonts w:ascii="Arial" w:eastAsia="Calibri" w:hAnsi="Arial" w:cs="Arial"/>
          <w:iCs/>
          <w:spacing w:val="-2"/>
          <w:sz w:val="20"/>
          <w:szCs w:val="20"/>
          <w:lang w:eastAsia="en-US"/>
        </w:rPr>
        <w:t>APDROŠINĀTĀJS</w:t>
      </w:r>
      <w:r w:rsidRPr="00BD41AB">
        <w:rPr>
          <w:rFonts w:ascii="Arial" w:eastAsia="Calibri" w:hAnsi="Arial" w:cs="Arial"/>
          <w:spacing w:val="-2"/>
          <w:sz w:val="20"/>
          <w:szCs w:val="20"/>
          <w:lang w:eastAsia="en-US"/>
        </w:rPr>
        <w:t xml:space="preserve">), tās </w:t>
      </w:r>
      <w:r w:rsidRPr="00BD41AB">
        <w:rPr>
          <w:rFonts w:ascii="Arial" w:eastAsia="Calibri" w:hAnsi="Arial" w:cs="Arial"/>
          <w:b/>
          <w:spacing w:val="-2"/>
          <w:sz w:val="20"/>
          <w:szCs w:val="20"/>
          <w:lang w:eastAsia="en-US"/>
        </w:rPr>
        <w:t>_____________</w:t>
      </w:r>
      <w:r w:rsidRPr="00BD41AB">
        <w:rPr>
          <w:rFonts w:ascii="Arial" w:eastAsia="Calibri" w:hAnsi="Arial" w:cs="Arial"/>
          <w:spacing w:val="-2"/>
          <w:sz w:val="20"/>
          <w:szCs w:val="20"/>
          <w:lang w:eastAsia="en-US"/>
        </w:rPr>
        <w:t xml:space="preserve"> </w:t>
      </w:r>
      <w:r w:rsidRPr="00BD41AB">
        <w:rPr>
          <w:rFonts w:ascii="Arial" w:eastAsia="Calibri" w:hAnsi="Arial" w:cs="Arial"/>
          <w:sz w:val="20"/>
          <w:szCs w:val="20"/>
          <w:lang w:eastAsia="en-US"/>
        </w:rPr>
        <w:t>personā, kura rīkojas uz statūtu pamata,</w:t>
      </w:r>
      <w:r w:rsidRPr="00BD41AB">
        <w:rPr>
          <w:rFonts w:ascii="Arial" w:eastAsia="Calibri" w:hAnsi="Arial" w:cs="Arial"/>
          <w:spacing w:val="-1"/>
          <w:sz w:val="20"/>
          <w:szCs w:val="20"/>
          <w:lang w:eastAsia="en-US"/>
        </w:rPr>
        <w:t xml:space="preserve"> no</w:t>
      </w:r>
      <w:r w:rsidRPr="00BD41AB">
        <w:rPr>
          <w:rFonts w:ascii="Arial" w:eastAsia="Calibri" w:hAnsi="Arial" w:cs="Arial"/>
          <w:sz w:val="20"/>
          <w:szCs w:val="20"/>
          <w:lang w:eastAsia="en-US"/>
        </w:rPr>
        <w:t xml:space="preserve"> otras puses, (abi kopā un katrs atsevišķi turpmāk – Puses/Puse), pamatojoties uz iepirkuma </w:t>
      </w:r>
      <w:r w:rsidRPr="00BD41AB">
        <w:rPr>
          <w:rFonts w:ascii="Arial" w:hAnsi="Arial" w:cs="Arial"/>
          <w:spacing w:val="-3"/>
          <w:w w:val="105"/>
          <w:sz w:val="20"/>
          <w:szCs w:val="20"/>
        </w:rPr>
        <w:t>„Jelgavas novada pašvaldības īpašumā esošo transportlīdzekļu KASKO apdrošināšana”, iepirkuma identifikācijas Nr. _________,</w:t>
      </w:r>
      <w:r w:rsidRPr="00BD41AB">
        <w:rPr>
          <w:rFonts w:ascii="Arial" w:hAnsi="Arial" w:cs="Arial"/>
          <w:color w:val="FF0000"/>
          <w:spacing w:val="-3"/>
          <w:w w:val="105"/>
          <w:sz w:val="20"/>
          <w:szCs w:val="20"/>
        </w:rPr>
        <w:t xml:space="preserve"> </w:t>
      </w:r>
      <w:r w:rsidRPr="00BD41AB">
        <w:rPr>
          <w:rFonts w:ascii="Arial" w:eastAsia="Calibri" w:hAnsi="Arial" w:cs="Arial"/>
          <w:sz w:val="20"/>
          <w:szCs w:val="20"/>
          <w:lang w:eastAsia="en-US"/>
        </w:rPr>
        <w:t>(turpmāk – Iepirkums) rezultātiem noslēdz šādu līgumu (turpmāk - Līgums) par turpmāko.</w:t>
      </w: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 xml:space="preserve">  </w:t>
      </w:r>
    </w:p>
    <w:p w:rsidR="001618EC" w:rsidRPr="00BD41AB" w:rsidRDefault="001618EC" w:rsidP="001618EC">
      <w:pPr>
        <w:rPr>
          <w:rFonts w:ascii="Arial" w:hAnsi="Arial" w:cs="Arial"/>
          <w:b/>
          <w:sz w:val="20"/>
          <w:szCs w:val="20"/>
          <w:lang w:eastAsia="en-US"/>
        </w:rPr>
      </w:pPr>
    </w:p>
    <w:p w:rsidR="001618EC" w:rsidRPr="00BD41AB" w:rsidRDefault="001618EC" w:rsidP="001618EC">
      <w:pPr>
        <w:jc w:val="center"/>
        <w:rPr>
          <w:rFonts w:ascii="Arial" w:hAnsi="Arial" w:cs="Arial"/>
          <w:b/>
          <w:sz w:val="20"/>
          <w:szCs w:val="20"/>
          <w:lang w:eastAsia="en-US"/>
        </w:rPr>
      </w:pPr>
      <w:r w:rsidRPr="00BD41AB">
        <w:rPr>
          <w:rFonts w:ascii="Arial" w:hAnsi="Arial" w:cs="Arial"/>
          <w:b/>
          <w:sz w:val="20"/>
          <w:szCs w:val="20"/>
          <w:lang w:eastAsia="en-US"/>
        </w:rPr>
        <w:t>1. Apdrošināšanas līgums</w:t>
      </w:r>
    </w:p>
    <w:p w:rsidR="001618EC" w:rsidRPr="00BD41AB" w:rsidRDefault="001618EC" w:rsidP="001618EC">
      <w:pPr>
        <w:rPr>
          <w:rFonts w:ascii="Arial" w:hAnsi="Arial" w:cs="Arial"/>
          <w:sz w:val="20"/>
          <w:szCs w:val="20"/>
          <w:lang w:eastAsia="en-US"/>
        </w:rPr>
      </w:pP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 xml:space="preserve">1.1. Pēc Apdrošinājuma ņēmēja un Apdrošinātāja vienošanās, Apdrošinājuma ņēmējs uzņemas saistības maksāt Prēmiju, un Apdrošinātājs uzņemas izmaksāt apdrošināšanas atlīdzību, iestājoties apdrošināšanas gadījumam. </w:t>
      </w:r>
    </w:p>
    <w:p w:rsidR="001618EC" w:rsidRPr="00BD41AB" w:rsidRDefault="001618EC" w:rsidP="001618EC">
      <w:pPr>
        <w:tabs>
          <w:tab w:val="left" w:pos="360"/>
        </w:tabs>
        <w:jc w:val="both"/>
        <w:rPr>
          <w:rFonts w:ascii="Arial" w:hAnsi="Arial" w:cs="Arial"/>
          <w:sz w:val="20"/>
          <w:szCs w:val="20"/>
          <w:lang w:eastAsia="en-US"/>
        </w:rPr>
      </w:pPr>
      <w:r w:rsidRPr="00BD41AB">
        <w:rPr>
          <w:rFonts w:ascii="Arial" w:hAnsi="Arial" w:cs="Arial"/>
          <w:sz w:val="20"/>
          <w:szCs w:val="20"/>
          <w:lang w:eastAsia="en-US"/>
        </w:rPr>
        <w:t>1.2. Apdrošināmo transportlīdzekļu skaits ir noteikts Iepirkuma pielikumā Nr.1 (finanšu piedāvājuma tabula), kas pēc apdrošināšanas līguma noslēgšanas var mainīties atbilstoši Apdrošinājuma ņēmēja īpašumā esošo transportlīdzekļu skaitam.</w:t>
      </w: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1.3. Iestājoties apdrošināšanas gadījumam un saņemot apdrošināšanas gadījuma pieteikumu, Apdrošinātājs rīkojas atbilstoši Apdrošinātāja piedāvājumam Iepirkumā.</w:t>
      </w:r>
    </w:p>
    <w:p w:rsidR="001618EC" w:rsidRPr="00BD41AB" w:rsidRDefault="001618EC" w:rsidP="001618EC">
      <w:pPr>
        <w:shd w:val="clear" w:color="auto" w:fill="FFFFFF"/>
        <w:ind w:right="74"/>
        <w:jc w:val="both"/>
        <w:rPr>
          <w:rFonts w:ascii="Arial" w:eastAsia="Calibri" w:hAnsi="Arial" w:cs="Arial"/>
          <w:iCs/>
          <w:sz w:val="20"/>
          <w:szCs w:val="20"/>
          <w:lang w:eastAsia="en-US"/>
        </w:rPr>
      </w:pPr>
      <w:r w:rsidRPr="00BD41AB">
        <w:rPr>
          <w:rFonts w:ascii="Arial" w:hAnsi="Arial" w:cs="Arial"/>
          <w:sz w:val="20"/>
          <w:szCs w:val="20"/>
          <w:lang w:eastAsia="en-US"/>
        </w:rPr>
        <w:t xml:space="preserve">1.4. </w:t>
      </w:r>
      <w:r w:rsidRPr="00BD41AB">
        <w:rPr>
          <w:rFonts w:ascii="Arial" w:eastAsia="Calibri" w:hAnsi="Arial" w:cs="Arial"/>
          <w:iCs/>
          <w:sz w:val="20"/>
          <w:szCs w:val="20"/>
          <w:lang w:eastAsia="en-US"/>
        </w:rPr>
        <w:t>Līgums stājas spēkā tā parakstīšanas dienā un ir spēkā 1 (vienu) gadu.</w:t>
      </w:r>
    </w:p>
    <w:p w:rsidR="001618EC" w:rsidRPr="00BD41AB" w:rsidRDefault="001618EC" w:rsidP="001618EC">
      <w:pPr>
        <w:tabs>
          <w:tab w:val="left" w:pos="4905"/>
          <w:tab w:val="left" w:pos="6315"/>
        </w:tabs>
        <w:jc w:val="both"/>
        <w:rPr>
          <w:rFonts w:ascii="Arial" w:hAnsi="Arial" w:cs="Arial"/>
          <w:sz w:val="20"/>
          <w:szCs w:val="20"/>
          <w:lang w:eastAsia="en-US"/>
        </w:rPr>
      </w:pPr>
    </w:p>
    <w:p w:rsidR="001618EC" w:rsidRPr="00BD41AB" w:rsidRDefault="001618EC" w:rsidP="001618EC">
      <w:pPr>
        <w:tabs>
          <w:tab w:val="left" w:pos="4905"/>
          <w:tab w:val="left" w:pos="6315"/>
        </w:tabs>
        <w:jc w:val="both"/>
        <w:rPr>
          <w:rFonts w:ascii="Arial" w:hAnsi="Arial" w:cs="Arial"/>
          <w:sz w:val="20"/>
          <w:szCs w:val="20"/>
          <w:lang w:eastAsia="en-US"/>
        </w:rPr>
      </w:pPr>
    </w:p>
    <w:p w:rsidR="001618EC" w:rsidRPr="00BD41AB" w:rsidRDefault="001618EC" w:rsidP="001618EC">
      <w:pPr>
        <w:tabs>
          <w:tab w:val="left" w:pos="4905"/>
          <w:tab w:val="left" w:pos="6315"/>
        </w:tabs>
        <w:jc w:val="center"/>
        <w:rPr>
          <w:rFonts w:ascii="Arial" w:hAnsi="Arial" w:cs="Arial"/>
          <w:b/>
          <w:bCs/>
          <w:sz w:val="20"/>
          <w:szCs w:val="20"/>
          <w:lang w:eastAsia="en-US"/>
        </w:rPr>
      </w:pPr>
      <w:r w:rsidRPr="00BD41AB">
        <w:rPr>
          <w:rFonts w:ascii="Arial" w:hAnsi="Arial" w:cs="Arial"/>
          <w:b/>
          <w:bCs/>
          <w:sz w:val="20"/>
          <w:szCs w:val="20"/>
          <w:lang w:eastAsia="en-US"/>
        </w:rPr>
        <w:t>2. Apdrošināšanas prēmija un pašrisks</w:t>
      </w:r>
    </w:p>
    <w:p w:rsidR="001618EC" w:rsidRPr="00BD41AB" w:rsidRDefault="001618EC" w:rsidP="001618EC">
      <w:pPr>
        <w:tabs>
          <w:tab w:val="left" w:pos="4905"/>
          <w:tab w:val="left" w:pos="6315"/>
        </w:tabs>
        <w:jc w:val="center"/>
        <w:rPr>
          <w:rFonts w:ascii="Arial" w:hAnsi="Arial" w:cs="Arial"/>
          <w:b/>
          <w:bCs/>
          <w:sz w:val="20"/>
          <w:szCs w:val="20"/>
          <w:lang w:eastAsia="en-US"/>
        </w:rPr>
      </w:pP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 xml:space="preserve">2.1. Apdrošinātājs noteiktā apdrošināšanas prēmijas kopsumma ir </w:t>
      </w:r>
      <w:r w:rsidRPr="00BD41AB">
        <w:rPr>
          <w:rFonts w:ascii="Arial" w:hAnsi="Arial" w:cs="Arial"/>
          <w:b/>
          <w:sz w:val="20"/>
          <w:szCs w:val="20"/>
          <w:lang w:eastAsia="en-US"/>
        </w:rPr>
        <w:t>EUR __________ (________</w:t>
      </w:r>
      <w:r w:rsidRPr="00BD41AB">
        <w:rPr>
          <w:rFonts w:ascii="Arial" w:hAnsi="Arial" w:cs="Arial"/>
          <w:i/>
          <w:sz w:val="20"/>
          <w:szCs w:val="20"/>
          <w:lang w:eastAsia="en-US"/>
        </w:rPr>
        <w:t>)</w:t>
      </w:r>
      <w:r w:rsidRPr="00BD41AB">
        <w:rPr>
          <w:rFonts w:ascii="Arial" w:hAnsi="Arial" w:cs="Arial"/>
          <w:sz w:val="20"/>
          <w:szCs w:val="20"/>
          <w:lang w:eastAsia="en-US"/>
        </w:rPr>
        <w:t xml:space="preserve"> apmērā par polises gadu, ņemot vērā, ka transportlīdzekļu KASKO polises ir spēkā pilnu gadu, par tiem transportlīdzekļiem, kas ir norādīti Iepirkuma pielikumā nr.1 </w:t>
      </w: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2.2. Apdrošināšanas prēmijas apmaksa tiek veikta 2 (divos) maksājumos, attiecīgi Apdrošinātāja sniegtajam piedāvājumam, saskaņojot maksājuma grafiku ar Apdrošinājuma ņēmēju.</w:t>
      </w: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2.2. Attiecībā uz apdrošināmajiem transportlīdzekļiem, kas var tikt pievienoti līguma darbības laikā, tiek piemērots proporcionālais apdrošināšanas prēmijas aprēķins, pēc tehniskajā specifikācijā piedāvātās formulas.</w:t>
      </w: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2.3. Attiecībā uz apdrošinātajiem transportlīdzekļiem, kas var tikt izslēgti no līguma tā darbības laikā, tiek piemērots atlikušās un atmaksājamās apdrošināšanas prēmijas aprēķins, pēc tehniskajā specifikācijā piedāvātās formulas.</w:t>
      </w: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2.4. Apdrošinātājs sadala maksājamo prēmiju attiecīgi uz Jelgavas novada pašvaldību un novada pagastiem, kuru transportlīdzekļi ir apdrošināti, un izsniedz tiem pienākošos rēķinus.</w:t>
      </w:r>
    </w:p>
    <w:p w:rsidR="001618EC" w:rsidRPr="00BD41AB" w:rsidRDefault="001618EC" w:rsidP="001618EC">
      <w:pPr>
        <w:tabs>
          <w:tab w:val="left" w:pos="4905"/>
          <w:tab w:val="left" w:pos="6315"/>
        </w:tabs>
        <w:jc w:val="both"/>
        <w:rPr>
          <w:rFonts w:ascii="Arial" w:hAnsi="Arial" w:cs="Arial"/>
          <w:sz w:val="20"/>
          <w:szCs w:val="20"/>
          <w:lang w:eastAsia="en-US"/>
        </w:rPr>
      </w:pPr>
      <w:r w:rsidRPr="00BD41AB">
        <w:rPr>
          <w:rFonts w:ascii="Arial" w:hAnsi="Arial" w:cs="Arial"/>
          <w:sz w:val="20"/>
          <w:szCs w:val="20"/>
          <w:lang w:eastAsia="en-US"/>
        </w:rPr>
        <w:t>2.5. Iestājoties Iepirkumā paredzētajiem apdrošināšanas gadījumiem, Apdrošinātājs veic apdrošināšanas gadījuma noregulēšanu un atlīdzināšanu, piemērojot tikai Iepirkumā piedāvātos pašriskus.</w:t>
      </w:r>
    </w:p>
    <w:p w:rsidR="001618EC" w:rsidRPr="00BD41AB" w:rsidRDefault="001618EC" w:rsidP="001618EC">
      <w:pPr>
        <w:jc w:val="both"/>
        <w:rPr>
          <w:rFonts w:ascii="Arial" w:hAnsi="Arial" w:cs="Arial"/>
          <w:sz w:val="20"/>
          <w:szCs w:val="20"/>
          <w:lang w:eastAsia="en-US"/>
        </w:rPr>
      </w:pPr>
    </w:p>
    <w:p w:rsidR="001618EC" w:rsidRPr="00BD41AB" w:rsidRDefault="001618EC" w:rsidP="001618EC">
      <w:pPr>
        <w:jc w:val="center"/>
        <w:rPr>
          <w:rFonts w:ascii="Arial" w:hAnsi="Arial" w:cs="Arial"/>
          <w:b/>
          <w:bCs/>
          <w:sz w:val="20"/>
          <w:szCs w:val="20"/>
          <w:lang w:eastAsia="en-US"/>
        </w:rPr>
      </w:pPr>
      <w:r w:rsidRPr="00BD41AB">
        <w:rPr>
          <w:rFonts w:ascii="Arial" w:hAnsi="Arial" w:cs="Arial"/>
          <w:b/>
          <w:bCs/>
          <w:sz w:val="20"/>
          <w:szCs w:val="20"/>
          <w:lang w:eastAsia="en-US"/>
        </w:rPr>
        <w:t>3. Pušu pienākumi un tiesības</w:t>
      </w:r>
    </w:p>
    <w:p w:rsidR="001618EC" w:rsidRPr="00BD41AB" w:rsidRDefault="001618EC" w:rsidP="001618EC">
      <w:pPr>
        <w:jc w:val="both"/>
        <w:rPr>
          <w:rFonts w:ascii="Arial" w:hAnsi="Arial" w:cs="Arial"/>
          <w:b/>
          <w:bCs/>
          <w:sz w:val="20"/>
          <w:szCs w:val="20"/>
          <w:lang w:eastAsia="en-US"/>
        </w:rPr>
      </w:pPr>
    </w:p>
    <w:p w:rsidR="001618EC" w:rsidRPr="00BD41AB" w:rsidRDefault="001618EC" w:rsidP="009D7396">
      <w:pPr>
        <w:tabs>
          <w:tab w:val="left" w:pos="0"/>
        </w:tabs>
        <w:jc w:val="both"/>
        <w:rPr>
          <w:rFonts w:ascii="Arial" w:hAnsi="Arial" w:cs="Arial"/>
          <w:b/>
          <w:bCs/>
          <w:sz w:val="20"/>
          <w:szCs w:val="20"/>
          <w:lang w:eastAsia="en-US"/>
        </w:rPr>
      </w:pPr>
      <w:r w:rsidRPr="00BD41AB">
        <w:rPr>
          <w:rFonts w:ascii="Arial" w:hAnsi="Arial" w:cs="Arial"/>
          <w:bCs/>
          <w:sz w:val="20"/>
          <w:szCs w:val="20"/>
          <w:lang w:eastAsia="en-US"/>
        </w:rPr>
        <w:t>3.1.</w:t>
      </w:r>
      <w:r w:rsidRPr="00BD41AB">
        <w:rPr>
          <w:rFonts w:ascii="Arial" w:hAnsi="Arial" w:cs="Arial"/>
          <w:b/>
          <w:bCs/>
          <w:sz w:val="20"/>
          <w:szCs w:val="20"/>
          <w:lang w:eastAsia="en-US"/>
        </w:rPr>
        <w:t xml:space="preserve"> Apdrošinātāja tiesības un pienākumi:</w:t>
      </w:r>
    </w:p>
    <w:p w:rsidR="001618EC" w:rsidRPr="00BD41AB" w:rsidRDefault="001618EC" w:rsidP="009D7396">
      <w:pPr>
        <w:tabs>
          <w:tab w:val="left" w:pos="0"/>
        </w:tabs>
        <w:jc w:val="both"/>
        <w:rPr>
          <w:rFonts w:ascii="Arial" w:hAnsi="Arial" w:cs="Arial"/>
          <w:sz w:val="20"/>
          <w:szCs w:val="20"/>
          <w:lang w:eastAsia="en-US"/>
        </w:rPr>
      </w:pPr>
      <w:r w:rsidRPr="00BD41AB">
        <w:rPr>
          <w:rFonts w:ascii="Arial" w:hAnsi="Arial" w:cs="Arial"/>
          <w:sz w:val="20"/>
          <w:szCs w:val="20"/>
          <w:lang w:eastAsia="en-US"/>
        </w:rPr>
        <w:t>3.1.1.Apdrošinātājs veic KASKO apdrošināšanu, saskaņā ar Apdrošinājuma ņēmēja sniegtajiem datiem, šā Līguma noteikumiem, Apdrošinātāja iesniegto Iepirkuma piedāvājumu un spēkā esošiem LR normatīvajiem aktiem, kas reglamentē šīs tiesiskās attiecības.</w:t>
      </w:r>
    </w:p>
    <w:p w:rsidR="001618EC" w:rsidRPr="00BD41AB" w:rsidRDefault="001618EC" w:rsidP="009D7396">
      <w:pPr>
        <w:tabs>
          <w:tab w:val="left" w:pos="0"/>
        </w:tabs>
        <w:jc w:val="both"/>
        <w:rPr>
          <w:rFonts w:ascii="Arial" w:hAnsi="Arial" w:cs="Arial"/>
          <w:sz w:val="20"/>
          <w:szCs w:val="20"/>
          <w:lang w:eastAsia="en-US"/>
        </w:rPr>
      </w:pPr>
      <w:r w:rsidRPr="00BD41AB">
        <w:rPr>
          <w:rFonts w:ascii="Arial" w:hAnsi="Arial" w:cs="Arial"/>
          <w:sz w:val="20"/>
          <w:szCs w:val="20"/>
          <w:lang w:eastAsia="en-US"/>
        </w:rPr>
        <w:lastRenderedPageBreak/>
        <w:t xml:space="preserve">3.1.2.Apdrošinātājs sagatavo Apdrošinājuma ņēmējam apdrošināšanas polisi (vai atsevišķi polises katram apdrošinātajam transportlīdzeklim) un noteikumus, ko izsniedz pēc attiecīgās un nepieciešamās informācijas saņemšanas un pēc šī līguma noslēgšanas. </w:t>
      </w:r>
    </w:p>
    <w:p w:rsidR="001618EC" w:rsidRPr="00BD41AB" w:rsidRDefault="001618EC" w:rsidP="009D7396">
      <w:pPr>
        <w:tabs>
          <w:tab w:val="left" w:pos="0"/>
        </w:tabs>
        <w:jc w:val="both"/>
        <w:rPr>
          <w:rFonts w:ascii="Arial" w:hAnsi="Arial" w:cs="Arial"/>
          <w:sz w:val="20"/>
          <w:szCs w:val="20"/>
          <w:lang w:eastAsia="en-US"/>
        </w:rPr>
      </w:pPr>
      <w:r w:rsidRPr="00BD41AB">
        <w:rPr>
          <w:rFonts w:ascii="Arial" w:hAnsi="Arial" w:cs="Arial"/>
          <w:sz w:val="20"/>
          <w:szCs w:val="20"/>
          <w:lang w:eastAsia="en-US"/>
        </w:rPr>
        <w:t>3.1.3.Apdrošinātāja pienākums ir pierādīt jebkurus apstākļus, kas to atbrīvo no apdrošināšanas Līgumā noteiktajām saistībām izmaksāt apdrošināšanas atlīdzību.</w:t>
      </w:r>
    </w:p>
    <w:p w:rsidR="001618EC" w:rsidRPr="00BD41AB" w:rsidRDefault="001618EC" w:rsidP="009D7396">
      <w:pPr>
        <w:tabs>
          <w:tab w:val="left" w:pos="0"/>
        </w:tabs>
        <w:jc w:val="both"/>
        <w:rPr>
          <w:rFonts w:ascii="Arial" w:hAnsi="Arial" w:cs="Arial"/>
          <w:sz w:val="20"/>
          <w:szCs w:val="20"/>
          <w:lang w:eastAsia="en-US"/>
        </w:rPr>
      </w:pPr>
      <w:r w:rsidRPr="00BD41AB">
        <w:rPr>
          <w:rFonts w:ascii="Arial" w:hAnsi="Arial" w:cs="Arial"/>
          <w:sz w:val="20"/>
          <w:szCs w:val="20"/>
          <w:lang w:eastAsia="en-US"/>
        </w:rPr>
        <w:t>3.1.4. Apdrošinātājs nav tiesīgs bez pārliecināšanās par apdrošinātā riska iestāšanos noraidīt prasību, kas iesniegta, pamatojoties uz šo līgumu.</w:t>
      </w:r>
    </w:p>
    <w:p w:rsidR="001618EC" w:rsidRPr="00BD41AB" w:rsidRDefault="001618EC" w:rsidP="009D7396">
      <w:pPr>
        <w:tabs>
          <w:tab w:val="left" w:pos="0"/>
        </w:tabs>
        <w:jc w:val="both"/>
        <w:rPr>
          <w:rFonts w:ascii="Arial" w:hAnsi="Arial" w:cs="Arial"/>
          <w:sz w:val="20"/>
          <w:szCs w:val="20"/>
          <w:lang w:eastAsia="en-US"/>
        </w:rPr>
      </w:pPr>
      <w:r w:rsidRPr="00BD41AB">
        <w:rPr>
          <w:rFonts w:ascii="Arial" w:hAnsi="Arial" w:cs="Arial"/>
          <w:sz w:val="20"/>
          <w:szCs w:val="20"/>
          <w:lang w:eastAsia="en-US"/>
        </w:rPr>
        <w:t>3.1.5. Apdrošinātājs nav tiesīgs atteikties izmaksāt apdrošināšanās atlīdzību, nepārbaudot visu pieejamo informāciju.</w:t>
      </w:r>
    </w:p>
    <w:p w:rsidR="001618EC" w:rsidRPr="00BD41AB" w:rsidRDefault="001618EC" w:rsidP="009D7396">
      <w:pPr>
        <w:tabs>
          <w:tab w:val="left" w:pos="0"/>
        </w:tabs>
        <w:jc w:val="both"/>
        <w:rPr>
          <w:rFonts w:ascii="Arial" w:hAnsi="Arial" w:cs="Arial"/>
          <w:sz w:val="20"/>
          <w:szCs w:val="20"/>
          <w:lang w:eastAsia="en-US"/>
        </w:rPr>
      </w:pPr>
      <w:r w:rsidRPr="00BD41AB">
        <w:rPr>
          <w:rFonts w:ascii="Arial" w:hAnsi="Arial" w:cs="Arial"/>
          <w:sz w:val="20"/>
          <w:szCs w:val="20"/>
          <w:lang w:eastAsia="en-US"/>
        </w:rPr>
        <w:t>3.1.6. Apdrošinātājam ir pienākums administrēt apdrošināšanas gadījumu un veikt izmaksu atbilstoši Iepirku</w:t>
      </w:r>
      <w:r w:rsidR="00FA6D30" w:rsidRPr="00BD41AB">
        <w:rPr>
          <w:rFonts w:ascii="Arial" w:hAnsi="Arial" w:cs="Arial"/>
          <w:sz w:val="20"/>
          <w:szCs w:val="20"/>
          <w:lang w:eastAsia="en-US"/>
        </w:rPr>
        <w:t>mam iesniegtajam piedāvājumam.</w:t>
      </w:r>
    </w:p>
    <w:p w:rsidR="001618EC" w:rsidRPr="00BD41AB" w:rsidRDefault="001618EC" w:rsidP="009D7396">
      <w:pPr>
        <w:tabs>
          <w:tab w:val="left" w:pos="0"/>
          <w:tab w:val="left" w:pos="2025"/>
        </w:tabs>
        <w:jc w:val="both"/>
        <w:rPr>
          <w:rFonts w:ascii="Arial" w:hAnsi="Arial" w:cs="Arial"/>
          <w:b/>
          <w:bCs/>
          <w:sz w:val="20"/>
          <w:szCs w:val="20"/>
          <w:lang w:eastAsia="en-US"/>
        </w:rPr>
      </w:pPr>
      <w:r w:rsidRPr="00BD41AB">
        <w:rPr>
          <w:rFonts w:ascii="Arial" w:hAnsi="Arial" w:cs="Arial"/>
          <w:b/>
          <w:bCs/>
          <w:sz w:val="20"/>
          <w:szCs w:val="20"/>
          <w:lang w:eastAsia="en-US"/>
        </w:rPr>
        <w:t>3.2.Apdrošinājuma ņēmēja tiesības un pienākumi:</w:t>
      </w:r>
    </w:p>
    <w:p w:rsidR="001618EC" w:rsidRPr="00BD41AB" w:rsidRDefault="001618EC" w:rsidP="009D7396">
      <w:pPr>
        <w:pStyle w:val="ListParagraph"/>
        <w:numPr>
          <w:ilvl w:val="2"/>
          <w:numId w:val="19"/>
        </w:numPr>
        <w:tabs>
          <w:tab w:val="left" w:pos="0"/>
          <w:tab w:val="left" w:pos="142"/>
        </w:tabs>
        <w:ind w:left="0" w:firstLine="0"/>
        <w:jc w:val="both"/>
        <w:rPr>
          <w:rFonts w:ascii="Arial" w:hAnsi="Arial" w:cs="Arial"/>
          <w:sz w:val="20"/>
          <w:szCs w:val="20"/>
          <w:lang w:eastAsia="en-US"/>
        </w:rPr>
      </w:pPr>
      <w:r w:rsidRPr="00BD41AB">
        <w:rPr>
          <w:rFonts w:ascii="Arial" w:hAnsi="Arial" w:cs="Arial"/>
          <w:sz w:val="20"/>
          <w:szCs w:val="20"/>
          <w:lang w:eastAsia="en-US"/>
        </w:rPr>
        <w:t>Sniegt Apdrošinātājam visas nepieciešamās papildus ziņas par katru Apdrošināmo objektu (transportlīdzekli).</w:t>
      </w:r>
    </w:p>
    <w:p w:rsidR="001618EC" w:rsidRPr="00BD41AB" w:rsidRDefault="001618EC" w:rsidP="009D7396">
      <w:pPr>
        <w:pStyle w:val="ListParagraph"/>
        <w:numPr>
          <w:ilvl w:val="2"/>
          <w:numId w:val="19"/>
        </w:numPr>
        <w:tabs>
          <w:tab w:val="left" w:pos="0"/>
          <w:tab w:val="left" w:pos="142"/>
        </w:tabs>
        <w:ind w:left="0" w:firstLine="0"/>
        <w:jc w:val="both"/>
        <w:rPr>
          <w:rFonts w:ascii="Arial" w:hAnsi="Arial" w:cs="Arial"/>
          <w:bCs/>
          <w:sz w:val="20"/>
          <w:szCs w:val="20"/>
          <w:lang w:eastAsia="en-US"/>
        </w:rPr>
      </w:pPr>
      <w:r w:rsidRPr="00BD41AB">
        <w:rPr>
          <w:rFonts w:ascii="Arial" w:hAnsi="Arial" w:cs="Arial"/>
          <w:sz w:val="20"/>
          <w:szCs w:val="20"/>
          <w:lang w:eastAsia="en-US"/>
        </w:rPr>
        <w:t>Nekavējoties, atbildoši apdrošināšanas noteikumiem, paziņot Apdrošinātājam par Apdrošināšanas gadījuma iestāšanos, tikko tas kļuvis zināms Apdrošinājuma ņēmējam.</w:t>
      </w:r>
    </w:p>
    <w:p w:rsidR="001618EC" w:rsidRPr="00BD41AB" w:rsidRDefault="001618EC" w:rsidP="009D7396">
      <w:pPr>
        <w:pStyle w:val="ListParagraph"/>
        <w:numPr>
          <w:ilvl w:val="2"/>
          <w:numId w:val="19"/>
        </w:numPr>
        <w:tabs>
          <w:tab w:val="left" w:pos="0"/>
          <w:tab w:val="left" w:pos="142"/>
        </w:tabs>
        <w:ind w:left="0" w:firstLine="0"/>
        <w:jc w:val="both"/>
        <w:rPr>
          <w:rFonts w:ascii="Arial" w:hAnsi="Arial" w:cs="Arial"/>
          <w:bCs/>
          <w:sz w:val="20"/>
          <w:szCs w:val="20"/>
          <w:lang w:eastAsia="en-US"/>
        </w:rPr>
      </w:pPr>
      <w:r w:rsidRPr="00BD41AB">
        <w:rPr>
          <w:rFonts w:ascii="Arial" w:hAnsi="Arial" w:cs="Arial"/>
          <w:sz w:val="20"/>
          <w:szCs w:val="20"/>
          <w:lang w:eastAsia="en-US"/>
        </w:rPr>
        <w:t>Nekavējoties, tiklīdz tas iespējams, nodrošināt iespēju Apdrošinātājam konstatēt un novērtēt zaudējumu apjomu, to rašanās apstākļus un iesniegt gadījuma regulēšanai nepieciešamos dokumentus.</w:t>
      </w:r>
    </w:p>
    <w:p w:rsidR="001618EC" w:rsidRPr="00BD41AB" w:rsidRDefault="001618EC" w:rsidP="009D7396">
      <w:pPr>
        <w:pStyle w:val="ListParagraph"/>
        <w:numPr>
          <w:ilvl w:val="2"/>
          <w:numId w:val="19"/>
        </w:numPr>
        <w:tabs>
          <w:tab w:val="left" w:pos="0"/>
          <w:tab w:val="left" w:pos="142"/>
        </w:tabs>
        <w:ind w:left="0" w:firstLine="0"/>
        <w:jc w:val="both"/>
        <w:rPr>
          <w:rFonts w:ascii="Arial" w:hAnsi="Arial" w:cs="Arial"/>
          <w:sz w:val="20"/>
          <w:szCs w:val="20"/>
          <w:lang w:eastAsia="en-US"/>
        </w:rPr>
      </w:pPr>
      <w:r w:rsidRPr="00BD41AB">
        <w:rPr>
          <w:rFonts w:ascii="Arial" w:hAnsi="Arial" w:cs="Arial"/>
          <w:sz w:val="20"/>
          <w:szCs w:val="20"/>
          <w:lang w:eastAsia="en-US"/>
        </w:rPr>
        <w:t>Nekavējoties paziņot Apdrošinātājam par konkrēta transportlīdzekļa izslēgšanu no polises, saņemot par to atpakaļ neizmantotās prēmijas daļu (proporcionāls aprēķins, neieturot administratīvos atskaitījumus), vai pievienošanu polisei, veicot piemaksu attiecīgi Iepirkumā piedāvātajam tarifam un nosacījumiem.</w:t>
      </w:r>
    </w:p>
    <w:p w:rsidR="001618EC" w:rsidRPr="00BD41AB" w:rsidRDefault="001618EC" w:rsidP="009D7396">
      <w:pPr>
        <w:pStyle w:val="ListParagraph"/>
        <w:numPr>
          <w:ilvl w:val="2"/>
          <w:numId w:val="19"/>
        </w:numPr>
        <w:tabs>
          <w:tab w:val="left" w:pos="0"/>
          <w:tab w:val="left" w:pos="142"/>
        </w:tabs>
        <w:ind w:left="0" w:firstLine="0"/>
        <w:jc w:val="both"/>
        <w:rPr>
          <w:rFonts w:ascii="Arial" w:hAnsi="Arial" w:cs="Arial"/>
          <w:sz w:val="20"/>
          <w:szCs w:val="20"/>
          <w:lang w:eastAsia="en-US"/>
        </w:rPr>
      </w:pPr>
      <w:r w:rsidRPr="00BD41AB">
        <w:rPr>
          <w:rFonts w:ascii="Arial" w:hAnsi="Arial" w:cs="Arial"/>
          <w:sz w:val="20"/>
          <w:szCs w:val="20"/>
          <w:lang w:eastAsia="en-US"/>
        </w:rPr>
        <w:t xml:space="preserve">Apdrošinājuma ņēmējs apņemas veikt apdrošināšanas Prēmijas maksājumu par līgumu 2 (divos) maksājumos. </w:t>
      </w:r>
    </w:p>
    <w:p w:rsidR="001618EC" w:rsidRPr="00BD41AB" w:rsidRDefault="001618EC" w:rsidP="001618EC">
      <w:pPr>
        <w:tabs>
          <w:tab w:val="left" w:pos="2025"/>
        </w:tabs>
        <w:jc w:val="both"/>
        <w:rPr>
          <w:rFonts w:ascii="Arial" w:hAnsi="Arial" w:cs="Arial"/>
          <w:sz w:val="20"/>
          <w:szCs w:val="20"/>
          <w:lang w:eastAsia="en-US"/>
        </w:rPr>
      </w:pPr>
    </w:p>
    <w:p w:rsidR="001618EC" w:rsidRPr="00BD41AB" w:rsidRDefault="001618EC" w:rsidP="001618EC">
      <w:pPr>
        <w:jc w:val="center"/>
        <w:rPr>
          <w:rFonts w:ascii="Arial" w:hAnsi="Arial" w:cs="Arial"/>
          <w:b/>
          <w:bCs/>
          <w:sz w:val="20"/>
          <w:szCs w:val="20"/>
          <w:lang w:eastAsia="en-US"/>
        </w:rPr>
      </w:pPr>
    </w:p>
    <w:p w:rsidR="001618EC" w:rsidRPr="00BD41AB" w:rsidRDefault="001618EC" w:rsidP="001618EC">
      <w:pPr>
        <w:jc w:val="center"/>
        <w:rPr>
          <w:rFonts w:ascii="Arial" w:hAnsi="Arial" w:cs="Arial"/>
          <w:b/>
          <w:bCs/>
          <w:sz w:val="20"/>
          <w:szCs w:val="20"/>
          <w:lang w:eastAsia="en-US"/>
        </w:rPr>
      </w:pPr>
      <w:r w:rsidRPr="00BD41AB">
        <w:rPr>
          <w:rFonts w:ascii="Arial" w:hAnsi="Arial" w:cs="Arial"/>
          <w:b/>
          <w:bCs/>
          <w:sz w:val="20"/>
          <w:szCs w:val="20"/>
          <w:lang w:eastAsia="en-US"/>
        </w:rPr>
        <w:t>4. Norēķinu kārtība</w:t>
      </w:r>
    </w:p>
    <w:p w:rsidR="00897961" w:rsidRPr="00BD41AB" w:rsidRDefault="001F4F84" w:rsidP="00897961">
      <w:pPr>
        <w:jc w:val="both"/>
        <w:rPr>
          <w:rFonts w:ascii="Arial" w:hAnsi="Arial" w:cs="Arial"/>
          <w:color w:val="000000"/>
          <w:spacing w:val="-2"/>
          <w:sz w:val="20"/>
          <w:szCs w:val="20"/>
        </w:rPr>
      </w:pPr>
      <w:r w:rsidRPr="00BD41AB">
        <w:rPr>
          <w:rFonts w:ascii="Arial" w:hAnsi="Arial" w:cs="Arial"/>
          <w:color w:val="000000"/>
          <w:spacing w:val="-2"/>
          <w:sz w:val="20"/>
          <w:szCs w:val="20"/>
        </w:rPr>
        <w:t>4.1.</w:t>
      </w:r>
      <w:r w:rsidR="00897961" w:rsidRPr="00BD41AB">
        <w:rPr>
          <w:rFonts w:ascii="Arial" w:hAnsi="Arial" w:cs="Arial"/>
          <w:color w:val="000000"/>
          <w:spacing w:val="-2"/>
          <w:sz w:val="20"/>
          <w:szCs w:val="20"/>
        </w:rPr>
        <w:t xml:space="preserve"> Par Jelgavas novada</w:t>
      </w:r>
      <w:r w:rsidR="00FA6D30" w:rsidRPr="00BD41AB">
        <w:rPr>
          <w:rFonts w:ascii="Arial" w:hAnsi="Arial" w:cs="Arial"/>
          <w:color w:val="000000"/>
          <w:spacing w:val="-2"/>
          <w:sz w:val="20"/>
          <w:szCs w:val="20"/>
        </w:rPr>
        <w:t xml:space="preserve"> pašvaldības automašīnu </w:t>
      </w:r>
      <w:r w:rsidRPr="00BD41AB">
        <w:rPr>
          <w:rFonts w:ascii="Arial" w:hAnsi="Arial" w:cs="Arial"/>
          <w:color w:val="000000"/>
          <w:spacing w:val="-2"/>
          <w:sz w:val="20"/>
          <w:szCs w:val="20"/>
        </w:rPr>
        <w:t>(KASKO</w:t>
      </w:r>
      <w:r w:rsidR="00897961" w:rsidRPr="00BD41AB">
        <w:rPr>
          <w:rFonts w:ascii="Arial" w:hAnsi="Arial" w:cs="Arial"/>
          <w:color w:val="000000"/>
          <w:spacing w:val="-2"/>
          <w:sz w:val="20"/>
          <w:szCs w:val="20"/>
        </w:rPr>
        <w:t>) apdrošināšanu maksātājs-Jelgavas novada pašvaldība, Pasta iela 37, Jelgava, norēķinu konts AS SWEDBANK, kods HABALV22, konta Nr.</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 xml:space="preserve">LV07HABA0551025900443, Pasūtītāja pilnvarotā persona </w:t>
      </w:r>
      <w:r w:rsidR="00897961" w:rsidRPr="00BD41AB">
        <w:rPr>
          <w:rFonts w:ascii="Arial" w:hAnsi="Arial" w:cs="Arial"/>
          <w:sz w:val="20"/>
          <w:szCs w:val="20"/>
        </w:rPr>
        <w:t>Jelgavas novada pašvaldības Kancelejas Saimniecības pārzinis Jānis Šmits (tel.26633896).</w:t>
      </w:r>
    </w:p>
    <w:p w:rsidR="00897961" w:rsidRPr="00BD41AB" w:rsidRDefault="001F4F84" w:rsidP="00897961">
      <w:pPr>
        <w:ind w:right="85"/>
        <w:jc w:val="both"/>
        <w:rPr>
          <w:rFonts w:ascii="Arial" w:hAnsi="Arial" w:cs="Arial"/>
          <w:sz w:val="20"/>
          <w:szCs w:val="20"/>
        </w:rPr>
      </w:pPr>
      <w:r w:rsidRPr="00BD41AB">
        <w:rPr>
          <w:rFonts w:ascii="Arial" w:hAnsi="Arial" w:cs="Arial"/>
          <w:color w:val="000000"/>
          <w:spacing w:val="-2"/>
          <w:sz w:val="20"/>
          <w:szCs w:val="20"/>
        </w:rPr>
        <w:t>4.2.</w:t>
      </w:r>
      <w:r w:rsidR="00897961" w:rsidRPr="00BD41AB">
        <w:rPr>
          <w:rFonts w:ascii="Arial" w:hAnsi="Arial" w:cs="Arial"/>
          <w:color w:val="000000"/>
          <w:spacing w:val="-2"/>
          <w:sz w:val="20"/>
          <w:szCs w:val="20"/>
        </w:rPr>
        <w:t xml:space="preserve"> Par Līvbērzes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xml:space="preserve">) </w:t>
      </w:r>
      <w:r w:rsidR="00897961" w:rsidRPr="00BD41AB">
        <w:rPr>
          <w:rFonts w:ascii="Arial" w:hAnsi="Arial" w:cs="Arial"/>
          <w:sz w:val="20"/>
          <w:szCs w:val="20"/>
        </w:rPr>
        <w:t xml:space="preserve">apdrošināšanu </w:t>
      </w:r>
      <w:r w:rsidR="00897961" w:rsidRPr="00BD41AB">
        <w:rPr>
          <w:rFonts w:ascii="Arial" w:hAnsi="Arial" w:cs="Arial"/>
          <w:color w:val="000000"/>
          <w:spacing w:val="-2"/>
          <w:sz w:val="20"/>
          <w:szCs w:val="20"/>
        </w:rPr>
        <w:t>maksātājs-</w:t>
      </w:r>
      <w:r w:rsidR="00897961" w:rsidRPr="00BD41AB">
        <w:rPr>
          <w:rFonts w:ascii="Arial" w:hAnsi="Arial" w:cs="Arial"/>
          <w:sz w:val="20"/>
          <w:szCs w:val="20"/>
        </w:rPr>
        <w:t>Jelgavas novada pašvaldība, Pasūtītāja pilnvarotā persona pārvaldes vadītāja Ruta Medne (tel. 63072545).</w:t>
      </w:r>
    </w:p>
    <w:p w:rsidR="00897961" w:rsidRPr="00BD41AB" w:rsidRDefault="001F4F84" w:rsidP="00897961">
      <w:pPr>
        <w:ind w:right="84"/>
        <w:jc w:val="both"/>
        <w:rPr>
          <w:rFonts w:ascii="Arial" w:hAnsi="Arial" w:cs="Arial"/>
          <w:sz w:val="20"/>
          <w:szCs w:val="20"/>
        </w:rPr>
      </w:pPr>
      <w:r w:rsidRPr="00BD41AB">
        <w:rPr>
          <w:rFonts w:ascii="Arial" w:hAnsi="Arial" w:cs="Arial"/>
          <w:sz w:val="20"/>
          <w:szCs w:val="20"/>
        </w:rPr>
        <w:t>4.3.</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Par Valgundes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Jelgavas novada pašvaldība, Pasūtītāja pilnvarotā persona pārvaldes vadītāja Maija Lasmane (tel.26397810).</w:t>
      </w:r>
    </w:p>
    <w:p w:rsidR="00897961" w:rsidRPr="00BD41AB" w:rsidRDefault="001F4F84" w:rsidP="00897961">
      <w:pPr>
        <w:ind w:right="84"/>
        <w:jc w:val="both"/>
        <w:rPr>
          <w:rFonts w:ascii="Arial" w:hAnsi="Arial" w:cs="Arial"/>
          <w:sz w:val="20"/>
          <w:szCs w:val="20"/>
        </w:rPr>
      </w:pPr>
      <w:r w:rsidRPr="00BD41AB">
        <w:rPr>
          <w:rFonts w:ascii="Arial" w:hAnsi="Arial" w:cs="Arial"/>
          <w:sz w:val="20"/>
          <w:szCs w:val="20"/>
        </w:rPr>
        <w:t>4.4.</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 xml:space="preserve">Par </w:t>
      </w:r>
      <w:r w:rsidR="00897961" w:rsidRPr="00BD41AB">
        <w:rPr>
          <w:rFonts w:ascii="Arial" w:hAnsi="Arial" w:cs="Arial"/>
          <w:color w:val="000000"/>
          <w:sz w:val="20"/>
          <w:szCs w:val="20"/>
        </w:rPr>
        <w:t>Lielplatones internātpamatskolas</w:t>
      </w:r>
      <w:r w:rsidR="00897961" w:rsidRPr="00BD41AB">
        <w:rPr>
          <w:rFonts w:ascii="Arial" w:hAnsi="Arial" w:cs="Arial"/>
          <w:color w:val="000000"/>
          <w:spacing w:val="-2"/>
          <w:sz w:val="20"/>
          <w:szCs w:val="20"/>
        </w:rPr>
        <w:t xml:space="preserve">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xml:space="preserve">) apdrošināšanu </w:t>
      </w:r>
      <w:r w:rsidR="00897961" w:rsidRPr="00BD41AB">
        <w:rPr>
          <w:rFonts w:ascii="Arial" w:hAnsi="Arial" w:cs="Arial"/>
          <w:color w:val="000000" w:themeColor="text1"/>
          <w:spacing w:val="-2"/>
          <w:sz w:val="20"/>
          <w:szCs w:val="20"/>
        </w:rPr>
        <w:t>maksātājs-</w:t>
      </w:r>
      <w:r w:rsidR="00897961" w:rsidRPr="00BD41AB">
        <w:rPr>
          <w:rFonts w:ascii="Arial" w:hAnsi="Arial" w:cs="Arial"/>
          <w:color w:val="000000" w:themeColor="text1"/>
          <w:sz w:val="20"/>
          <w:szCs w:val="20"/>
        </w:rPr>
        <w:t>Jelgavas novada pašvaldība,</w:t>
      </w:r>
      <w:r w:rsidR="00897961" w:rsidRPr="00BD41AB">
        <w:rPr>
          <w:rFonts w:ascii="Arial" w:hAnsi="Arial" w:cs="Arial"/>
          <w:sz w:val="20"/>
          <w:szCs w:val="20"/>
        </w:rPr>
        <w:t xml:space="preserve"> Pasūtītāja pilnvarotā persona skolas direktors Andris Urbāns (tel.63061940,28710735).</w:t>
      </w:r>
    </w:p>
    <w:p w:rsidR="00897961" w:rsidRPr="00BD41AB" w:rsidRDefault="001F4F84" w:rsidP="00897961">
      <w:pPr>
        <w:ind w:right="84"/>
        <w:jc w:val="both"/>
        <w:rPr>
          <w:rFonts w:ascii="Arial" w:hAnsi="Arial" w:cs="Arial"/>
          <w:sz w:val="20"/>
          <w:szCs w:val="20"/>
        </w:rPr>
      </w:pPr>
      <w:r w:rsidRPr="00BD41AB">
        <w:rPr>
          <w:rFonts w:ascii="Arial" w:hAnsi="Arial" w:cs="Arial"/>
          <w:sz w:val="20"/>
          <w:szCs w:val="20"/>
        </w:rPr>
        <w:t>4.5.</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Par Vircavas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vadītāja Rita </w:t>
      </w:r>
      <w:proofErr w:type="spellStart"/>
      <w:r w:rsidR="00897961" w:rsidRPr="00BD41AB">
        <w:rPr>
          <w:rFonts w:ascii="Arial" w:hAnsi="Arial" w:cs="Arial"/>
          <w:sz w:val="20"/>
          <w:szCs w:val="20"/>
        </w:rPr>
        <w:t>Borščevska</w:t>
      </w:r>
      <w:proofErr w:type="spellEnd"/>
      <w:r w:rsidR="00897961" w:rsidRPr="00BD41AB">
        <w:rPr>
          <w:rFonts w:ascii="Arial" w:hAnsi="Arial" w:cs="Arial"/>
          <w:sz w:val="20"/>
          <w:szCs w:val="20"/>
        </w:rPr>
        <w:t xml:space="preserve"> (tel.63086023).</w:t>
      </w:r>
    </w:p>
    <w:p w:rsidR="00897961" w:rsidRPr="00BD41AB" w:rsidRDefault="001F4F84" w:rsidP="00897961">
      <w:pPr>
        <w:ind w:right="84"/>
        <w:jc w:val="both"/>
        <w:rPr>
          <w:rFonts w:ascii="Arial" w:hAnsi="Arial" w:cs="Arial"/>
          <w:sz w:val="20"/>
          <w:szCs w:val="20"/>
        </w:rPr>
      </w:pPr>
      <w:r w:rsidRPr="00BD41AB">
        <w:rPr>
          <w:rFonts w:ascii="Arial" w:hAnsi="Arial" w:cs="Arial"/>
          <w:sz w:val="20"/>
          <w:szCs w:val="20"/>
        </w:rPr>
        <w:t>4.6.</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Par Vilces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vadītāja Anda </w:t>
      </w:r>
      <w:proofErr w:type="spellStart"/>
      <w:r w:rsidR="00897961" w:rsidRPr="00BD41AB">
        <w:rPr>
          <w:rFonts w:ascii="Arial" w:hAnsi="Arial" w:cs="Arial"/>
          <w:sz w:val="20"/>
          <w:szCs w:val="20"/>
        </w:rPr>
        <w:t>Duge</w:t>
      </w:r>
      <w:proofErr w:type="spellEnd"/>
      <w:r w:rsidR="00897961" w:rsidRPr="00BD41AB">
        <w:rPr>
          <w:rFonts w:ascii="Arial" w:hAnsi="Arial" w:cs="Arial"/>
          <w:sz w:val="20"/>
          <w:szCs w:val="20"/>
        </w:rPr>
        <w:t xml:space="preserve"> (tel.29383060</w:t>
      </w:r>
      <w:r w:rsidRPr="00BD41AB">
        <w:rPr>
          <w:rFonts w:ascii="Arial" w:hAnsi="Arial" w:cs="Arial"/>
          <w:sz w:val="20"/>
          <w:szCs w:val="20"/>
        </w:rPr>
        <w:t>)</w:t>
      </w:r>
      <w:r w:rsidR="00897961" w:rsidRPr="00BD41AB">
        <w:rPr>
          <w:rFonts w:ascii="Arial" w:hAnsi="Arial" w:cs="Arial"/>
          <w:sz w:val="20"/>
          <w:szCs w:val="20"/>
        </w:rPr>
        <w:t>.</w:t>
      </w:r>
    </w:p>
    <w:p w:rsidR="00897961" w:rsidRPr="00BD41AB" w:rsidRDefault="001F4F84" w:rsidP="00897961">
      <w:pPr>
        <w:ind w:right="84"/>
        <w:jc w:val="both"/>
        <w:rPr>
          <w:rFonts w:ascii="Arial" w:hAnsi="Arial" w:cs="Arial"/>
          <w:sz w:val="20"/>
          <w:szCs w:val="20"/>
        </w:rPr>
      </w:pPr>
      <w:r w:rsidRPr="00BD41AB">
        <w:rPr>
          <w:rFonts w:ascii="Arial" w:hAnsi="Arial" w:cs="Arial"/>
          <w:sz w:val="20"/>
          <w:szCs w:val="20"/>
        </w:rPr>
        <w:t>4.7</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Par Platones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vadītājs Vladislavs </w:t>
      </w:r>
      <w:proofErr w:type="spellStart"/>
      <w:r w:rsidR="00897961" w:rsidRPr="00BD41AB">
        <w:rPr>
          <w:rFonts w:ascii="Arial" w:hAnsi="Arial" w:cs="Arial"/>
          <w:sz w:val="20"/>
          <w:szCs w:val="20"/>
        </w:rPr>
        <w:t>Pogožeļskis</w:t>
      </w:r>
      <w:proofErr w:type="spellEnd"/>
      <w:r w:rsidR="00897961" w:rsidRPr="00BD41AB">
        <w:rPr>
          <w:rFonts w:ascii="Arial" w:hAnsi="Arial" w:cs="Arial"/>
          <w:sz w:val="20"/>
          <w:szCs w:val="20"/>
        </w:rPr>
        <w:t xml:space="preserve"> (tel.29254629).</w:t>
      </w:r>
    </w:p>
    <w:p w:rsidR="00897961" w:rsidRPr="00BD41AB" w:rsidRDefault="001F4F84" w:rsidP="00897961">
      <w:pPr>
        <w:ind w:right="84"/>
        <w:jc w:val="both"/>
        <w:rPr>
          <w:rFonts w:ascii="Arial" w:hAnsi="Arial" w:cs="Arial"/>
          <w:color w:val="000000"/>
          <w:sz w:val="20"/>
          <w:szCs w:val="20"/>
        </w:rPr>
      </w:pPr>
      <w:r w:rsidRPr="00BD41AB">
        <w:rPr>
          <w:rFonts w:ascii="Arial" w:hAnsi="Arial" w:cs="Arial"/>
          <w:sz w:val="20"/>
          <w:szCs w:val="20"/>
        </w:rPr>
        <w:t>4.8</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Par Sesavas pagasta pārvaldes a</w:t>
      </w:r>
      <w:r w:rsidR="00F96277"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w:t>
      </w:r>
      <w:r w:rsidR="00897961" w:rsidRPr="00BD41AB">
        <w:rPr>
          <w:rFonts w:ascii="Arial" w:hAnsi="Arial" w:cs="Arial"/>
          <w:color w:val="000000"/>
          <w:sz w:val="20"/>
          <w:szCs w:val="20"/>
        </w:rPr>
        <w:t>vadītājs Aigars Krastiņš (tel.29495999).</w:t>
      </w:r>
    </w:p>
    <w:p w:rsidR="00897961" w:rsidRPr="00BD41AB" w:rsidRDefault="00F96277" w:rsidP="00897961">
      <w:pPr>
        <w:ind w:right="84"/>
        <w:jc w:val="both"/>
        <w:rPr>
          <w:rFonts w:ascii="Arial" w:hAnsi="Arial" w:cs="Arial"/>
          <w:sz w:val="20"/>
          <w:szCs w:val="20"/>
        </w:rPr>
      </w:pPr>
      <w:r w:rsidRPr="00BD41AB">
        <w:rPr>
          <w:rFonts w:ascii="Arial" w:hAnsi="Arial" w:cs="Arial"/>
          <w:sz w:val="20"/>
          <w:szCs w:val="20"/>
        </w:rPr>
        <w:t>4.9</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Par Kalnciema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vadītājs Dainis </w:t>
      </w:r>
      <w:proofErr w:type="spellStart"/>
      <w:r w:rsidR="00897961" w:rsidRPr="00BD41AB">
        <w:rPr>
          <w:rFonts w:ascii="Arial" w:hAnsi="Arial" w:cs="Arial"/>
          <w:sz w:val="20"/>
          <w:szCs w:val="20"/>
        </w:rPr>
        <w:t>Keidāns</w:t>
      </w:r>
      <w:proofErr w:type="spellEnd"/>
      <w:r w:rsidR="00897961" w:rsidRPr="00BD41AB">
        <w:rPr>
          <w:rFonts w:ascii="Arial" w:hAnsi="Arial" w:cs="Arial"/>
          <w:sz w:val="20"/>
          <w:szCs w:val="20"/>
        </w:rPr>
        <w:t xml:space="preserve"> (tel.63069741).</w:t>
      </w:r>
    </w:p>
    <w:p w:rsidR="00897961" w:rsidRPr="00BD41AB" w:rsidRDefault="00F96277" w:rsidP="00897961">
      <w:pPr>
        <w:ind w:right="84"/>
        <w:jc w:val="both"/>
        <w:rPr>
          <w:rFonts w:ascii="Arial" w:hAnsi="Arial" w:cs="Arial"/>
          <w:color w:val="000000"/>
          <w:sz w:val="20"/>
          <w:szCs w:val="20"/>
        </w:rPr>
      </w:pPr>
      <w:r w:rsidRPr="00BD41AB">
        <w:rPr>
          <w:rFonts w:ascii="Arial" w:hAnsi="Arial" w:cs="Arial"/>
          <w:sz w:val="20"/>
          <w:szCs w:val="20"/>
        </w:rPr>
        <w:t>4.10</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Par Glūdas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vadītāja </w:t>
      </w:r>
      <w:r w:rsidR="00897961" w:rsidRPr="00BD41AB">
        <w:rPr>
          <w:rFonts w:ascii="Arial" w:hAnsi="Arial" w:cs="Arial"/>
          <w:color w:val="000000"/>
          <w:sz w:val="20"/>
          <w:szCs w:val="20"/>
        </w:rPr>
        <w:t xml:space="preserve">Silvija </w:t>
      </w:r>
      <w:proofErr w:type="spellStart"/>
      <w:r w:rsidR="00897961" w:rsidRPr="00BD41AB">
        <w:rPr>
          <w:rFonts w:ascii="Arial" w:hAnsi="Arial" w:cs="Arial"/>
          <w:color w:val="000000"/>
          <w:sz w:val="20"/>
          <w:szCs w:val="20"/>
        </w:rPr>
        <w:t>Zīberte</w:t>
      </w:r>
      <w:proofErr w:type="spellEnd"/>
      <w:r w:rsidR="00897961" w:rsidRPr="00BD41AB">
        <w:rPr>
          <w:rFonts w:ascii="Arial" w:hAnsi="Arial" w:cs="Arial"/>
          <w:color w:val="000000"/>
          <w:sz w:val="20"/>
          <w:szCs w:val="20"/>
        </w:rPr>
        <w:t xml:space="preserve"> (tel.26366631).</w:t>
      </w:r>
    </w:p>
    <w:p w:rsidR="00897961" w:rsidRPr="00BD41AB" w:rsidRDefault="00F96277" w:rsidP="00897961">
      <w:pPr>
        <w:ind w:right="84"/>
        <w:jc w:val="both"/>
        <w:rPr>
          <w:rFonts w:ascii="Arial" w:hAnsi="Arial" w:cs="Arial"/>
          <w:color w:val="000000"/>
          <w:sz w:val="20"/>
          <w:szCs w:val="20"/>
        </w:rPr>
      </w:pPr>
      <w:r w:rsidRPr="00BD41AB">
        <w:rPr>
          <w:rFonts w:ascii="Arial" w:hAnsi="Arial" w:cs="Arial"/>
          <w:color w:val="000000"/>
          <w:sz w:val="20"/>
          <w:szCs w:val="20"/>
        </w:rPr>
        <w:t>4.11</w:t>
      </w:r>
      <w:r w:rsidR="00897961" w:rsidRPr="00BD41AB">
        <w:rPr>
          <w:rFonts w:ascii="Arial" w:hAnsi="Arial" w:cs="Arial"/>
          <w:color w:val="000000"/>
          <w:sz w:val="20"/>
          <w:szCs w:val="20"/>
        </w:rPr>
        <w:t xml:space="preserve">. </w:t>
      </w:r>
      <w:r w:rsidR="00897961" w:rsidRPr="00BD41AB">
        <w:rPr>
          <w:rFonts w:ascii="Arial" w:hAnsi="Arial" w:cs="Arial"/>
          <w:color w:val="000000"/>
          <w:spacing w:val="-2"/>
          <w:sz w:val="20"/>
          <w:szCs w:val="20"/>
        </w:rPr>
        <w:t>Par Jaunsvirlaukas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vadītājas </w:t>
      </w:r>
      <w:proofErr w:type="spellStart"/>
      <w:r w:rsidR="00897961" w:rsidRPr="00BD41AB">
        <w:rPr>
          <w:rFonts w:ascii="Arial" w:hAnsi="Arial" w:cs="Arial"/>
          <w:sz w:val="20"/>
          <w:szCs w:val="20"/>
        </w:rPr>
        <w:t>p.i</w:t>
      </w:r>
      <w:proofErr w:type="spellEnd"/>
      <w:r w:rsidR="00897961" w:rsidRPr="00BD41AB">
        <w:rPr>
          <w:rFonts w:ascii="Arial" w:hAnsi="Arial" w:cs="Arial"/>
          <w:sz w:val="20"/>
          <w:szCs w:val="20"/>
        </w:rPr>
        <w:t xml:space="preserve">. Armands </w:t>
      </w:r>
      <w:proofErr w:type="spellStart"/>
      <w:r w:rsidR="00897961" w:rsidRPr="00BD41AB">
        <w:rPr>
          <w:rFonts w:ascii="Arial" w:hAnsi="Arial" w:cs="Arial"/>
          <w:sz w:val="20"/>
          <w:szCs w:val="20"/>
        </w:rPr>
        <w:t>Fridrihsons</w:t>
      </w:r>
      <w:proofErr w:type="spellEnd"/>
      <w:r w:rsidR="00897961" w:rsidRPr="00BD41AB">
        <w:rPr>
          <w:rFonts w:ascii="Arial" w:hAnsi="Arial" w:cs="Arial"/>
          <w:color w:val="000000"/>
          <w:sz w:val="20"/>
          <w:szCs w:val="20"/>
        </w:rPr>
        <w:t xml:space="preserve"> (tel.</w:t>
      </w:r>
      <w:r w:rsidR="00897961" w:rsidRPr="00BD41AB">
        <w:rPr>
          <w:rFonts w:ascii="Arial" w:hAnsi="Arial" w:cs="Arial"/>
          <w:sz w:val="20"/>
          <w:szCs w:val="20"/>
        </w:rPr>
        <w:t xml:space="preserve"> </w:t>
      </w:r>
      <w:r w:rsidR="00897961" w:rsidRPr="00BD41AB">
        <w:rPr>
          <w:rFonts w:ascii="Arial" w:hAnsi="Arial" w:cs="Arial"/>
          <w:color w:val="000000"/>
          <w:sz w:val="20"/>
          <w:szCs w:val="20"/>
        </w:rPr>
        <w:t>26106900).</w:t>
      </w:r>
    </w:p>
    <w:p w:rsidR="00897961" w:rsidRPr="00BD41AB" w:rsidRDefault="00F96277" w:rsidP="00897961">
      <w:pPr>
        <w:ind w:right="84"/>
        <w:jc w:val="both"/>
        <w:rPr>
          <w:rFonts w:ascii="Arial" w:hAnsi="Arial" w:cs="Arial"/>
          <w:color w:val="000000"/>
          <w:sz w:val="20"/>
          <w:szCs w:val="20"/>
        </w:rPr>
      </w:pPr>
      <w:r w:rsidRPr="00BD41AB">
        <w:rPr>
          <w:rFonts w:ascii="Arial" w:hAnsi="Arial" w:cs="Arial"/>
          <w:color w:val="000000"/>
          <w:sz w:val="20"/>
          <w:szCs w:val="20"/>
        </w:rPr>
        <w:t>4.12</w:t>
      </w:r>
      <w:r w:rsidR="00897961" w:rsidRPr="00BD41AB">
        <w:rPr>
          <w:rFonts w:ascii="Arial" w:hAnsi="Arial" w:cs="Arial"/>
          <w:color w:val="000000"/>
          <w:sz w:val="20"/>
          <w:szCs w:val="20"/>
        </w:rPr>
        <w:t xml:space="preserve">. </w:t>
      </w:r>
      <w:r w:rsidR="00897961" w:rsidRPr="00BD41AB">
        <w:rPr>
          <w:rFonts w:ascii="Arial" w:hAnsi="Arial" w:cs="Arial"/>
          <w:color w:val="000000"/>
          <w:spacing w:val="-2"/>
          <w:sz w:val="20"/>
          <w:szCs w:val="20"/>
        </w:rPr>
        <w:t>Par Lielplatones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w:t>
      </w:r>
      <w:r w:rsidR="00897961" w:rsidRPr="00BD41AB">
        <w:rPr>
          <w:rFonts w:ascii="Arial" w:hAnsi="Arial" w:cs="Arial"/>
          <w:color w:val="000000"/>
          <w:sz w:val="20"/>
          <w:szCs w:val="20"/>
        </w:rPr>
        <w:t>vadītāja Līga Rozenbaha (tel.29469223).</w:t>
      </w:r>
    </w:p>
    <w:p w:rsidR="00897961" w:rsidRPr="00BD41AB" w:rsidRDefault="00F96277" w:rsidP="00897961">
      <w:pPr>
        <w:ind w:right="84"/>
        <w:jc w:val="both"/>
        <w:rPr>
          <w:rFonts w:ascii="Arial" w:hAnsi="Arial" w:cs="Arial"/>
          <w:sz w:val="20"/>
          <w:szCs w:val="20"/>
        </w:rPr>
      </w:pPr>
      <w:r w:rsidRPr="00BD41AB">
        <w:rPr>
          <w:rFonts w:ascii="Arial" w:hAnsi="Arial" w:cs="Arial"/>
          <w:color w:val="000000"/>
          <w:sz w:val="20"/>
          <w:szCs w:val="20"/>
        </w:rPr>
        <w:t>4.13</w:t>
      </w:r>
      <w:r w:rsidR="00897961" w:rsidRPr="00BD41AB">
        <w:rPr>
          <w:rFonts w:ascii="Arial" w:hAnsi="Arial" w:cs="Arial"/>
          <w:color w:val="000000"/>
          <w:sz w:val="20"/>
          <w:szCs w:val="20"/>
        </w:rPr>
        <w:t xml:space="preserve">. </w:t>
      </w:r>
      <w:r w:rsidR="00897961" w:rsidRPr="00BD41AB">
        <w:rPr>
          <w:rFonts w:ascii="Arial" w:hAnsi="Arial" w:cs="Arial"/>
          <w:color w:val="000000"/>
          <w:spacing w:val="-2"/>
          <w:sz w:val="20"/>
          <w:szCs w:val="20"/>
        </w:rPr>
        <w:t>Par Svētes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w:t>
      </w:r>
      <w:r w:rsidR="00897961" w:rsidRPr="00BD41AB">
        <w:rPr>
          <w:rFonts w:ascii="Arial" w:hAnsi="Arial" w:cs="Arial"/>
          <w:color w:val="000000"/>
          <w:sz w:val="20"/>
          <w:szCs w:val="20"/>
        </w:rPr>
        <w:t xml:space="preserve">vadītājs </w:t>
      </w:r>
      <w:r w:rsidR="00897961" w:rsidRPr="00BD41AB">
        <w:rPr>
          <w:rFonts w:ascii="Arial" w:hAnsi="Arial" w:cs="Arial"/>
          <w:sz w:val="20"/>
          <w:szCs w:val="20"/>
        </w:rPr>
        <w:t xml:space="preserve">Edgars </w:t>
      </w:r>
      <w:proofErr w:type="spellStart"/>
      <w:r w:rsidR="00897961" w:rsidRPr="00BD41AB">
        <w:rPr>
          <w:rFonts w:ascii="Arial" w:hAnsi="Arial" w:cs="Arial"/>
          <w:sz w:val="20"/>
          <w:szCs w:val="20"/>
        </w:rPr>
        <w:t>Grīnofs</w:t>
      </w:r>
      <w:proofErr w:type="spellEnd"/>
      <w:r w:rsidR="00897961" w:rsidRPr="00BD41AB">
        <w:rPr>
          <w:rFonts w:ascii="Arial" w:hAnsi="Arial" w:cs="Arial"/>
          <w:sz w:val="20"/>
          <w:szCs w:val="20"/>
        </w:rPr>
        <w:t xml:space="preserve"> (tel.29522868).</w:t>
      </w:r>
    </w:p>
    <w:p w:rsidR="00897961" w:rsidRPr="00BD41AB" w:rsidRDefault="00F96277" w:rsidP="00897961">
      <w:pPr>
        <w:ind w:right="84"/>
        <w:jc w:val="both"/>
        <w:rPr>
          <w:rFonts w:ascii="Arial" w:hAnsi="Arial" w:cs="Arial"/>
          <w:color w:val="000000"/>
          <w:sz w:val="20"/>
          <w:szCs w:val="20"/>
        </w:rPr>
      </w:pPr>
      <w:r w:rsidRPr="00BD41AB">
        <w:rPr>
          <w:rFonts w:ascii="Arial" w:hAnsi="Arial" w:cs="Arial"/>
          <w:sz w:val="20"/>
          <w:szCs w:val="20"/>
        </w:rPr>
        <w:t>4.14</w:t>
      </w:r>
      <w:r w:rsidR="00897961" w:rsidRPr="00BD41AB">
        <w:rPr>
          <w:rFonts w:ascii="Arial" w:hAnsi="Arial" w:cs="Arial"/>
          <w:sz w:val="20"/>
          <w:szCs w:val="20"/>
        </w:rPr>
        <w:t xml:space="preserve">. </w:t>
      </w:r>
      <w:r w:rsidR="00897961" w:rsidRPr="00BD41AB">
        <w:rPr>
          <w:rFonts w:ascii="Arial" w:hAnsi="Arial" w:cs="Arial"/>
          <w:color w:val="000000"/>
          <w:spacing w:val="-2"/>
          <w:sz w:val="20"/>
          <w:szCs w:val="20"/>
        </w:rPr>
        <w:t>Par Elejas pagasta pārvaldes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apdrošināšanu maksātājs-</w:t>
      </w:r>
      <w:r w:rsidR="00897961" w:rsidRPr="00BD41AB">
        <w:rPr>
          <w:rFonts w:ascii="Arial" w:hAnsi="Arial" w:cs="Arial"/>
          <w:sz w:val="20"/>
          <w:szCs w:val="20"/>
        </w:rPr>
        <w:t xml:space="preserve">Jelgavas novada pašvaldība, Pasūtītāja pilnvarotā persona pārvaldes </w:t>
      </w:r>
      <w:r w:rsidR="00897961" w:rsidRPr="00BD41AB">
        <w:rPr>
          <w:rFonts w:ascii="Arial" w:hAnsi="Arial" w:cs="Arial"/>
          <w:color w:val="000000"/>
          <w:sz w:val="20"/>
          <w:szCs w:val="20"/>
        </w:rPr>
        <w:t>vadītājs</w:t>
      </w:r>
      <w:r w:rsidR="00897961" w:rsidRPr="00BD41AB">
        <w:rPr>
          <w:rFonts w:ascii="Arial" w:hAnsi="Arial" w:cs="Arial"/>
          <w:sz w:val="20"/>
          <w:szCs w:val="20"/>
        </w:rPr>
        <w:t xml:space="preserve"> Leonīds </w:t>
      </w:r>
      <w:proofErr w:type="spellStart"/>
      <w:r w:rsidR="00897961" w:rsidRPr="00BD41AB">
        <w:rPr>
          <w:rFonts w:ascii="Arial" w:hAnsi="Arial" w:cs="Arial"/>
          <w:sz w:val="20"/>
          <w:szCs w:val="20"/>
        </w:rPr>
        <w:t>Koindži-Ogli</w:t>
      </w:r>
      <w:proofErr w:type="spellEnd"/>
      <w:r w:rsidR="00897961" w:rsidRPr="00BD41AB">
        <w:rPr>
          <w:rFonts w:ascii="Arial" w:hAnsi="Arial" w:cs="Arial"/>
          <w:sz w:val="20"/>
          <w:szCs w:val="20"/>
        </w:rPr>
        <w:t xml:space="preserve"> (tel.26636195)</w:t>
      </w:r>
      <w:r w:rsidR="00897961" w:rsidRPr="00BD41AB">
        <w:rPr>
          <w:rFonts w:ascii="Arial" w:hAnsi="Arial" w:cs="Arial"/>
          <w:color w:val="000000"/>
          <w:sz w:val="20"/>
          <w:szCs w:val="20"/>
        </w:rPr>
        <w:t>.</w:t>
      </w:r>
    </w:p>
    <w:p w:rsidR="00897961" w:rsidRPr="00BD41AB" w:rsidRDefault="00F96277" w:rsidP="00897961">
      <w:pPr>
        <w:jc w:val="both"/>
        <w:rPr>
          <w:rFonts w:ascii="Arial" w:hAnsi="Arial" w:cs="Arial"/>
          <w:sz w:val="20"/>
          <w:szCs w:val="20"/>
          <w:lang w:eastAsia="en-US"/>
        </w:rPr>
      </w:pPr>
      <w:r w:rsidRPr="00BD41AB">
        <w:rPr>
          <w:rFonts w:ascii="Arial" w:hAnsi="Arial" w:cs="Arial"/>
          <w:sz w:val="20"/>
          <w:szCs w:val="20"/>
        </w:rPr>
        <w:t>4.15</w:t>
      </w:r>
      <w:r w:rsidR="00897961" w:rsidRPr="00BD41AB">
        <w:rPr>
          <w:rFonts w:ascii="Arial" w:hAnsi="Arial" w:cs="Arial"/>
          <w:sz w:val="20"/>
          <w:szCs w:val="20"/>
        </w:rPr>
        <w:t xml:space="preserve">. </w:t>
      </w:r>
      <w:r w:rsidR="00897961" w:rsidRPr="00BD41AB">
        <w:rPr>
          <w:rFonts w:ascii="Arial" w:hAnsi="Arial" w:cs="Arial"/>
          <w:sz w:val="20"/>
          <w:szCs w:val="20"/>
          <w:lang w:eastAsia="en-US"/>
        </w:rPr>
        <w:t>Par Zaļenieku komerciālās un amatniecības vidusskolas</w:t>
      </w:r>
      <w:r w:rsidR="00897961" w:rsidRPr="00BD41AB">
        <w:rPr>
          <w:rFonts w:ascii="Arial" w:hAnsi="Arial" w:cs="Arial"/>
          <w:color w:val="000000"/>
          <w:spacing w:val="-2"/>
          <w:sz w:val="20"/>
          <w:szCs w:val="20"/>
        </w:rPr>
        <w:t xml:space="preserve"> a</w:t>
      </w:r>
      <w:r w:rsidRPr="00BD41AB">
        <w:rPr>
          <w:rFonts w:ascii="Arial" w:hAnsi="Arial" w:cs="Arial"/>
          <w:color w:val="000000"/>
          <w:spacing w:val="-2"/>
          <w:sz w:val="20"/>
          <w:szCs w:val="20"/>
        </w:rPr>
        <w:t>utomašīnu (KASKO</w:t>
      </w:r>
      <w:r w:rsidR="00897961" w:rsidRPr="00BD41AB">
        <w:rPr>
          <w:rFonts w:ascii="Arial" w:hAnsi="Arial" w:cs="Arial"/>
          <w:color w:val="000000"/>
          <w:spacing w:val="-2"/>
          <w:sz w:val="20"/>
          <w:szCs w:val="20"/>
        </w:rPr>
        <w:t xml:space="preserve">) apdrošināšanu </w:t>
      </w:r>
      <w:r w:rsidR="00897961" w:rsidRPr="00BD41AB">
        <w:rPr>
          <w:rFonts w:ascii="Arial" w:hAnsi="Arial" w:cs="Arial"/>
          <w:color w:val="000000" w:themeColor="text1"/>
          <w:sz w:val="20"/>
          <w:szCs w:val="20"/>
          <w:lang w:eastAsia="en-US"/>
        </w:rPr>
        <w:t>maksātājs –</w:t>
      </w:r>
      <w:r w:rsidR="00897961" w:rsidRPr="00BD41AB">
        <w:rPr>
          <w:rFonts w:ascii="Arial" w:hAnsi="Arial" w:cs="Arial"/>
          <w:color w:val="000000" w:themeColor="text1"/>
          <w:sz w:val="20"/>
          <w:szCs w:val="20"/>
        </w:rPr>
        <w:t xml:space="preserve"> </w:t>
      </w:r>
      <w:r w:rsidR="00897961" w:rsidRPr="00BD41AB">
        <w:rPr>
          <w:rFonts w:ascii="Arial" w:hAnsi="Arial" w:cs="Arial"/>
          <w:color w:val="000000" w:themeColor="text1"/>
          <w:sz w:val="20"/>
          <w:szCs w:val="20"/>
          <w:lang w:eastAsia="en-US"/>
        </w:rPr>
        <w:t xml:space="preserve">Jelgavas novada pašvaldība, </w:t>
      </w:r>
      <w:r w:rsidR="00897961" w:rsidRPr="00BD41AB">
        <w:rPr>
          <w:rFonts w:ascii="Arial" w:hAnsi="Arial" w:cs="Arial"/>
          <w:sz w:val="20"/>
          <w:szCs w:val="20"/>
          <w:lang w:eastAsia="en-US"/>
        </w:rPr>
        <w:t xml:space="preserve">Pasūtītāja pilnvarotā persona skolas direktore Lilita </w:t>
      </w:r>
      <w:proofErr w:type="spellStart"/>
      <w:r w:rsidR="00897961" w:rsidRPr="00BD41AB">
        <w:rPr>
          <w:rFonts w:ascii="Arial" w:hAnsi="Arial" w:cs="Arial"/>
          <w:sz w:val="20"/>
          <w:szCs w:val="20"/>
          <w:lang w:eastAsia="en-US"/>
        </w:rPr>
        <w:t>Leoho</w:t>
      </w:r>
      <w:proofErr w:type="spellEnd"/>
      <w:r w:rsidR="00897961" w:rsidRPr="00BD41AB">
        <w:rPr>
          <w:rFonts w:ascii="Arial" w:hAnsi="Arial" w:cs="Arial"/>
          <w:sz w:val="20"/>
          <w:szCs w:val="20"/>
          <w:lang w:eastAsia="en-US"/>
        </w:rPr>
        <w:t xml:space="preserve"> (tel.29433918).</w:t>
      </w:r>
    </w:p>
    <w:p w:rsidR="00897961" w:rsidRPr="00BD41AB" w:rsidRDefault="00F96277" w:rsidP="00897961">
      <w:pPr>
        <w:jc w:val="both"/>
        <w:rPr>
          <w:rFonts w:ascii="Arial" w:hAnsi="Arial" w:cs="Arial"/>
          <w:sz w:val="20"/>
          <w:szCs w:val="20"/>
          <w:lang w:eastAsia="en-US"/>
        </w:rPr>
      </w:pPr>
      <w:r w:rsidRPr="00BD41AB">
        <w:rPr>
          <w:rFonts w:ascii="Arial" w:hAnsi="Arial" w:cs="Arial"/>
          <w:sz w:val="20"/>
          <w:szCs w:val="20"/>
          <w:lang w:eastAsia="en-US"/>
        </w:rPr>
        <w:t>4.16</w:t>
      </w:r>
      <w:r w:rsidR="00897961" w:rsidRPr="00BD41AB">
        <w:rPr>
          <w:rFonts w:ascii="Arial" w:hAnsi="Arial" w:cs="Arial"/>
          <w:sz w:val="20"/>
          <w:szCs w:val="20"/>
          <w:lang w:eastAsia="en-US"/>
        </w:rPr>
        <w:t>.</w:t>
      </w:r>
      <w:r w:rsidR="00897961" w:rsidRPr="00BD41AB">
        <w:rPr>
          <w:rFonts w:ascii="Arial" w:hAnsi="Arial" w:cs="Arial"/>
          <w:sz w:val="20"/>
          <w:szCs w:val="20"/>
        </w:rPr>
        <w:t xml:space="preserve"> </w:t>
      </w:r>
      <w:r w:rsidR="00897961" w:rsidRPr="00BD41AB">
        <w:rPr>
          <w:rFonts w:ascii="Arial" w:hAnsi="Arial" w:cs="Arial"/>
          <w:sz w:val="20"/>
          <w:szCs w:val="20"/>
          <w:lang w:eastAsia="en-US"/>
        </w:rPr>
        <w:t>Par Jelgavas novada Sociālās aprūpes un rehabilitācijas centra</w:t>
      </w:r>
      <w:r w:rsidR="00897961" w:rsidRPr="00BD41AB">
        <w:rPr>
          <w:rFonts w:ascii="Arial" w:hAnsi="Arial" w:cs="Arial"/>
          <w:sz w:val="20"/>
          <w:szCs w:val="20"/>
        </w:rPr>
        <w:t xml:space="preserve"> </w:t>
      </w:r>
      <w:r w:rsidRPr="00BD41AB">
        <w:rPr>
          <w:rFonts w:ascii="Arial" w:hAnsi="Arial" w:cs="Arial"/>
          <w:sz w:val="20"/>
          <w:szCs w:val="20"/>
          <w:lang w:eastAsia="en-US"/>
        </w:rPr>
        <w:t>automašīnu (KASKO</w:t>
      </w:r>
      <w:r w:rsidR="00897961" w:rsidRPr="00BD41AB">
        <w:rPr>
          <w:rFonts w:ascii="Arial" w:hAnsi="Arial" w:cs="Arial"/>
          <w:sz w:val="20"/>
          <w:szCs w:val="20"/>
          <w:lang w:eastAsia="en-US"/>
        </w:rPr>
        <w:t xml:space="preserve">) apdrošināšanu </w:t>
      </w:r>
      <w:r w:rsidRPr="00BD41AB">
        <w:rPr>
          <w:rFonts w:ascii="Arial" w:hAnsi="Arial" w:cs="Arial"/>
          <w:color w:val="000000" w:themeColor="text1"/>
          <w:sz w:val="20"/>
          <w:szCs w:val="20"/>
          <w:lang w:eastAsia="en-US"/>
        </w:rPr>
        <w:t>maksātājs -</w:t>
      </w:r>
      <w:r w:rsidR="00897961" w:rsidRPr="00BD41AB">
        <w:rPr>
          <w:rFonts w:ascii="Arial" w:hAnsi="Arial" w:cs="Arial"/>
          <w:color w:val="000000" w:themeColor="text1"/>
          <w:sz w:val="20"/>
          <w:szCs w:val="20"/>
          <w:lang w:eastAsia="en-US"/>
        </w:rPr>
        <w:t xml:space="preserve"> Jelgavas novada pašvaldība,</w:t>
      </w:r>
      <w:r w:rsidRPr="00BD41AB">
        <w:rPr>
          <w:rFonts w:ascii="Arial" w:hAnsi="Arial" w:cs="Arial"/>
          <w:color w:val="000000" w:themeColor="text1"/>
          <w:sz w:val="20"/>
          <w:szCs w:val="20"/>
          <w:lang w:eastAsia="en-US"/>
        </w:rPr>
        <w:t xml:space="preserve"> </w:t>
      </w:r>
      <w:r w:rsidR="00897961" w:rsidRPr="00BD41AB">
        <w:rPr>
          <w:rFonts w:ascii="Arial" w:hAnsi="Arial" w:cs="Arial"/>
          <w:sz w:val="20"/>
          <w:szCs w:val="20"/>
          <w:lang w:eastAsia="en-US"/>
        </w:rPr>
        <w:t>Pasūtītāja pilnvarotā persona</w:t>
      </w:r>
      <w:r w:rsidR="00897961" w:rsidRPr="00BD41AB">
        <w:rPr>
          <w:rFonts w:ascii="Arial" w:hAnsi="Arial" w:cs="Arial"/>
          <w:sz w:val="20"/>
          <w:szCs w:val="20"/>
        </w:rPr>
        <w:t xml:space="preserve"> </w:t>
      </w:r>
      <w:r w:rsidR="00897961" w:rsidRPr="00BD41AB">
        <w:rPr>
          <w:rFonts w:ascii="Arial" w:hAnsi="Arial" w:cs="Arial"/>
          <w:sz w:val="20"/>
          <w:szCs w:val="20"/>
          <w:lang w:eastAsia="en-US"/>
        </w:rPr>
        <w:t>Jelgavas novada Sociālās aprūpes un rehabilitācijas centra vadītāja Inese Kovaļevska (tel. 20274308).</w:t>
      </w:r>
    </w:p>
    <w:p w:rsidR="001618EC" w:rsidRPr="00BD41AB" w:rsidRDefault="00FA6D30" w:rsidP="001618EC">
      <w:pPr>
        <w:jc w:val="both"/>
        <w:rPr>
          <w:rFonts w:ascii="Arial" w:hAnsi="Arial" w:cs="Arial"/>
          <w:spacing w:val="-4"/>
          <w:sz w:val="20"/>
          <w:szCs w:val="20"/>
        </w:rPr>
      </w:pPr>
      <w:r w:rsidRPr="00BD41AB">
        <w:rPr>
          <w:rFonts w:ascii="Arial" w:hAnsi="Arial" w:cs="Arial"/>
          <w:sz w:val="20"/>
          <w:szCs w:val="20"/>
          <w:lang w:eastAsia="en-US"/>
        </w:rPr>
        <w:t>4.17.</w:t>
      </w:r>
      <w:r w:rsidR="001618EC" w:rsidRPr="00BD41AB">
        <w:rPr>
          <w:rFonts w:ascii="Arial" w:hAnsi="Arial" w:cs="Arial"/>
          <w:sz w:val="20"/>
          <w:szCs w:val="20"/>
          <w:lang w:eastAsia="en-US"/>
        </w:rPr>
        <w:t xml:space="preserve"> </w:t>
      </w:r>
      <w:r w:rsidR="001618EC" w:rsidRPr="00BD41AB">
        <w:rPr>
          <w:rFonts w:ascii="Arial" w:hAnsi="Arial" w:cs="Arial"/>
          <w:spacing w:val="-4"/>
          <w:sz w:val="20"/>
          <w:szCs w:val="20"/>
        </w:rPr>
        <w:t xml:space="preserve">Apmaksa par apdrošinātāja sagatavotajiem rēķiniem par līguma darbības laikā pievienotiem objektiem </w:t>
      </w:r>
      <w:r w:rsidRPr="00BD41AB">
        <w:rPr>
          <w:rFonts w:ascii="Arial" w:hAnsi="Arial" w:cs="Arial"/>
          <w:spacing w:val="-4"/>
          <w:sz w:val="20"/>
          <w:szCs w:val="20"/>
        </w:rPr>
        <w:t>tiek veikta 20 (divdesmit)</w:t>
      </w:r>
      <w:r w:rsidR="001618EC" w:rsidRPr="00BD41AB">
        <w:rPr>
          <w:rFonts w:ascii="Arial" w:hAnsi="Arial" w:cs="Arial"/>
          <w:spacing w:val="-4"/>
          <w:sz w:val="20"/>
          <w:szCs w:val="20"/>
        </w:rPr>
        <w:t xml:space="preserve"> dienu l</w:t>
      </w:r>
      <w:r w:rsidR="00F63A49" w:rsidRPr="00BD41AB">
        <w:rPr>
          <w:rFonts w:ascii="Arial" w:hAnsi="Arial" w:cs="Arial"/>
          <w:spacing w:val="-4"/>
          <w:sz w:val="20"/>
          <w:szCs w:val="20"/>
        </w:rPr>
        <w:t>aikā no to saņemšanas dienas</w:t>
      </w:r>
      <w:r w:rsidR="001618EC" w:rsidRPr="00BD41AB">
        <w:rPr>
          <w:rFonts w:ascii="Arial" w:hAnsi="Arial" w:cs="Arial"/>
          <w:spacing w:val="-4"/>
          <w:sz w:val="20"/>
          <w:szCs w:val="20"/>
        </w:rPr>
        <w:t>.</w:t>
      </w:r>
    </w:p>
    <w:p w:rsidR="001618EC" w:rsidRPr="00BD41AB" w:rsidRDefault="00FA6D30" w:rsidP="001618EC">
      <w:pPr>
        <w:jc w:val="both"/>
        <w:rPr>
          <w:rFonts w:ascii="Arial" w:hAnsi="Arial" w:cs="Arial"/>
          <w:sz w:val="20"/>
          <w:szCs w:val="20"/>
          <w:lang w:eastAsia="en-US"/>
        </w:rPr>
      </w:pPr>
      <w:r w:rsidRPr="00BD41AB">
        <w:rPr>
          <w:rFonts w:ascii="Arial" w:hAnsi="Arial" w:cs="Arial"/>
          <w:sz w:val="20"/>
          <w:szCs w:val="20"/>
          <w:lang w:eastAsia="en-US"/>
        </w:rPr>
        <w:lastRenderedPageBreak/>
        <w:t>4.18.</w:t>
      </w:r>
      <w:r w:rsidR="001618EC" w:rsidRPr="00BD41AB">
        <w:rPr>
          <w:rFonts w:ascii="Arial" w:hAnsi="Arial" w:cs="Arial"/>
          <w:sz w:val="20"/>
          <w:szCs w:val="20"/>
          <w:lang w:eastAsia="en-US"/>
        </w:rPr>
        <w:t xml:space="preserve"> Ja kāda Jelgavas novada pašvaldības struktūrvienība (pagasta pārvalde) neveic apdrošināšanas prēmijas maksājumu noteiktajā laikā, tas neietekmē apdrošināšanas līguma spēkā esamību attiecībā uz citu pasūtītāja struktūrvienību apdrošinātajiem objektiem, par kuriem apdrošināšanas prēmijas apmaksa ir veikta savlaicīgi.</w:t>
      </w:r>
    </w:p>
    <w:p w:rsidR="001618EC" w:rsidRPr="00BD41AB" w:rsidRDefault="001618EC" w:rsidP="001618EC">
      <w:pPr>
        <w:jc w:val="both"/>
        <w:rPr>
          <w:rFonts w:ascii="Arial" w:hAnsi="Arial" w:cs="Arial"/>
          <w:sz w:val="20"/>
          <w:szCs w:val="20"/>
          <w:lang w:eastAsia="en-US"/>
        </w:rPr>
      </w:pPr>
    </w:p>
    <w:p w:rsidR="001618EC" w:rsidRPr="00BD41AB" w:rsidRDefault="001618EC" w:rsidP="001618EC">
      <w:pPr>
        <w:jc w:val="center"/>
        <w:rPr>
          <w:rFonts w:ascii="Arial" w:hAnsi="Arial" w:cs="Arial"/>
          <w:b/>
          <w:bCs/>
          <w:sz w:val="20"/>
          <w:szCs w:val="20"/>
          <w:lang w:eastAsia="en-US"/>
        </w:rPr>
      </w:pPr>
    </w:p>
    <w:p w:rsidR="001618EC" w:rsidRPr="00BD41AB" w:rsidRDefault="001618EC" w:rsidP="001618EC">
      <w:pPr>
        <w:jc w:val="center"/>
        <w:rPr>
          <w:rFonts w:ascii="Arial" w:hAnsi="Arial" w:cs="Arial"/>
          <w:b/>
          <w:bCs/>
          <w:sz w:val="20"/>
          <w:szCs w:val="20"/>
          <w:lang w:eastAsia="en-US"/>
        </w:rPr>
      </w:pPr>
      <w:r w:rsidRPr="00BD41AB">
        <w:rPr>
          <w:rFonts w:ascii="Arial" w:hAnsi="Arial" w:cs="Arial"/>
          <w:b/>
          <w:bCs/>
          <w:sz w:val="20"/>
          <w:szCs w:val="20"/>
          <w:lang w:eastAsia="en-US"/>
        </w:rPr>
        <w:t>5. Grozījumi līgumā</w:t>
      </w:r>
    </w:p>
    <w:p w:rsidR="001618EC" w:rsidRPr="00BD41AB" w:rsidRDefault="001618EC" w:rsidP="001618EC">
      <w:pPr>
        <w:jc w:val="both"/>
        <w:rPr>
          <w:rFonts w:ascii="Arial" w:hAnsi="Arial" w:cs="Arial"/>
          <w:sz w:val="20"/>
          <w:szCs w:val="20"/>
          <w:lang w:eastAsia="en-US"/>
        </w:rPr>
      </w:pPr>
    </w:p>
    <w:p w:rsidR="001618EC" w:rsidRPr="00BD41AB" w:rsidRDefault="001618EC" w:rsidP="001618EC">
      <w:pPr>
        <w:jc w:val="both"/>
        <w:rPr>
          <w:rFonts w:ascii="Arial" w:hAnsi="Arial" w:cs="Arial"/>
          <w:sz w:val="20"/>
          <w:szCs w:val="20"/>
          <w:lang w:eastAsia="en-US"/>
        </w:rPr>
      </w:pPr>
      <w:r w:rsidRPr="00BD41AB">
        <w:rPr>
          <w:rFonts w:ascii="Arial" w:hAnsi="Arial" w:cs="Arial"/>
          <w:sz w:val="20"/>
          <w:szCs w:val="20"/>
          <w:lang w:eastAsia="en-US"/>
        </w:rPr>
        <w:t>Puses, savstarpēji vienojoties, ir tiesīgas izdarīt grozījumus Līgumā. Ikviens Līguma grozījums tiek noformēts rakstveidā un ir abu Pušu parakstīts. Jebkuri grozījumi vai papildinājumi kļūst par Līguma neatņemamu sastāvdaļu.</w:t>
      </w:r>
    </w:p>
    <w:p w:rsidR="001618EC" w:rsidRPr="00BD41AB" w:rsidRDefault="001618EC" w:rsidP="001618EC">
      <w:pPr>
        <w:jc w:val="both"/>
        <w:rPr>
          <w:rFonts w:ascii="Arial" w:hAnsi="Arial" w:cs="Arial"/>
          <w:sz w:val="20"/>
          <w:szCs w:val="20"/>
          <w:lang w:eastAsia="en-US"/>
        </w:rPr>
      </w:pPr>
    </w:p>
    <w:p w:rsidR="001618EC" w:rsidRPr="00BD41AB" w:rsidRDefault="001618EC" w:rsidP="001618EC">
      <w:pPr>
        <w:ind w:left="1980" w:hanging="1980"/>
        <w:jc w:val="center"/>
        <w:rPr>
          <w:rFonts w:ascii="Arial" w:hAnsi="Arial" w:cs="Arial"/>
          <w:b/>
          <w:bCs/>
          <w:sz w:val="20"/>
          <w:szCs w:val="20"/>
          <w:lang w:eastAsia="en-US"/>
        </w:rPr>
      </w:pPr>
      <w:r w:rsidRPr="00BD41AB">
        <w:rPr>
          <w:rFonts w:ascii="Arial" w:hAnsi="Arial" w:cs="Arial"/>
          <w:b/>
          <w:bCs/>
          <w:sz w:val="20"/>
          <w:szCs w:val="20"/>
          <w:lang w:eastAsia="en-US"/>
        </w:rPr>
        <w:t>6. Līguma izbeigšana</w:t>
      </w:r>
    </w:p>
    <w:p w:rsidR="001618EC" w:rsidRPr="00BD41AB" w:rsidRDefault="001618EC" w:rsidP="001618EC">
      <w:pPr>
        <w:jc w:val="both"/>
        <w:rPr>
          <w:rFonts w:ascii="Arial" w:hAnsi="Arial" w:cs="Arial"/>
          <w:sz w:val="20"/>
          <w:szCs w:val="20"/>
          <w:lang w:eastAsia="en-US"/>
        </w:rPr>
      </w:pPr>
    </w:p>
    <w:p w:rsidR="001618EC" w:rsidRPr="00BD41AB" w:rsidRDefault="001618EC" w:rsidP="001618EC">
      <w:pPr>
        <w:tabs>
          <w:tab w:val="left" w:pos="2025"/>
        </w:tabs>
        <w:jc w:val="both"/>
        <w:rPr>
          <w:rFonts w:ascii="Arial" w:hAnsi="Arial" w:cs="Arial"/>
          <w:sz w:val="20"/>
          <w:szCs w:val="20"/>
          <w:lang w:eastAsia="en-US"/>
        </w:rPr>
      </w:pPr>
      <w:r w:rsidRPr="00BD41AB">
        <w:rPr>
          <w:rFonts w:ascii="Arial" w:hAnsi="Arial" w:cs="Arial"/>
          <w:sz w:val="20"/>
          <w:szCs w:val="20"/>
          <w:lang w:eastAsia="en-US"/>
        </w:rPr>
        <w:t>6.1. Puses var izbeigt Līgumu jebkurā laikā, par to rakstveidā brīdinot otru Pusi ne vēlāk kā 30 (trīsdesmit) dienas iepriekš un rakstveidā vienojoties; Līguma izbeigšana pieļaujama 6.2. punktā un normatīvajos aktos paredzētajos gadījumos. Šādos gadījumos vienošanās par Līguma izbeigšanu jānorāda, kura Puse atbildīga par zaudējumiem, ja kādai no Pusēm tādi radušies Līguma izbeigšanas rezultātā.</w:t>
      </w:r>
    </w:p>
    <w:p w:rsidR="001618EC" w:rsidRPr="00BD41AB" w:rsidRDefault="001618EC" w:rsidP="001618EC">
      <w:pPr>
        <w:tabs>
          <w:tab w:val="left" w:pos="2025"/>
        </w:tabs>
        <w:jc w:val="both"/>
        <w:rPr>
          <w:rFonts w:ascii="Arial" w:hAnsi="Arial" w:cs="Arial"/>
          <w:sz w:val="20"/>
          <w:szCs w:val="20"/>
          <w:lang w:eastAsia="en-US"/>
        </w:rPr>
      </w:pPr>
      <w:r w:rsidRPr="00BD41AB">
        <w:rPr>
          <w:rFonts w:ascii="Arial" w:hAnsi="Arial" w:cs="Arial"/>
          <w:sz w:val="20"/>
          <w:szCs w:val="20"/>
          <w:lang w:eastAsia="en-US"/>
        </w:rPr>
        <w:t>6.2. Līgumu var izbeigt pirms termiņa:</w:t>
      </w:r>
    </w:p>
    <w:p w:rsidR="001618EC" w:rsidRPr="00BD41AB" w:rsidRDefault="001618EC" w:rsidP="009D7396">
      <w:pPr>
        <w:pStyle w:val="ListParagraph"/>
        <w:numPr>
          <w:ilvl w:val="2"/>
          <w:numId w:val="20"/>
        </w:numPr>
        <w:ind w:left="0" w:firstLine="0"/>
        <w:jc w:val="both"/>
        <w:rPr>
          <w:rFonts w:ascii="Arial" w:hAnsi="Arial" w:cs="Arial"/>
          <w:sz w:val="20"/>
          <w:szCs w:val="20"/>
          <w:lang w:eastAsia="en-US"/>
        </w:rPr>
      </w:pPr>
      <w:r w:rsidRPr="00BD41AB">
        <w:rPr>
          <w:rFonts w:ascii="Arial" w:hAnsi="Arial" w:cs="Arial"/>
          <w:sz w:val="20"/>
          <w:szCs w:val="20"/>
          <w:lang w:eastAsia="en-US"/>
        </w:rPr>
        <w:t>pēc Apdrošinātāja vai Apdrošinājuma ņēmēja iniciatīvas, ja netiek ievēroti šī Līguma noteikumi, paziņojot otrai Pusei ne vēlāk kā 30 (</w:t>
      </w:r>
      <w:proofErr w:type="spellStart"/>
      <w:r w:rsidRPr="00BD41AB">
        <w:rPr>
          <w:rFonts w:ascii="Arial" w:hAnsi="Arial" w:cs="Arial"/>
          <w:sz w:val="20"/>
          <w:szCs w:val="20"/>
          <w:lang w:eastAsia="en-US"/>
        </w:rPr>
        <w:t>trīdesmit</w:t>
      </w:r>
      <w:proofErr w:type="spellEnd"/>
      <w:r w:rsidRPr="00BD41AB">
        <w:rPr>
          <w:rFonts w:ascii="Arial" w:hAnsi="Arial" w:cs="Arial"/>
          <w:sz w:val="20"/>
          <w:szCs w:val="20"/>
          <w:lang w:eastAsia="en-US"/>
        </w:rPr>
        <w:t>) dienas iepriekš;</w:t>
      </w:r>
    </w:p>
    <w:p w:rsidR="001618EC" w:rsidRPr="00BD41AB" w:rsidRDefault="001618EC" w:rsidP="009D7396">
      <w:pPr>
        <w:pStyle w:val="ListParagraph"/>
        <w:numPr>
          <w:ilvl w:val="2"/>
          <w:numId w:val="20"/>
        </w:numPr>
        <w:ind w:left="0" w:firstLine="0"/>
        <w:jc w:val="both"/>
        <w:rPr>
          <w:rFonts w:ascii="Arial" w:hAnsi="Arial" w:cs="Arial"/>
          <w:sz w:val="20"/>
          <w:szCs w:val="20"/>
          <w:lang w:eastAsia="en-US"/>
        </w:rPr>
      </w:pPr>
      <w:r w:rsidRPr="00BD41AB">
        <w:rPr>
          <w:rFonts w:ascii="Arial" w:hAnsi="Arial" w:cs="Arial"/>
          <w:sz w:val="20"/>
          <w:szCs w:val="20"/>
          <w:lang w:eastAsia="en-US"/>
        </w:rPr>
        <w:t xml:space="preserve">pēc Apdrošinātāja iniciatīvas, ja Līgumā noteiktā Apdrošināšanas prēmija nav samaksāta pilnībā, taču tikai attiecībā uz transporta objektiem, par kuriem nav veikta apdrošināšanas Prēmijas apmaksa. Šajā gadījumā Apdrošinātājam pirms Līguma izbeigšanas jānosūta Apdrošinājuma ņēmējam rakstveida brīdinājumu par nepilnīgu Apdrošināšanas prēmijas samaksu, uzaicinot samaksāt Apdrošināšanas prēmiju atbilstoši Līguma noteikumiem un norādot Apdrošināšanas prēmijas samaksas termiņu un nesamaksāšanas iespējamās sekas. Apdrošinātāja nosūtītajā brīdinājumā noteiktais Apdrošināšanas prēmijas samaksas termiņš nedrīkst būt īsāks par 15 (piecpadsmit) dienām un garāks par 1 (vienu) mēnesi no brīdinājuma nosūtīšanas dienas. </w:t>
      </w:r>
    </w:p>
    <w:p w:rsidR="001618EC" w:rsidRPr="00BD41AB" w:rsidRDefault="001618EC" w:rsidP="009D7396">
      <w:pPr>
        <w:pStyle w:val="ListParagraph"/>
        <w:numPr>
          <w:ilvl w:val="2"/>
          <w:numId w:val="20"/>
        </w:numPr>
        <w:ind w:left="0" w:firstLine="0"/>
        <w:jc w:val="both"/>
        <w:rPr>
          <w:rFonts w:ascii="Arial" w:hAnsi="Arial" w:cs="Arial"/>
          <w:sz w:val="20"/>
          <w:szCs w:val="20"/>
          <w:lang w:eastAsia="en-US"/>
        </w:rPr>
      </w:pPr>
      <w:r w:rsidRPr="00BD41AB">
        <w:rPr>
          <w:rFonts w:ascii="Arial" w:hAnsi="Arial" w:cs="Arial"/>
          <w:sz w:val="20"/>
          <w:szCs w:val="20"/>
          <w:lang w:eastAsia="en-US"/>
        </w:rPr>
        <w:t>Ja Apdrošināšanas prēmiju nesamaksā brīdinājumā noteiktajā Apdrošināšanas prēmijas samaksas termiņā un apmērā, Līgums, attiecībā uz objektiem, par kuriem nav veikta apdrošināšanas Prēmijas apmaksa, uzskatāms par izbeigtu, ja Apdrošinātājs brīdinājumā nav noteicis savādāk;</w:t>
      </w:r>
    </w:p>
    <w:p w:rsidR="001618EC" w:rsidRPr="00BD41AB" w:rsidRDefault="001618EC" w:rsidP="009D7396">
      <w:pPr>
        <w:pStyle w:val="ListParagraph"/>
        <w:numPr>
          <w:ilvl w:val="2"/>
          <w:numId w:val="20"/>
        </w:numPr>
        <w:ind w:left="0" w:firstLine="0"/>
        <w:jc w:val="both"/>
        <w:rPr>
          <w:rFonts w:ascii="Arial" w:hAnsi="Arial" w:cs="Arial"/>
          <w:sz w:val="20"/>
          <w:szCs w:val="20"/>
          <w:lang w:eastAsia="en-US"/>
        </w:rPr>
      </w:pPr>
      <w:r w:rsidRPr="00BD41AB">
        <w:rPr>
          <w:rFonts w:ascii="Arial" w:hAnsi="Arial" w:cs="Arial"/>
          <w:sz w:val="20"/>
          <w:szCs w:val="20"/>
          <w:lang w:eastAsia="en-US"/>
        </w:rPr>
        <w:t>Pēc Apdrošinājuma ņēmēja iniciatīvas, ja tiek pasludināts Apdrošinātāja maksātnespējas process vai tiek uzsākts Apdrošinātāja likvidācijas process.</w:t>
      </w:r>
    </w:p>
    <w:p w:rsidR="001618EC" w:rsidRPr="00BD41AB" w:rsidRDefault="001618EC" w:rsidP="009D7396">
      <w:pPr>
        <w:pStyle w:val="ListParagraph"/>
        <w:numPr>
          <w:ilvl w:val="1"/>
          <w:numId w:val="20"/>
        </w:numPr>
        <w:ind w:left="0" w:firstLine="0"/>
        <w:jc w:val="both"/>
        <w:rPr>
          <w:rFonts w:ascii="Arial" w:hAnsi="Arial" w:cs="Arial"/>
          <w:sz w:val="20"/>
          <w:szCs w:val="20"/>
          <w:lang w:eastAsia="en-US"/>
        </w:rPr>
      </w:pPr>
      <w:r w:rsidRPr="00BD41AB">
        <w:rPr>
          <w:rFonts w:ascii="Arial" w:hAnsi="Arial" w:cs="Arial"/>
          <w:sz w:val="20"/>
          <w:szCs w:val="20"/>
          <w:lang w:eastAsia="en-US"/>
        </w:rPr>
        <w:t>Visas saistības, kas izriet no šī Līguma, Apdrošinājuma ņēmējam izbeidzas ar dienu, kad Apdrošinātājam nosūtīts paziņojums par Līguma izbeigšanu, izņemot, saistības, kuras Apdrošinājuma ņēmējs bija uzņēmies līdz paziņojuma nosūtīšanai par šī Līguma darbības izbeigšanu. Apdrošināšanas ņēmēja pienākums ir pierādīt paziņojuma par Līguma izbeigšanu nosūtīšanas faktu.</w:t>
      </w:r>
    </w:p>
    <w:p w:rsidR="001618EC" w:rsidRPr="00BD41AB" w:rsidRDefault="001618EC" w:rsidP="009D7396">
      <w:pPr>
        <w:pStyle w:val="ListParagraph"/>
        <w:numPr>
          <w:ilvl w:val="1"/>
          <w:numId w:val="20"/>
        </w:numPr>
        <w:ind w:left="0" w:firstLine="0"/>
        <w:jc w:val="both"/>
        <w:rPr>
          <w:rFonts w:ascii="Arial" w:hAnsi="Arial" w:cs="Arial"/>
          <w:sz w:val="20"/>
          <w:szCs w:val="20"/>
          <w:lang w:eastAsia="en-US"/>
        </w:rPr>
      </w:pPr>
      <w:r w:rsidRPr="00BD41AB">
        <w:rPr>
          <w:rFonts w:ascii="Arial" w:hAnsi="Arial" w:cs="Arial"/>
          <w:sz w:val="20"/>
          <w:szCs w:val="20"/>
          <w:lang w:eastAsia="en-US"/>
        </w:rPr>
        <w:t>Līguma laušana neatbrīvo Puses no pienākuma izpildīt visas līdz līguma laušanai uzņemtās saistības.</w:t>
      </w:r>
    </w:p>
    <w:p w:rsidR="001618EC" w:rsidRPr="00BD41AB" w:rsidRDefault="001618EC" w:rsidP="001618EC">
      <w:pPr>
        <w:ind w:left="1980" w:hanging="1980"/>
        <w:jc w:val="center"/>
        <w:rPr>
          <w:rFonts w:ascii="Arial" w:hAnsi="Arial" w:cs="Arial"/>
          <w:b/>
          <w:bCs/>
          <w:sz w:val="20"/>
          <w:szCs w:val="20"/>
          <w:lang w:eastAsia="en-US"/>
        </w:rPr>
      </w:pPr>
    </w:p>
    <w:p w:rsidR="001618EC" w:rsidRPr="00BD41AB" w:rsidRDefault="001618EC" w:rsidP="001618EC">
      <w:pPr>
        <w:ind w:left="1980" w:hanging="1980"/>
        <w:jc w:val="center"/>
        <w:rPr>
          <w:rFonts w:ascii="Arial" w:hAnsi="Arial" w:cs="Arial"/>
          <w:b/>
          <w:bCs/>
          <w:sz w:val="20"/>
          <w:szCs w:val="20"/>
          <w:lang w:eastAsia="en-US"/>
        </w:rPr>
      </w:pPr>
      <w:r w:rsidRPr="00BD41AB">
        <w:rPr>
          <w:rFonts w:ascii="Arial" w:hAnsi="Arial" w:cs="Arial"/>
          <w:b/>
          <w:bCs/>
          <w:sz w:val="20"/>
          <w:szCs w:val="20"/>
          <w:lang w:eastAsia="en-US"/>
        </w:rPr>
        <w:t>7. Citi nosacījumi</w:t>
      </w:r>
    </w:p>
    <w:p w:rsidR="001618EC" w:rsidRPr="00BD41AB" w:rsidRDefault="001618EC" w:rsidP="001618EC">
      <w:pPr>
        <w:jc w:val="both"/>
        <w:rPr>
          <w:rFonts w:ascii="Arial" w:hAnsi="Arial" w:cs="Arial"/>
          <w:sz w:val="20"/>
          <w:szCs w:val="20"/>
          <w:lang w:eastAsia="en-US"/>
        </w:rPr>
      </w:pPr>
    </w:p>
    <w:p w:rsidR="001618EC" w:rsidRPr="00BD41AB" w:rsidRDefault="001618EC" w:rsidP="001618EC">
      <w:pPr>
        <w:tabs>
          <w:tab w:val="left" w:pos="2025"/>
        </w:tabs>
        <w:jc w:val="both"/>
        <w:rPr>
          <w:rFonts w:ascii="Arial" w:hAnsi="Arial" w:cs="Arial"/>
          <w:sz w:val="20"/>
          <w:szCs w:val="20"/>
          <w:lang w:eastAsia="en-US"/>
        </w:rPr>
      </w:pPr>
      <w:r w:rsidRPr="00BD41AB">
        <w:rPr>
          <w:rFonts w:ascii="Arial" w:hAnsi="Arial" w:cs="Arial"/>
          <w:sz w:val="20"/>
          <w:szCs w:val="20"/>
          <w:lang w:eastAsia="en-US"/>
        </w:rPr>
        <w:t xml:space="preserve">7.1. Visas domstarpības un strīdi, kādi izceļas starp Pusēm saistībā ar Līguma izpildi, tiek atrisināti savstarpēju pārrunu ceļā.. </w:t>
      </w:r>
    </w:p>
    <w:p w:rsidR="001618EC" w:rsidRPr="00BD41AB" w:rsidRDefault="001618EC" w:rsidP="001618EC">
      <w:pPr>
        <w:tabs>
          <w:tab w:val="left" w:pos="2025"/>
        </w:tabs>
        <w:jc w:val="both"/>
        <w:rPr>
          <w:rFonts w:ascii="Arial" w:hAnsi="Arial" w:cs="Arial"/>
          <w:sz w:val="20"/>
          <w:szCs w:val="20"/>
          <w:lang w:eastAsia="en-US"/>
        </w:rPr>
      </w:pPr>
      <w:r w:rsidRPr="00BD41AB">
        <w:rPr>
          <w:rFonts w:ascii="Arial" w:hAnsi="Arial" w:cs="Arial"/>
          <w:sz w:val="20"/>
          <w:szCs w:val="20"/>
          <w:lang w:eastAsia="en-US"/>
        </w:rPr>
        <w:t>7.2. Līguma izpildē iesaistītā personāla un apakšuzņēmēju, ja tādi ir piesaistīti, nomaiņa tiek veikta atbilstoši Publisko iepirkumu likuma 68. panta tiesiskam regulējumam;</w:t>
      </w:r>
    </w:p>
    <w:p w:rsidR="001618EC" w:rsidRPr="00BD41AB" w:rsidRDefault="001618EC" w:rsidP="001618EC">
      <w:pPr>
        <w:tabs>
          <w:tab w:val="left" w:pos="2025"/>
        </w:tabs>
        <w:jc w:val="both"/>
        <w:rPr>
          <w:rFonts w:ascii="Arial" w:hAnsi="Arial" w:cs="Arial"/>
          <w:sz w:val="20"/>
          <w:szCs w:val="20"/>
          <w:lang w:eastAsia="en-US"/>
        </w:rPr>
      </w:pPr>
      <w:r w:rsidRPr="00BD41AB">
        <w:rPr>
          <w:rFonts w:ascii="Arial" w:hAnsi="Arial" w:cs="Arial"/>
          <w:sz w:val="20"/>
          <w:szCs w:val="20"/>
          <w:lang w:eastAsia="en-US"/>
        </w:rPr>
        <w:t>7.3. Apdrošinātājam Līguma spēkā esamības laikā ir saistošs Iepirkumam iesniegtais piedāvājums.</w:t>
      </w:r>
    </w:p>
    <w:p w:rsidR="001618EC" w:rsidRPr="00BD41AB" w:rsidRDefault="001618EC" w:rsidP="001618EC">
      <w:pPr>
        <w:tabs>
          <w:tab w:val="left" w:pos="2025"/>
        </w:tabs>
        <w:jc w:val="both"/>
        <w:rPr>
          <w:rFonts w:ascii="Arial" w:hAnsi="Arial" w:cs="Arial"/>
          <w:sz w:val="20"/>
          <w:szCs w:val="20"/>
          <w:lang w:eastAsia="en-US"/>
        </w:rPr>
      </w:pPr>
      <w:r w:rsidRPr="00BD41AB">
        <w:rPr>
          <w:rFonts w:ascii="Arial" w:hAnsi="Arial" w:cs="Arial"/>
          <w:sz w:val="20"/>
          <w:szCs w:val="20"/>
          <w:lang w:eastAsia="en-US"/>
        </w:rPr>
        <w:t>7.4. Ja Puses 30 dienu laika nespēj strīdu atrisināt savstarpēju pārrunu rezultātā, Puses to risina Latvijas Republikas tiesā.</w:t>
      </w:r>
    </w:p>
    <w:p w:rsidR="001618EC" w:rsidRPr="00BD41AB" w:rsidRDefault="001618EC" w:rsidP="001618EC">
      <w:pPr>
        <w:jc w:val="both"/>
        <w:rPr>
          <w:rFonts w:ascii="Arial" w:hAnsi="Arial" w:cs="Arial"/>
          <w:sz w:val="20"/>
          <w:szCs w:val="20"/>
          <w:lang w:eastAsia="en-US"/>
        </w:rPr>
      </w:pPr>
      <w:r w:rsidRPr="00BD41AB">
        <w:rPr>
          <w:rFonts w:ascii="Arial" w:hAnsi="Arial" w:cs="Arial"/>
          <w:sz w:val="20"/>
          <w:szCs w:val="20"/>
          <w:lang w:eastAsia="en-US"/>
        </w:rPr>
        <w:t>7.5. Līgums ir noslēgts, tiek interpretēts un pildīts saskaņā ar Latvijas Republikas spēkā esošajiem normatīvajiem aktiem.</w:t>
      </w:r>
    </w:p>
    <w:p w:rsidR="001618EC" w:rsidRPr="00BD41AB" w:rsidRDefault="001618EC" w:rsidP="001618EC">
      <w:pPr>
        <w:tabs>
          <w:tab w:val="num" w:pos="1560"/>
        </w:tabs>
        <w:jc w:val="both"/>
        <w:rPr>
          <w:rFonts w:ascii="Arial" w:hAnsi="Arial" w:cs="Arial"/>
          <w:sz w:val="20"/>
          <w:szCs w:val="20"/>
          <w:lang w:eastAsia="en-US"/>
        </w:rPr>
      </w:pPr>
      <w:r w:rsidRPr="00BD41AB">
        <w:rPr>
          <w:rFonts w:ascii="Arial" w:hAnsi="Arial" w:cs="Arial"/>
          <w:sz w:val="20"/>
          <w:szCs w:val="20"/>
          <w:lang w:eastAsia="en-US"/>
        </w:rPr>
        <w:t>7.6. Līgumam tā noslēgšanas brīdī pievienoti šādi pielikumi:</w:t>
      </w:r>
    </w:p>
    <w:p w:rsidR="001618EC" w:rsidRPr="00BD41AB" w:rsidRDefault="001618EC" w:rsidP="001618EC">
      <w:pPr>
        <w:ind w:left="540"/>
        <w:jc w:val="both"/>
        <w:rPr>
          <w:rFonts w:ascii="Arial" w:hAnsi="Arial" w:cs="Arial"/>
          <w:sz w:val="20"/>
          <w:szCs w:val="20"/>
          <w:lang w:eastAsia="en-US"/>
        </w:rPr>
      </w:pPr>
      <w:r w:rsidRPr="00BD41AB">
        <w:rPr>
          <w:rFonts w:ascii="Arial" w:hAnsi="Arial" w:cs="Arial"/>
          <w:sz w:val="20"/>
          <w:szCs w:val="20"/>
          <w:lang w:eastAsia="en-US"/>
        </w:rPr>
        <w:t xml:space="preserve">1.pielikums. </w:t>
      </w:r>
      <w:r w:rsidRPr="00BD41AB">
        <w:rPr>
          <w:rFonts w:ascii="Arial" w:hAnsi="Arial" w:cs="Arial"/>
          <w:bCs/>
          <w:iCs/>
          <w:sz w:val="20"/>
          <w:szCs w:val="20"/>
          <w:lang w:eastAsia="en-US"/>
        </w:rPr>
        <w:t>Jelgavas novada pašvaldības īpašumā esošo transportlīdzekļu, kam tiek apdrošināts KASKO, saraksts</w:t>
      </w:r>
      <w:r w:rsidRPr="00BD41AB">
        <w:rPr>
          <w:rFonts w:ascii="Arial" w:hAnsi="Arial" w:cs="Arial"/>
          <w:sz w:val="20"/>
          <w:szCs w:val="20"/>
          <w:lang w:eastAsia="en-US"/>
        </w:rPr>
        <w:t xml:space="preserve"> </w:t>
      </w:r>
    </w:p>
    <w:p w:rsidR="001618EC" w:rsidRPr="00BD41AB" w:rsidRDefault="001618EC" w:rsidP="001618EC">
      <w:pPr>
        <w:ind w:left="540"/>
        <w:jc w:val="both"/>
        <w:rPr>
          <w:rFonts w:ascii="Arial" w:hAnsi="Arial" w:cs="Arial"/>
          <w:sz w:val="20"/>
          <w:szCs w:val="20"/>
          <w:lang w:eastAsia="en-US"/>
        </w:rPr>
      </w:pPr>
      <w:r w:rsidRPr="00BD41AB">
        <w:rPr>
          <w:rFonts w:ascii="Arial" w:hAnsi="Arial" w:cs="Arial"/>
          <w:sz w:val="20"/>
          <w:szCs w:val="20"/>
          <w:lang w:eastAsia="en-US"/>
        </w:rPr>
        <w:t>2.pielikums. Jelgavas novada pašvaldības KASKO apdrošināšanas polise Nr._______________ un tai pievienotie noteikumi.</w:t>
      </w:r>
    </w:p>
    <w:p w:rsidR="001618EC" w:rsidRPr="00BD41AB" w:rsidRDefault="001618EC" w:rsidP="001618EC">
      <w:pPr>
        <w:ind w:left="540"/>
        <w:jc w:val="both"/>
        <w:rPr>
          <w:rFonts w:ascii="Arial" w:hAnsi="Arial" w:cs="Arial"/>
          <w:sz w:val="20"/>
          <w:szCs w:val="20"/>
          <w:lang w:eastAsia="en-US"/>
        </w:rPr>
      </w:pPr>
      <w:r w:rsidRPr="00BD41AB">
        <w:rPr>
          <w:rFonts w:ascii="Arial" w:hAnsi="Arial" w:cs="Arial"/>
          <w:sz w:val="20"/>
          <w:szCs w:val="20"/>
          <w:lang w:eastAsia="en-US"/>
        </w:rPr>
        <w:t>3. pielikums. Iepirkumam iesniegtais finanšu un tehniskais piedāvājums.</w:t>
      </w:r>
    </w:p>
    <w:p w:rsidR="001618EC" w:rsidRPr="00BD41AB" w:rsidRDefault="001618EC" w:rsidP="001618EC">
      <w:pPr>
        <w:jc w:val="both"/>
        <w:rPr>
          <w:rFonts w:ascii="Arial" w:hAnsi="Arial" w:cs="Arial"/>
          <w:sz w:val="20"/>
          <w:szCs w:val="20"/>
          <w:lang w:eastAsia="en-US"/>
        </w:rPr>
      </w:pPr>
      <w:r w:rsidRPr="00BD41AB">
        <w:rPr>
          <w:rFonts w:ascii="Arial" w:hAnsi="Arial" w:cs="Arial"/>
          <w:sz w:val="20"/>
          <w:szCs w:val="20"/>
          <w:lang w:eastAsia="en-US"/>
        </w:rPr>
        <w:t>7.7. Līgums parakstīts kopā ar pielikumiem uz</w:t>
      </w:r>
      <w:proofErr w:type="gramStart"/>
      <w:r w:rsidRPr="00BD41AB">
        <w:rPr>
          <w:rFonts w:ascii="Arial" w:hAnsi="Arial" w:cs="Arial"/>
          <w:sz w:val="20"/>
          <w:szCs w:val="20"/>
          <w:lang w:eastAsia="en-US"/>
        </w:rPr>
        <w:t xml:space="preserve">  </w:t>
      </w:r>
      <w:proofErr w:type="gramEnd"/>
      <w:r w:rsidRPr="00BD41AB">
        <w:rPr>
          <w:rFonts w:ascii="Arial" w:hAnsi="Arial" w:cs="Arial"/>
          <w:sz w:val="20"/>
          <w:szCs w:val="20"/>
          <w:lang w:eastAsia="en-US"/>
        </w:rPr>
        <w:t>(  ) lapām 2 (divos) eksemplāros latviešu valodā, no kuriem vienu eksemplāru glabā Apdrošinājuma ņēmējs, un vienu – Apdrošinātājs.</w:t>
      </w:r>
    </w:p>
    <w:p w:rsidR="001618EC" w:rsidRPr="00BD41AB" w:rsidRDefault="001618EC" w:rsidP="001618EC">
      <w:pPr>
        <w:jc w:val="both"/>
        <w:rPr>
          <w:rFonts w:ascii="Arial" w:hAnsi="Arial" w:cs="Arial"/>
          <w:sz w:val="20"/>
          <w:szCs w:val="20"/>
          <w:lang w:eastAsia="en-US"/>
        </w:rPr>
      </w:pPr>
      <w:r w:rsidRPr="00BD41AB">
        <w:rPr>
          <w:rFonts w:ascii="Arial" w:hAnsi="Arial" w:cs="Arial"/>
          <w:sz w:val="20"/>
          <w:szCs w:val="20"/>
          <w:lang w:eastAsia="en-US"/>
        </w:rPr>
        <w:t>7.8. Līgums stājas spēkā no 2016.gada ___.februāra un ir spēka līdz 2017.gada ____. februārim.</w:t>
      </w:r>
    </w:p>
    <w:p w:rsidR="001618EC" w:rsidRPr="00BD41AB" w:rsidRDefault="001618EC" w:rsidP="001618EC">
      <w:pPr>
        <w:jc w:val="both"/>
        <w:rPr>
          <w:rFonts w:ascii="Arial" w:hAnsi="Arial" w:cs="Arial"/>
          <w:sz w:val="20"/>
          <w:szCs w:val="20"/>
          <w:lang w:eastAsia="en-US"/>
        </w:rPr>
      </w:pPr>
      <w:r w:rsidRPr="00BD41AB">
        <w:rPr>
          <w:rFonts w:ascii="Arial" w:hAnsi="Arial" w:cs="Arial"/>
          <w:sz w:val="20"/>
          <w:szCs w:val="20"/>
          <w:lang w:eastAsia="en-US"/>
        </w:rPr>
        <w:t>7.9. Visi iesniegumi un paziņojumi, kas paredzēti šajā līgumā, Pusēm jāveic rakstiskā formā un jāpiegādā personīgi vai jānosūta pa pastu:</w:t>
      </w:r>
    </w:p>
    <w:p w:rsidR="001618EC" w:rsidRPr="00BD41AB" w:rsidRDefault="001618EC" w:rsidP="001618EC">
      <w:pPr>
        <w:tabs>
          <w:tab w:val="num" w:pos="1418"/>
        </w:tabs>
        <w:spacing w:after="200" w:line="276" w:lineRule="auto"/>
        <w:jc w:val="both"/>
        <w:rPr>
          <w:rFonts w:ascii="Arial" w:hAnsi="Arial" w:cs="Arial"/>
          <w:sz w:val="20"/>
          <w:szCs w:val="20"/>
          <w:lang w:eastAsia="en-US"/>
        </w:rPr>
      </w:pPr>
      <w:r w:rsidRPr="00BD41AB">
        <w:rPr>
          <w:rFonts w:ascii="Arial" w:hAnsi="Arial" w:cs="Arial"/>
          <w:sz w:val="20"/>
          <w:szCs w:val="20"/>
          <w:lang w:eastAsia="en-US"/>
        </w:rPr>
        <w:t>7.9.1.nododot personīgi, un tie jāuzskata par saņemtiem, kad adresāts parakstījies par paziņojuma saņemšanu;</w:t>
      </w:r>
    </w:p>
    <w:p w:rsidR="001618EC" w:rsidRPr="00BD41AB" w:rsidRDefault="001618EC" w:rsidP="001618EC">
      <w:pPr>
        <w:spacing w:after="200" w:line="276" w:lineRule="auto"/>
        <w:jc w:val="both"/>
        <w:rPr>
          <w:rFonts w:ascii="Arial" w:hAnsi="Arial" w:cs="Arial"/>
          <w:sz w:val="20"/>
          <w:szCs w:val="20"/>
          <w:lang w:eastAsia="en-US"/>
        </w:rPr>
      </w:pPr>
      <w:r w:rsidRPr="00BD41AB">
        <w:rPr>
          <w:rFonts w:ascii="Arial" w:hAnsi="Arial" w:cs="Arial"/>
          <w:sz w:val="20"/>
          <w:szCs w:val="20"/>
          <w:lang w:eastAsia="en-US"/>
        </w:rPr>
        <w:lastRenderedPageBreak/>
        <w:t>7.9.2.nosūtot ar ierakstītu vēstuli, un tā jāuzskata par saņemtu trešajā dienā pēc tam, kad tā nosūtīta otrai Pusei uz šajā Līgumā minēto adresi vai citu adresi, ko viena Puse ir rakstiski paziņojusi otrai, vai ātrāk, ja ir saņemts attiecīgs pasta iestādes paziņojums par korespondences izsniegšanu adresātam.</w:t>
      </w:r>
    </w:p>
    <w:p w:rsidR="001618EC" w:rsidRPr="00BD41AB" w:rsidRDefault="001618EC" w:rsidP="009D7396">
      <w:pPr>
        <w:tabs>
          <w:tab w:val="left" w:pos="0"/>
        </w:tabs>
        <w:jc w:val="both"/>
        <w:rPr>
          <w:rFonts w:ascii="Arial" w:hAnsi="Arial" w:cs="Arial"/>
          <w:sz w:val="20"/>
          <w:szCs w:val="20"/>
          <w:lang w:eastAsia="en-US"/>
        </w:rPr>
      </w:pPr>
      <w:r w:rsidRPr="00BD41AB">
        <w:rPr>
          <w:rFonts w:ascii="Arial" w:hAnsi="Arial" w:cs="Arial"/>
          <w:sz w:val="20"/>
          <w:szCs w:val="20"/>
          <w:lang w:eastAsia="en-US"/>
        </w:rPr>
        <w:t>7.10. Ja uz Apdrošināšanas polises nav Pušu parakstu, tas neietekmē Polises spēkā esamību.</w:t>
      </w:r>
    </w:p>
    <w:p w:rsidR="001618EC" w:rsidRPr="00BD41AB" w:rsidRDefault="001618EC" w:rsidP="009D7396">
      <w:pPr>
        <w:tabs>
          <w:tab w:val="left" w:pos="0"/>
        </w:tabs>
        <w:jc w:val="both"/>
        <w:rPr>
          <w:rFonts w:ascii="Arial" w:hAnsi="Arial" w:cs="Arial"/>
          <w:sz w:val="20"/>
          <w:szCs w:val="20"/>
          <w:lang w:eastAsia="en-US"/>
        </w:rPr>
      </w:pPr>
      <w:r w:rsidRPr="00BD41AB">
        <w:rPr>
          <w:rFonts w:ascii="Arial" w:hAnsi="Arial" w:cs="Arial"/>
          <w:sz w:val="20"/>
          <w:szCs w:val="20"/>
          <w:lang w:eastAsia="en-US"/>
        </w:rPr>
        <w:t xml:space="preserve">7.11. Līguma izpildi koordinējošās personas no Apdrošinājuma ņēmēja puses ir personas atbilstoši Līguma </w:t>
      </w:r>
      <w:r w:rsidR="00480BB5" w:rsidRPr="00BD41AB">
        <w:rPr>
          <w:rFonts w:ascii="Arial" w:hAnsi="Arial" w:cs="Arial"/>
          <w:sz w:val="20"/>
          <w:szCs w:val="20"/>
          <w:lang w:eastAsia="en-US"/>
        </w:rPr>
        <w:t>4. punktam.</w:t>
      </w:r>
    </w:p>
    <w:p w:rsidR="001618EC" w:rsidRPr="00BD41AB" w:rsidRDefault="001618EC" w:rsidP="009D7396">
      <w:pPr>
        <w:tabs>
          <w:tab w:val="left" w:pos="0"/>
        </w:tabs>
        <w:jc w:val="both"/>
        <w:rPr>
          <w:rFonts w:ascii="Arial" w:eastAsia="MS Mincho" w:hAnsi="Arial" w:cs="Arial"/>
          <w:sz w:val="20"/>
          <w:szCs w:val="20"/>
          <w:lang w:eastAsia="en-US"/>
        </w:rPr>
      </w:pPr>
      <w:r w:rsidRPr="00BD41AB">
        <w:rPr>
          <w:rFonts w:ascii="Arial" w:eastAsia="MS Mincho" w:hAnsi="Arial" w:cs="Arial"/>
          <w:sz w:val="20"/>
          <w:szCs w:val="20"/>
          <w:lang w:eastAsia="en-US"/>
        </w:rPr>
        <w:t>7.12.</w:t>
      </w:r>
      <w:r w:rsidRPr="00BD41AB">
        <w:rPr>
          <w:rFonts w:ascii="Arial" w:hAnsi="Arial" w:cs="Arial"/>
          <w:sz w:val="20"/>
          <w:szCs w:val="20"/>
          <w:lang w:eastAsia="en-US"/>
        </w:rPr>
        <w:t xml:space="preserve"> Apdrošinājuma ņēmēja koordinējošai personai</w:t>
      </w:r>
      <w:r w:rsidRPr="00BD41AB">
        <w:rPr>
          <w:rFonts w:ascii="Arial" w:eastAsia="MS Mincho" w:hAnsi="Arial" w:cs="Arial"/>
          <w:sz w:val="20"/>
          <w:szCs w:val="20"/>
          <w:lang w:eastAsia="en-US"/>
        </w:rPr>
        <w:t xml:space="preserve"> šā Līguma izpratnē ir sekojošas pilnvaras:</w:t>
      </w:r>
    </w:p>
    <w:p w:rsidR="001618EC" w:rsidRPr="00BD41AB" w:rsidRDefault="001618EC" w:rsidP="009D7396">
      <w:pPr>
        <w:tabs>
          <w:tab w:val="left" w:pos="0"/>
        </w:tabs>
        <w:jc w:val="both"/>
        <w:rPr>
          <w:rFonts w:ascii="Arial" w:eastAsia="MS Mincho" w:hAnsi="Arial" w:cs="Arial"/>
          <w:sz w:val="20"/>
          <w:szCs w:val="20"/>
          <w:lang w:eastAsia="en-US"/>
        </w:rPr>
      </w:pPr>
      <w:r w:rsidRPr="00BD41AB">
        <w:rPr>
          <w:rFonts w:ascii="Arial" w:eastAsia="MS Mincho" w:hAnsi="Arial" w:cs="Arial"/>
          <w:sz w:val="20"/>
          <w:szCs w:val="20"/>
          <w:lang w:eastAsia="en-US"/>
        </w:rPr>
        <w:t xml:space="preserve">7.12.1. informēt </w:t>
      </w:r>
      <w:r w:rsidRPr="00BD41AB">
        <w:rPr>
          <w:rFonts w:ascii="Arial" w:hAnsi="Arial" w:cs="Arial"/>
          <w:sz w:val="20"/>
          <w:szCs w:val="20"/>
          <w:lang w:eastAsia="en-US"/>
        </w:rPr>
        <w:t>Apdrošinājuma ņēmēju</w:t>
      </w:r>
      <w:r w:rsidRPr="00BD41AB">
        <w:rPr>
          <w:rFonts w:ascii="Arial" w:eastAsia="MS Mincho" w:hAnsi="Arial" w:cs="Arial"/>
          <w:sz w:val="20"/>
          <w:szCs w:val="20"/>
          <w:lang w:eastAsia="en-US"/>
        </w:rPr>
        <w:t xml:space="preserve"> par līguma izpildes gaitu, ievērojot konkrētā iepirkuma nosacījumus, kā arī par citiem jautājumiem, kas skar vai var skart Līguma izpildes gaitu.</w:t>
      </w:r>
    </w:p>
    <w:p w:rsidR="001618EC" w:rsidRPr="00BD41AB" w:rsidRDefault="001618EC" w:rsidP="009D7396">
      <w:pPr>
        <w:tabs>
          <w:tab w:val="left" w:pos="0"/>
        </w:tabs>
        <w:jc w:val="both"/>
        <w:rPr>
          <w:rFonts w:ascii="Arial" w:eastAsia="MS Mincho" w:hAnsi="Arial" w:cs="Arial"/>
          <w:sz w:val="20"/>
          <w:szCs w:val="20"/>
          <w:lang w:eastAsia="en-US"/>
        </w:rPr>
      </w:pPr>
      <w:r w:rsidRPr="00BD41AB">
        <w:rPr>
          <w:rFonts w:ascii="Arial" w:eastAsia="MS Mincho" w:hAnsi="Arial" w:cs="Arial"/>
          <w:sz w:val="20"/>
          <w:szCs w:val="20"/>
          <w:lang w:eastAsia="en-US"/>
        </w:rPr>
        <w:t xml:space="preserve">7.12.2. </w:t>
      </w:r>
      <w:r w:rsidRPr="00BD41AB">
        <w:rPr>
          <w:rFonts w:ascii="Arial" w:hAnsi="Arial" w:cs="Arial"/>
          <w:sz w:val="20"/>
          <w:szCs w:val="20"/>
          <w:lang w:eastAsia="en-US"/>
        </w:rPr>
        <w:t>Apdrošinājuma ņēmējs apņemas veikt apdrošināšanas Prēmijas maksājumu</w:t>
      </w:r>
      <w:r w:rsidRPr="00BD41AB">
        <w:rPr>
          <w:rFonts w:ascii="Arial" w:eastAsia="MS Mincho" w:hAnsi="Arial" w:cs="Arial"/>
          <w:sz w:val="20"/>
          <w:szCs w:val="20"/>
          <w:lang w:eastAsia="en-US"/>
        </w:rPr>
        <w:t>, konstatējot atbilstību esošajai situācijai šā Līguma izpratnē.</w:t>
      </w:r>
    </w:p>
    <w:p w:rsidR="001618EC" w:rsidRPr="00BD41AB" w:rsidRDefault="001618EC" w:rsidP="009D7396">
      <w:pPr>
        <w:pStyle w:val="ListParagraph"/>
        <w:numPr>
          <w:ilvl w:val="1"/>
          <w:numId w:val="22"/>
        </w:numPr>
        <w:tabs>
          <w:tab w:val="left" w:pos="0"/>
        </w:tabs>
        <w:spacing w:after="120"/>
        <w:jc w:val="both"/>
        <w:rPr>
          <w:rFonts w:ascii="Arial" w:eastAsia="Calibri" w:hAnsi="Arial" w:cs="Arial"/>
          <w:spacing w:val="-4"/>
          <w:sz w:val="20"/>
          <w:szCs w:val="20"/>
          <w:lang w:eastAsia="en-US"/>
        </w:rPr>
      </w:pPr>
      <w:r w:rsidRPr="00BD41AB">
        <w:rPr>
          <w:rFonts w:ascii="Arial" w:eastAsia="Calibri" w:hAnsi="Arial" w:cs="Arial"/>
          <w:spacing w:val="-4"/>
          <w:sz w:val="20"/>
          <w:szCs w:val="20"/>
          <w:lang w:eastAsia="en-US"/>
        </w:rPr>
        <w:t>Līguma izpil</w:t>
      </w:r>
      <w:r w:rsidR="00480BB5" w:rsidRPr="00BD41AB">
        <w:rPr>
          <w:rFonts w:ascii="Arial" w:eastAsia="Calibri" w:hAnsi="Arial" w:cs="Arial"/>
          <w:spacing w:val="-4"/>
          <w:sz w:val="20"/>
          <w:szCs w:val="20"/>
          <w:lang w:eastAsia="en-US"/>
        </w:rPr>
        <w:t>di koordinējošā persona no “ “</w:t>
      </w:r>
      <w:r w:rsidRPr="00BD41AB">
        <w:rPr>
          <w:rFonts w:ascii="Arial" w:eastAsia="Calibri" w:hAnsi="Arial" w:cs="Arial"/>
          <w:spacing w:val="-4"/>
          <w:sz w:val="20"/>
          <w:szCs w:val="20"/>
          <w:lang w:eastAsia="en-US"/>
        </w:rPr>
        <w:t xml:space="preserve">SIA </w:t>
      </w:r>
      <w:r w:rsidR="00480BB5" w:rsidRPr="00BD41AB">
        <w:rPr>
          <w:rFonts w:ascii="Arial" w:eastAsia="Calibri" w:hAnsi="Arial" w:cs="Arial"/>
          <w:spacing w:val="-4"/>
          <w:sz w:val="20"/>
          <w:szCs w:val="20"/>
          <w:lang w:eastAsia="en-US"/>
        </w:rPr>
        <w:t>(tālr.:</w:t>
      </w:r>
      <w:proofErr w:type="gramStart"/>
      <w:r w:rsidR="00480BB5" w:rsidRPr="00BD41AB">
        <w:rPr>
          <w:rFonts w:ascii="Arial" w:eastAsia="Calibri" w:hAnsi="Arial" w:cs="Arial"/>
          <w:spacing w:val="-4"/>
          <w:sz w:val="20"/>
          <w:szCs w:val="20"/>
          <w:lang w:eastAsia="en-US"/>
        </w:rPr>
        <w:t xml:space="preserve"> </w:t>
      </w:r>
      <w:r w:rsidRPr="00BD41AB">
        <w:rPr>
          <w:rFonts w:ascii="Arial" w:eastAsia="Calibri" w:hAnsi="Arial" w:cs="Arial"/>
          <w:spacing w:val="-4"/>
          <w:sz w:val="20"/>
          <w:szCs w:val="20"/>
          <w:lang w:eastAsia="en-US"/>
        </w:rPr>
        <w:t xml:space="preserve">, </w:t>
      </w:r>
      <w:proofErr w:type="gramEnd"/>
      <w:r w:rsidRPr="00BD41AB">
        <w:rPr>
          <w:rFonts w:ascii="Arial" w:eastAsia="Calibri" w:hAnsi="Arial" w:cs="Arial"/>
          <w:spacing w:val="-4"/>
          <w:sz w:val="20"/>
          <w:szCs w:val="20"/>
          <w:lang w:eastAsia="en-US"/>
        </w:rPr>
        <w:t xml:space="preserve">e-pasts: </w:t>
      </w:r>
      <w:r w:rsidR="00480BB5" w:rsidRPr="00BD41AB">
        <w:rPr>
          <w:rFonts w:ascii="Arial" w:eastAsia="Calibri" w:hAnsi="Arial" w:cs="Arial"/>
          <w:spacing w:val="-4"/>
          <w:sz w:val="20"/>
          <w:szCs w:val="20"/>
          <w:lang w:eastAsia="en-US"/>
        </w:rPr>
        <w:t>).</w:t>
      </w:r>
    </w:p>
    <w:p w:rsidR="001618EC" w:rsidRPr="00BD41AB" w:rsidRDefault="001618EC" w:rsidP="001618EC">
      <w:pPr>
        <w:pStyle w:val="ListParagraph"/>
        <w:spacing w:after="120"/>
        <w:ind w:left="480"/>
        <w:jc w:val="both"/>
        <w:rPr>
          <w:rFonts w:ascii="Arial" w:eastAsia="Calibri" w:hAnsi="Arial" w:cs="Arial"/>
          <w:spacing w:val="-4"/>
          <w:sz w:val="20"/>
          <w:szCs w:val="20"/>
          <w:lang w:eastAsia="en-US"/>
        </w:rPr>
      </w:pPr>
    </w:p>
    <w:p w:rsidR="001618EC" w:rsidRPr="00BD41AB" w:rsidRDefault="001618EC" w:rsidP="001618EC">
      <w:pPr>
        <w:pStyle w:val="ListParagraph"/>
        <w:spacing w:after="120"/>
        <w:ind w:left="480"/>
        <w:jc w:val="both"/>
        <w:rPr>
          <w:rFonts w:ascii="Arial" w:eastAsia="Calibri" w:hAnsi="Arial" w:cs="Arial"/>
          <w:spacing w:val="-4"/>
          <w:sz w:val="20"/>
          <w:szCs w:val="20"/>
          <w:lang w:eastAsia="en-US"/>
        </w:rPr>
      </w:pPr>
    </w:p>
    <w:p w:rsidR="001618EC" w:rsidRPr="00BD41AB" w:rsidRDefault="001618EC" w:rsidP="001618EC">
      <w:pPr>
        <w:shd w:val="clear" w:color="auto" w:fill="FFFFFF"/>
        <w:spacing w:before="120"/>
        <w:ind w:left="510" w:right="74"/>
        <w:jc w:val="center"/>
        <w:rPr>
          <w:rFonts w:ascii="Arial" w:eastAsia="Calibri" w:hAnsi="Arial" w:cs="Arial"/>
          <w:b/>
          <w:bCs/>
          <w:spacing w:val="-7"/>
          <w:sz w:val="20"/>
          <w:szCs w:val="20"/>
          <w:lang w:eastAsia="en-US"/>
        </w:rPr>
      </w:pPr>
      <w:r w:rsidRPr="00BD41AB">
        <w:rPr>
          <w:rFonts w:ascii="Arial" w:hAnsi="Arial" w:cs="Arial"/>
          <w:b/>
          <w:bCs/>
          <w:sz w:val="20"/>
          <w:szCs w:val="20"/>
          <w:lang w:eastAsia="en-US"/>
        </w:rPr>
        <w:t xml:space="preserve">8. </w:t>
      </w:r>
      <w:r w:rsidRPr="00BD41AB">
        <w:rPr>
          <w:rFonts w:ascii="Arial" w:eastAsia="Calibri" w:hAnsi="Arial" w:cs="Arial"/>
          <w:b/>
          <w:bCs/>
          <w:spacing w:val="-7"/>
          <w:sz w:val="20"/>
          <w:szCs w:val="20"/>
          <w:lang w:eastAsia="en-US"/>
        </w:rPr>
        <w:t>Pušu rekvizīti un paraksti</w:t>
      </w:r>
    </w:p>
    <w:p w:rsidR="001618EC" w:rsidRPr="00BD41AB" w:rsidRDefault="001618EC" w:rsidP="001618EC">
      <w:pPr>
        <w:jc w:val="both"/>
        <w:rPr>
          <w:rFonts w:ascii="Arial" w:hAnsi="Arial" w:cs="Arial"/>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5057"/>
      </w:tblGrid>
      <w:tr w:rsidR="001618EC" w:rsidRPr="00BD41AB" w:rsidTr="001F4F84">
        <w:trPr>
          <w:jc w:val="center"/>
        </w:trPr>
        <w:tc>
          <w:tcPr>
            <w:tcW w:w="4590" w:type="dxa"/>
            <w:tcBorders>
              <w:top w:val="single" w:sz="4" w:space="0" w:color="auto"/>
              <w:left w:val="single" w:sz="4" w:space="0" w:color="auto"/>
              <w:bottom w:val="single" w:sz="4" w:space="0" w:color="auto"/>
              <w:right w:val="single" w:sz="4" w:space="0" w:color="auto"/>
            </w:tcBorders>
          </w:tcPr>
          <w:p w:rsidR="001618EC" w:rsidRPr="00BD41AB" w:rsidRDefault="001618EC" w:rsidP="001F4F84">
            <w:pPr>
              <w:jc w:val="both"/>
              <w:rPr>
                <w:rFonts w:ascii="Arial" w:eastAsia="Arial Unicode MS" w:hAnsi="Arial" w:cs="Arial"/>
                <w:b/>
                <w:sz w:val="20"/>
                <w:szCs w:val="20"/>
                <w:lang w:eastAsia="en-US"/>
              </w:rPr>
            </w:pPr>
            <w:r w:rsidRPr="00BD41AB">
              <w:rPr>
                <w:rFonts w:ascii="Arial" w:hAnsi="Arial" w:cs="Arial"/>
                <w:b/>
                <w:sz w:val="20"/>
                <w:szCs w:val="20"/>
                <w:lang w:eastAsia="en-US"/>
              </w:rPr>
              <w:t>APDROŠINĀJUMA ŅĒMĒJS</w:t>
            </w:r>
          </w:p>
          <w:p w:rsidR="001618EC" w:rsidRPr="00BD41AB" w:rsidRDefault="001618EC" w:rsidP="001F4F84">
            <w:pPr>
              <w:jc w:val="both"/>
              <w:rPr>
                <w:rFonts w:ascii="Arial" w:hAnsi="Arial" w:cs="Arial"/>
                <w:b/>
                <w:bCs/>
                <w:sz w:val="20"/>
                <w:szCs w:val="20"/>
                <w:lang w:eastAsia="en-US"/>
              </w:rPr>
            </w:pPr>
          </w:p>
          <w:p w:rsidR="001618EC" w:rsidRPr="00BD41AB" w:rsidRDefault="001618EC" w:rsidP="001F4F84">
            <w:pPr>
              <w:jc w:val="both"/>
              <w:rPr>
                <w:rFonts w:ascii="Arial" w:hAnsi="Arial" w:cs="Arial"/>
                <w:b/>
                <w:bCs/>
                <w:sz w:val="20"/>
                <w:szCs w:val="20"/>
                <w:lang w:eastAsia="en-US"/>
              </w:rPr>
            </w:pPr>
            <w:r w:rsidRPr="00BD41AB">
              <w:rPr>
                <w:rFonts w:ascii="Arial" w:hAnsi="Arial" w:cs="Arial"/>
                <w:b/>
                <w:bCs/>
                <w:sz w:val="20"/>
                <w:szCs w:val="20"/>
                <w:lang w:eastAsia="en-US"/>
              </w:rPr>
              <w:t>Jelgavas novada pašvaldība</w:t>
            </w:r>
          </w:p>
          <w:p w:rsidR="001618EC" w:rsidRPr="00BD41AB" w:rsidRDefault="001618EC" w:rsidP="001F4F84">
            <w:pPr>
              <w:jc w:val="both"/>
              <w:rPr>
                <w:rFonts w:ascii="Arial" w:hAnsi="Arial" w:cs="Arial"/>
                <w:bCs/>
                <w:sz w:val="20"/>
                <w:szCs w:val="20"/>
                <w:lang w:eastAsia="en-US"/>
              </w:rPr>
            </w:pPr>
          </w:p>
          <w:p w:rsidR="001618EC" w:rsidRPr="00BD41AB" w:rsidRDefault="001618EC" w:rsidP="001F4F84">
            <w:pPr>
              <w:jc w:val="both"/>
              <w:rPr>
                <w:rFonts w:ascii="Arial" w:hAnsi="Arial" w:cs="Arial"/>
                <w:bCs/>
                <w:sz w:val="20"/>
                <w:szCs w:val="20"/>
                <w:lang w:eastAsia="en-US"/>
              </w:rPr>
            </w:pPr>
            <w:r w:rsidRPr="00BD41AB">
              <w:rPr>
                <w:rFonts w:ascii="Arial" w:hAnsi="Arial" w:cs="Arial"/>
                <w:bCs/>
                <w:sz w:val="20"/>
                <w:szCs w:val="20"/>
                <w:lang w:eastAsia="en-US"/>
              </w:rPr>
              <w:t>Adrese: Pasta iela 37, Jelgava, LV-3001</w:t>
            </w:r>
          </w:p>
          <w:p w:rsidR="001618EC" w:rsidRPr="00BD41AB" w:rsidRDefault="001618EC" w:rsidP="001F4F84">
            <w:pPr>
              <w:jc w:val="both"/>
              <w:rPr>
                <w:rFonts w:ascii="Arial" w:hAnsi="Arial" w:cs="Arial"/>
                <w:bCs/>
                <w:sz w:val="20"/>
                <w:szCs w:val="20"/>
                <w:lang w:eastAsia="en-US"/>
              </w:rPr>
            </w:pPr>
            <w:proofErr w:type="spellStart"/>
            <w:r w:rsidRPr="00BD41AB">
              <w:rPr>
                <w:rFonts w:ascii="Arial" w:hAnsi="Arial" w:cs="Arial"/>
                <w:bCs/>
                <w:sz w:val="20"/>
                <w:szCs w:val="20"/>
                <w:lang w:eastAsia="en-US"/>
              </w:rPr>
              <w:t>Reģ.Nr</w:t>
            </w:r>
            <w:proofErr w:type="spellEnd"/>
            <w:r w:rsidRPr="00BD41AB">
              <w:rPr>
                <w:rFonts w:ascii="Arial" w:hAnsi="Arial" w:cs="Arial"/>
                <w:bCs/>
                <w:sz w:val="20"/>
                <w:szCs w:val="20"/>
                <w:lang w:eastAsia="en-US"/>
              </w:rPr>
              <w:t>.</w:t>
            </w:r>
            <w:r w:rsidRPr="00BD41AB">
              <w:rPr>
                <w:rFonts w:ascii="Arial" w:hAnsi="Arial" w:cs="Arial"/>
                <w:sz w:val="20"/>
                <w:szCs w:val="20"/>
                <w:lang w:eastAsia="en-US"/>
              </w:rPr>
              <w:t xml:space="preserve"> 90009118031</w:t>
            </w: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Banka: AS SWEDBANK</w:t>
            </w: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Kods: HABALV22</w:t>
            </w: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Konts:LV07HABA0551025900443</w:t>
            </w: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__________________________________</w:t>
            </w: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 xml:space="preserve">        /</w:t>
            </w:r>
            <w:proofErr w:type="spellStart"/>
            <w:r w:rsidRPr="00BD41AB">
              <w:rPr>
                <w:rFonts w:ascii="Arial" w:hAnsi="Arial" w:cs="Arial"/>
                <w:sz w:val="20"/>
                <w:szCs w:val="20"/>
                <w:lang w:eastAsia="en-US"/>
              </w:rPr>
              <w:t>I.Romānovs</w:t>
            </w:r>
            <w:proofErr w:type="spellEnd"/>
            <w:r w:rsidRPr="00BD41AB">
              <w:rPr>
                <w:rFonts w:ascii="Arial" w:hAnsi="Arial" w:cs="Arial"/>
                <w:sz w:val="20"/>
                <w:szCs w:val="20"/>
                <w:lang w:eastAsia="en-US"/>
              </w:rPr>
              <w:t>/</w:t>
            </w:r>
          </w:p>
        </w:tc>
        <w:tc>
          <w:tcPr>
            <w:tcW w:w="5057" w:type="dxa"/>
            <w:tcBorders>
              <w:top w:val="single" w:sz="4" w:space="0" w:color="auto"/>
              <w:left w:val="single" w:sz="4" w:space="0" w:color="auto"/>
              <w:bottom w:val="single" w:sz="4" w:space="0" w:color="auto"/>
              <w:right w:val="single" w:sz="4" w:space="0" w:color="auto"/>
            </w:tcBorders>
          </w:tcPr>
          <w:p w:rsidR="001618EC" w:rsidRPr="00BD41AB" w:rsidRDefault="001618EC" w:rsidP="001F4F84">
            <w:pPr>
              <w:jc w:val="both"/>
              <w:rPr>
                <w:rFonts w:ascii="Arial" w:eastAsia="Arial Unicode MS" w:hAnsi="Arial" w:cs="Arial"/>
                <w:b/>
                <w:sz w:val="20"/>
                <w:szCs w:val="20"/>
                <w:lang w:eastAsia="en-US"/>
              </w:rPr>
            </w:pPr>
            <w:r w:rsidRPr="00BD41AB">
              <w:rPr>
                <w:rFonts w:ascii="Arial" w:hAnsi="Arial" w:cs="Arial"/>
                <w:b/>
                <w:sz w:val="20"/>
                <w:szCs w:val="20"/>
                <w:lang w:eastAsia="en-US"/>
              </w:rPr>
              <w:t>APDROŠINĀTĀJS</w:t>
            </w:r>
          </w:p>
          <w:p w:rsidR="001618EC" w:rsidRPr="00BD41AB" w:rsidRDefault="001618EC" w:rsidP="001F4F84">
            <w:pPr>
              <w:jc w:val="both"/>
              <w:rPr>
                <w:rFonts w:ascii="Arial" w:hAnsi="Arial" w:cs="Arial"/>
                <w:b/>
                <w:sz w:val="20"/>
                <w:szCs w:val="20"/>
                <w:lang w:eastAsia="en-US"/>
              </w:rPr>
            </w:pPr>
          </w:p>
          <w:p w:rsidR="001618EC" w:rsidRPr="00BD41AB" w:rsidRDefault="001618EC" w:rsidP="001F4F84">
            <w:pPr>
              <w:jc w:val="both"/>
              <w:rPr>
                <w:rFonts w:ascii="Arial" w:hAnsi="Arial" w:cs="Arial"/>
                <w:b/>
                <w:sz w:val="20"/>
                <w:szCs w:val="20"/>
                <w:lang w:eastAsia="en-US"/>
              </w:rPr>
            </w:pPr>
            <w:r w:rsidRPr="00BD41AB">
              <w:rPr>
                <w:rFonts w:ascii="Arial" w:hAnsi="Arial" w:cs="Arial"/>
                <w:b/>
                <w:sz w:val="20"/>
                <w:szCs w:val="20"/>
                <w:lang w:eastAsia="en-US"/>
              </w:rPr>
              <w:t>______________________</w:t>
            </w: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Adrese:</w:t>
            </w:r>
          </w:p>
          <w:p w:rsidR="001618EC" w:rsidRPr="00BD41AB" w:rsidRDefault="001618EC" w:rsidP="001F4F84">
            <w:pPr>
              <w:jc w:val="both"/>
              <w:rPr>
                <w:rFonts w:ascii="Arial" w:hAnsi="Arial" w:cs="Arial"/>
                <w:sz w:val="20"/>
                <w:szCs w:val="20"/>
                <w:lang w:eastAsia="en-US"/>
              </w:rPr>
            </w:pPr>
            <w:proofErr w:type="spellStart"/>
            <w:r w:rsidRPr="00BD41AB">
              <w:rPr>
                <w:rFonts w:ascii="Arial" w:hAnsi="Arial" w:cs="Arial"/>
                <w:sz w:val="20"/>
                <w:szCs w:val="20"/>
                <w:lang w:eastAsia="en-US"/>
              </w:rPr>
              <w:t>Reģ.Nr</w:t>
            </w:r>
            <w:proofErr w:type="spellEnd"/>
            <w:r w:rsidRPr="00BD41AB">
              <w:rPr>
                <w:rFonts w:ascii="Arial" w:hAnsi="Arial" w:cs="Arial"/>
                <w:sz w:val="20"/>
                <w:szCs w:val="20"/>
                <w:lang w:eastAsia="en-US"/>
              </w:rPr>
              <w:t>.</w:t>
            </w: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 xml:space="preserve">Banka: </w:t>
            </w: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 xml:space="preserve">Kods: </w:t>
            </w: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Konts:</w:t>
            </w: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p>
          <w:p w:rsidR="001618EC" w:rsidRPr="00BD41AB" w:rsidRDefault="001618EC" w:rsidP="001F4F84">
            <w:pPr>
              <w:jc w:val="both"/>
              <w:rPr>
                <w:rFonts w:ascii="Arial" w:hAnsi="Arial" w:cs="Arial"/>
                <w:sz w:val="20"/>
                <w:szCs w:val="20"/>
                <w:lang w:eastAsia="en-US"/>
              </w:rPr>
            </w:pPr>
            <w:r w:rsidRPr="00BD41AB">
              <w:rPr>
                <w:rFonts w:ascii="Arial" w:hAnsi="Arial" w:cs="Arial"/>
                <w:sz w:val="20"/>
                <w:szCs w:val="20"/>
                <w:lang w:eastAsia="en-US"/>
              </w:rPr>
              <w:t>_________________________________</w:t>
            </w:r>
          </w:p>
          <w:p w:rsidR="001618EC" w:rsidRPr="00BD41AB" w:rsidRDefault="001618EC" w:rsidP="001F4F84">
            <w:pPr>
              <w:jc w:val="both"/>
              <w:rPr>
                <w:rFonts w:ascii="Arial" w:hAnsi="Arial" w:cs="Arial"/>
                <w:sz w:val="20"/>
                <w:szCs w:val="20"/>
                <w:lang w:eastAsia="en-US"/>
              </w:rPr>
            </w:pPr>
          </w:p>
        </w:tc>
      </w:tr>
    </w:tbl>
    <w:p w:rsidR="001618EC" w:rsidRPr="00BD41AB" w:rsidRDefault="001618EC" w:rsidP="001618EC">
      <w:pPr>
        <w:rPr>
          <w:rFonts w:ascii="Arial" w:hAnsi="Arial" w:cs="Arial"/>
          <w:sz w:val="20"/>
          <w:szCs w:val="20"/>
        </w:rPr>
      </w:pPr>
    </w:p>
    <w:p w:rsidR="001618EC" w:rsidRPr="00BD41AB" w:rsidRDefault="001618EC" w:rsidP="001618EC">
      <w:pPr>
        <w:rPr>
          <w:rFonts w:ascii="Arial" w:hAnsi="Arial" w:cs="Arial"/>
          <w:sz w:val="20"/>
          <w:szCs w:val="20"/>
        </w:rPr>
      </w:pPr>
    </w:p>
    <w:p w:rsidR="00265DD0" w:rsidRPr="00BD41AB" w:rsidRDefault="00265DD0" w:rsidP="00265DD0">
      <w:pPr>
        <w:spacing w:before="240" w:after="240"/>
        <w:contextualSpacing/>
        <w:jc w:val="center"/>
        <w:rPr>
          <w:rFonts w:ascii="Arial" w:hAnsi="Arial" w:cs="Arial"/>
          <w:b/>
          <w:caps/>
          <w:spacing w:val="5"/>
          <w:kern w:val="28"/>
          <w:sz w:val="20"/>
          <w:szCs w:val="20"/>
          <w:lang w:eastAsia="en-US"/>
        </w:rPr>
      </w:pPr>
    </w:p>
    <w:bookmarkEnd w:id="1"/>
    <w:bookmarkEnd w:id="2"/>
    <w:tbl>
      <w:tblPr>
        <w:tblW w:w="10788" w:type="dxa"/>
        <w:tblInd w:w="93" w:type="dxa"/>
        <w:tblLook w:val="0000" w:firstRow="0" w:lastRow="0" w:firstColumn="0" w:lastColumn="0" w:noHBand="0" w:noVBand="0"/>
      </w:tblPr>
      <w:tblGrid>
        <w:gridCol w:w="2936"/>
        <w:gridCol w:w="885"/>
        <w:gridCol w:w="5266"/>
        <w:gridCol w:w="1701"/>
      </w:tblGrid>
      <w:tr w:rsidR="00F84271" w:rsidRPr="00BD41AB" w:rsidTr="00294AA3">
        <w:trPr>
          <w:trHeight w:val="255"/>
        </w:trPr>
        <w:tc>
          <w:tcPr>
            <w:tcW w:w="2936" w:type="dxa"/>
            <w:tcBorders>
              <w:bottom w:val="nil"/>
              <w:right w:val="nil"/>
            </w:tcBorders>
            <w:shd w:val="clear" w:color="auto" w:fill="auto"/>
            <w:noWrap/>
            <w:vAlign w:val="bottom"/>
          </w:tcPr>
          <w:p w:rsidR="00897961" w:rsidRPr="00BD41AB" w:rsidRDefault="00897961" w:rsidP="009A1A44">
            <w:pPr>
              <w:rPr>
                <w:rFonts w:ascii="Arial" w:hAnsi="Arial" w:cs="Arial"/>
                <w:sz w:val="20"/>
                <w:szCs w:val="20"/>
              </w:rPr>
            </w:pPr>
          </w:p>
          <w:p w:rsidR="00897961" w:rsidRPr="00BD41AB" w:rsidRDefault="00897961" w:rsidP="009A1A44">
            <w:pPr>
              <w:rPr>
                <w:rFonts w:ascii="Arial" w:hAnsi="Arial" w:cs="Arial"/>
                <w:sz w:val="20"/>
                <w:szCs w:val="20"/>
              </w:rPr>
            </w:pPr>
          </w:p>
          <w:p w:rsidR="00897961" w:rsidRPr="00BD41AB" w:rsidRDefault="00897961" w:rsidP="009A1A44">
            <w:pPr>
              <w:rPr>
                <w:rFonts w:ascii="Arial" w:hAnsi="Arial" w:cs="Arial"/>
                <w:sz w:val="20"/>
                <w:szCs w:val="20"/>
              </w:rPr>
            </w:pPr>
          </w:p>
          <w:p w:rsidR="00897961" w:rsidRPr="00BD41AB" w:rsidRDefault="00897961" w:rsidP="009A1A44">
            <w:pPr>
              <w:rPr>
                <w:rFonts w:ascii="Arial" w:hAnsi="Arial" w:cs="Arial"/>
                <w:sz w:val="20"/>
                <w:szCs w:val="20"/>
              </w:rPr>
            </w:pPr>
          </w:p>
          <w:p w:rsidR="00897961" w:rsidRPr="00BD41AB" w:rsidRDefault="00897961" w:rsidP="009A1A44">
            <w:pPr>
              <w:rPr>
                <w:rFonts w:ascii="Arial" w:hAnsi="Arial" w:cs="Arial"/>
                <w:sz w:val="20"/>
                <w:szCs w:val="20"/>
              </w:rPr>
            </w:pPr>
          </w:p>
          <w:p w:rsidR="00897961" w:rsidRPr="00BD41AB" w:rsidRDefault="00897961" w:rsidP="009A1A44">
            <w:pPr>
              <w:rPr>
                <w:rFonts w:ascii="Arial" w:hAnsi="Arial" w:cs="Arial"/>
                <w:sz w:val="20"/>
                <w:szCs w:val="20"/>
              </w:rPr>
            </w:pPr>
          </w:p>
          <w:p w:rsidR="00F84271" w:rsidRPr="00BD41AB" w:rsidRDefault="00F84271" w:rsidP="009A1A44">
            <w:pPr>
              <w:rPr>
                <w:rFonts w:ascii="Arial" w:hAnsi="Arial" w:cs="Arial"/>
                <w:sz w:val="20"/>
                <w:szCs w:val="20"/>
              </w:rPr>
            </w:pPr>
            <w:r w:rsidRPr="00BD41AB">
              <w:rPr>
                <w:rFonts w:ascii="Arial" w:hAnsi="Arial" w:cs="Arial"/>
                <w:sz w:val="20"/>
                <w:szCs w:val="20"/>
              </w:rPr>
              <w:br w:type="page"/>
            </w:r>
          </w:p>
          <w:p w:rsidR="00F84271" w:rsidRPr="00BD41AB" w:rsidRDefault="00F84271" w:rsidP="009A1A44">
            <w:pPr>
              <w:rPr>
                <w:rFonts w:ascii="Arial" w:hAnsi="Arial" w:cs="Arial"/>
                <w:sz w:val="20"/>
                <w:szCs w:val="20"/>
              </w:rPr>
            </w:pPr>
          </w:p>
        </w:tc>
        <w:tc>
          <w:tcPr>
            <w:tcW w:w="885" w:type="dxa"/>
            <w:tcBorders>
              <w:left w:val="nil"/>
              <w:bottom w:val="nil"/>
              <w:right w:val="nil"/>
            </w:tcBorders>
            <w:shd w:val="clear" w:color="auto" w:fill="auto"/>
            <w:noWrap/>
            <w:vAlign w:val="bottom"/>
          </w:tcPr>
          <w:p w:rsidR="00F84271" w:rsidRPr="00BD41AB" w:rsidRDefault="00F84271" w:rsidP="009A1A44">
            <w:pPr>
              <w:rPr>
                <w:rFonts w:ascii="Arial" w:hAnsi="Arial" w:cs="Arial"/>
                <w:sz w:val="20"/>
                <w:szCs w:val="20"/>
              </w:rPr>
            </w:pPr>
          </w:p>
        </w:tc>
        <w:tc>
          <w:tcPr>
            <w:tcW w:w="5266" w:type="dxa"/>
            <w:tcBorders>
              <w:left w:val="nil"/>
              <w:bottom w:val="nil"/>
              <w:right w:val="nil"/>
            </w:tcBorders>
            <w:shd w:val="clear" w:color="auto" w:fill="auto"/>
            <w:noWrap/>
            <w:vAlign w:val="bottom"/>
          </w:tcPr>
          <w:p w:rsidR="00F84271" w:rsidRPr="00BD41AB" w:rsidRDefault="00F84271"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F768CC" w:rsidRDefault="00F768CC" w:rsidP="009A1A44">
            <w:pPr>
              <w:rPr>
                <w:rFonts w:ascii="Arial" w:hAnsi="Arial" w:cs="Arial"/>
                <w:sz w:val="20"/>
                <w:szCs w:val="20"/>
              </w:rPr>
            </w:pPr>
          </w:p>
          <w:p w:rsidR="009D7396" w:rsidRDefault="009D7396" w:rsidP="009A1A44">
            <w:pPr>
              <w:rPr>
                <w:rFonts w:ascii="Arial" w:hAnsi="Arial" w:cs="Arial"/>
                <w:sz w:val="20"/>
                <w:szCs w:val="20"/>
              </w:rPr>
            </w:pPr>
          </w:p>
          <w:p w:rsidR="009D7396" w:rsidRPr="00BD41AB" w:rsidRDefault="009D7396" w:rsidP="009A1A44">
            <w:pPr>
              <w:rPr>
                <w:rFonts w:ascii="Arial" w:hAnsi="Arial" w:cs="Arial"/>
                <w:sz w:val="20"/>
                <w:szCs w:val="20"/>
              </w:rPr>
            </w:pPr>
          </w:p>
          <w:p w:rsidR="00F768CC" w:rsidRPr="00BD41AB" w:rsidRDefault="00F768CC" w:rsidP="009A1A44">
            <w:pPr>
              <w:rPr>
                <w:rFonts w:ascii="Arial" w:hAnsi="Arial" w:cs="Arial"/>
                <w:sz w:val="20"/>
                <w:szCs w:val="20"/>
              </w:rPr>
            </w:pPr>
          </w:p>
          <w:p w:rsidR="00265DD0" w:rsidRPr="00BD41AB" w:rsidRDefault="00265DD0" w:rsidP="009A1A44">
            <w:pPr>
              <w:rPr>
                <w:rFonts w:ascii="Arial" w:hAnsi="Arial" w:cs="Arial"/>
                <w:sz w:val="20"/>
                <w:szCs w:val="20"/>
              </w:rPr>
            </w:pPr>
          </w:p>
          <w:p w:rsidR="00294AA3" w:rsidRPr="00BD41AB" w:rsidRDefault="00294AA3" w:rsidP="00294AA3">
            <w:pPr>
              <w:jc w:val="right"/>
              <w:rPr>
                <w:rFonts w:ascii="Arial" w:hAnsi="Arial" w:cs="Arial"/>
                <w:b/>
                <w:sz w:val="20"/>
                <w:szCs w:val="20"/>
              </w:rPr>
            </w:pPr>
            <w:r w:rsidRPr="00BD41AB">
              <w:rPr>
                <w:rFonts w:ascii="Arial" w:hAnsi="Arial" w:cs="Arial"/>
                <w:b/>
                <w:sz w:val="20"/>
                <w:szCs w:val="20"/>
              </w:rPr>
              <w:t>iepirkuma</w:t>
            </w:r>
          </w:p>
          <w:p w:rsidR="00294AA3" w:rsidRPr="00BD41AB" w:rsidRDefault="00294AA3" w:rsidP="00294AA3">
            <w:pPr>
              <w:jc w:val="right"/>
              <w:rPr>
                <w:rFonts w:ascii="Arial" w:hAnsi="Arial" w:cs="Arial"/>
                <w:color w:val="000000" w:themeColor="text1"/>
                <w:spacing w:val="-3"/>
                <w:w w:val="105"/>
                <w:sz w:val="20"/>
                <w:szCs w:val="20"/>
              </w:rPr>
            </w:pPr>
            <w:r w:rsidRPr="00BD41AB">
              <w:rPr>
                <w:rFonts w:ascii="Arial" w:hAnsi="Arial" w:cs="Arial"/>
                <w:color w:val="000000" w:themeColor="text1"/>
                <w:spacing w:val="-3"/>
                <w:w w:val="105"/>
                <w:sz w:val="20"/>
                <w:szCs w:val="20"/>
              </w:rPr>
              <w:t>„Jelgavas novada pašvaldības turējumā esošo transportlīdzekļu KASKO apdrošināšana”</w:t>
            </w:r>
          </w:p>
          <w:p w:rsidR="00294AA3" w:rsidRPr="00BD41AB" w:rsidRDefault="00294AA3" w:rsidP="00294AA3">
            <w:pPr>
              <w:jc w:val="right"/>
              <w:rPr>
                <w:rFonts w:ascii="Arial" w:hAnsi="Arial" w:cs="Arial"/>
                <w:b/>
                <w:color w:val="000000" w:themeColor="text1"/>
                <w:sz w:val="20"/>
                <w:szCs w:val="20"/>
              </w:rPr>
            </w:pPr>
            <w:r w:rsidRPr="00BD41AB">
              <w:rPr>
                <w:rFonts w:ascii="Arial" w:hAnsi="Arial" w:cs="Arial"/>
                <w:color w:val="000000" w:themeColor="text1"/>
                <w:spacing w:val="-3"/>
                <w:w w:val="105"/>
                <w:sz w:val="20"/>
                <w:szCs w:val="20"/>
              </w:rPr>
              <w:t xml:space="preserve"> iepirkuma identifikācijas Nr. JNP 2016/03</w:t>
            </w:r>
            <w:r w:rsidRPr="00BD41AB">
              <w:rPr>
                <w:rFonts w:ascii="Arial" w:hAnsi="Arial" w:cs="Arial"/>
                <w:b/>
                <w:color w:val="000000" w:themeColor="text1"/>
                <w:sz w:val="20"/>
                <w:szCs w:val="20"/>
              </w:rPr>
              <w:t xml:space="preserve"> </w:t>
            </w:r>
          </w:p>
          <w:p w:rsidR="00294AA3" w:rsidRPr="00BD41AB" w:rsidRDefault="00294AA3" w:rsidP="00294AA3">
            <w:pPr>
              <w:jc w:val="right"/>
              <w:rPr>
                <w:rFonts w:ascii="Arial" w:hAnsi="Arial" w:cs="Arial"/>
                <w:b/>
                <w:sz w:val="20"/>
                <w:szCs w:val="20"/>
              </w:rPr>
            </w:pPr>
            <w:r w:rsidRPr="00BD41AB">
              <w:rPr>
                <w:rFonts w:ascii="Arial" w:hAnsi="Arial" w:cs="Arial"/>
                <w:b/>
                <w:sz w:val="20"/>
                <w:szCs w:val="20"/>
              </w:rPr>
              <w:t>Pielikums Nr.4</w:t>
            </w:r>
          </w:p>
          <w:p w:rsidR="00265DD0" w:rsidRPr="00BD41AB" w:rsidRDefault="00265DD0" w:rsidP="009A1A44">
            <w:pPr>
              <w:rPr>
                <w:rFonts w:ascii="Arial" w:hAnsi="Arial" w:cs="Arial"/>
                <w:sz w:val="20"/>
                <w:szCs w:val="20"/>
              </w:rPr>
            </w:pPr>
          </w:p>
          <w:p w:rsidR="00294AA3" w:rsidRPr="00BD41AB" w:rsidRDefault="00294AA3" w:rsidP="00294AA3">
            <w:pPr>
              <w:rPr>
                <w:rFonts w:ascii="Arial" w:hAnsi="Arial" w:cs="Arial"/>
                <w:b/>
                <w:sz w:val="20"/>
                <w:szCs w:val="20"/>
              </w:rPr>
            </w:pPr>
          </w:p>
          <w:p w:rsidR="00F84271" w:rsidRPr="00BD41AB" w:rsidRDefault="00B130B7" w:rsidP="00294AA3">
            <w:pPr>
              <w:rPr>
                <w:rFonts w:ascii="Arial" w:hAnsi="Arial" w:cs="Arial"/>
                <w:sz w:val="20"/>
                <w:szCs w:val="20"/>
              </w:rPr>
            </w:pPr>
            <w:r w:rsidRPr="00BD41AB">
              <w:rPr>
                <w:rFonts w:ascii="Arial" w:hAnsi="Arial" w:cs="Arial"/>
                <w:b/>
                <w:sz w:val="20"/>
                <w:szCs w:val="20"/>
              </w:rPr>
              <w:t>Punktu piešķiršanas aprēķins</w:t>
            </w:r>
          </w:p>
          <w:p w:rsidR="00F84271" w:rsidRPr="00BD41AB" w:rsidRDefault="00F84271" w:rsidP="009A1A44">
            <w:pPr>
              <w:rPr>
                <w:rFonts w:ascii="Arial" w:hAnsi="Arial" w:cs="Arial"/>
                <w:sz w:val="20"/>
                <w:szCs w:val="20"/>
              </w:rPr>
            </w:pPr>
          </w:p>
        </w:tc>
        <w:tc>
          <w:tcPr>
            <w:tcW w:w="1701" w:type="dxa"/>
            <w:tcBorders>
              <w:left w:val="nil"/>
              <w:bottom w:val="nil"/>
              <w:right w:val="nil"/>
            </w:tcBorders>
            <w:shd w:val="clear" w:color="auto" w:fill="auto"/>
            <w:noWrap/>
            <w:vAlign w:val="bottom"/>
          </w:tcPr>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265DD0" w:rsidRPr="00BD41AB" w:rsidRDefault="00265DD0" w:rsidP="009A1A44">
            <w:pPr>
              <w:rPr>
                <w:rFonts w:ascii="Arial" w:hAnsi="Arial" w:cs="Arial"/>
                <w:sz w:val="20"/>
                <w:szCs w:val="20"/>
              </w:rPr>
            </w:pPr>
          </w:p>
          <w:p w:rsidR="00F84271" w:rsidRPr="00BD41AB" w:rsidRDefault="00F84271" w:rsidP="009A1A44">
            <w:pPr>
              <w:rPr>
                <w:rFonts w:ascii="Arial" w:hAnsi="Arial" w:cs="Arial"/>
                <w:sz w:val="20"/>
                <w:szCs w:val="20"/>
              </w:rPr>
            </w:pPr>
          </w:p>
        </w:tc>
      </w:tr>
    </w:tbl>
    <w:p w:rsidR="00F84271" w:rsidRPr="00CB796D" w:rsidRDefault="00F84271" w:rsidP="00F84271"/>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3"/>
        <w:gridCol w:w="1559"/>
        <w:gridCol w:w="4818"/>
      </w:tblGrid>
      <w:tr w:rsidR="00F84271" w:rsidRPr="00CB796D" w:rsidTr="009A1A44">
        <w:trPr>
          <w:trHeight w:val="471"/>
          <w:jc w:val="center"/>
        </w:trPr>
        <w:tc>
          <w:tcPr>
            <w:tcW w:w="710" w:type="dxa"/>
            <w:vAlign w:val="center"/>
          </w:tcPr>
          <w:p w:rsidR="00F84271" w:rsidRPr="00CB796D" w:rsidRDefault="00F84271" w:rsidP="009A1A44">
            <w:pPr>
              <w:rPr>
                <w:rFonts w:ascii="Arial" w:hAnsi="Arial" w:cs="Arial"/>
                <w:b/>
                <w:sz w:val="22"/>
                <w:szCs w:val="22"/>
              </w:rPr>
            </w:pPr>
            <w:r w:rsidRPr="00CB796D">
              <w:rPr>
                <w:rFonts w:ascii="Arial" w:hAnsi="Arial" w:cs="Arial"/>
                <w:b/>
                <w:sz w:val="22"/>
                <w:szCs w:val="22"/>
              </w:rPr>
              <w:t>Nr.</w:t>
            </w:r>
            <w:r>
              <w:rPr>
                <w:rFonts w:ascii="Arial" w:hAnsi="Arial" w:cs="Arial"/>
                <w:b/>
                <w:sz w:val="22"/>
                <w:szCs w:val="22"/>
              </w:rPr>
              <w:t xml:space="preserve"> </w:t>
            </w:r>
            <w:r w:rsidRPr="00CB796D">
              <w:rPr>
                <w:rFonts w:ascii="Arial" w:hAnsi="Arial" w:cs="Arial"/>
                <w:b/>
                <w:sz w:val="22"/>
                <w:szCs w:val="22"/>
              </w:rPr>
              <w:t>p.</w:t>
            </w:r>
            <w:r>
              <w:rPr>
                <w:rFonts w:ascii="Arial" w:hAnsi="Arial" w:cs="Arial"/>
                <w:b/>
                <w:sz w:val="22"/>
                <w:szCs w:val="22"/>
              </w:rPr>
              <w:t xml:space="preserve"> </w:t>
            </w:r>
            <w:r w:rsidRPr="00CB796D">
              <w:rPr>
                <w:rFonts w:ascii="Arial" w:hAnsi="Arial" w:cs="Arial"/>
                <w:b/>
                <w:sz w:val="22"/>
                <w:szCs w:val="22"/>
              </w:rPr>
              <w:t>k.</w:t>
            </w:r>
          </w:p>
        </w:tc>
        <w:tc>
          <w:tcPr>
            <w:tcW w:w="2553" w:type="dxa"/>
            <w:vAlign w:val="center"/>
          </w:tcPr>
          <w:p w:rsidR="00F84271" w:rsidRPr="00CB796D" w:rsidRDefault="00F84271" w:rsidP="009A1A44">
            <w:pPr>
              <w:rPr>
                <w:rFonts w:ascii="Arial" w:hAnsi="Arial" w:cs="Arial"/>
                <w:b/>
                <w:sz w:val="22"/>
                <w:szCs w:val="22"/>
              </w:rPr>
            </w:pPr>
            <w:r w:rsidRPr="00CB796D">
              <w:rPr>
                <w:rFonts w:ascii="Arial" w:hAnsi="Arial" w:cs="Arial"/>
                <w:b/>
                <w:sz w:val="22"/>
                <w:szCs w:val="22"/>
              </w:rPr>
              <w:t>Vērtēšanas kritērijs</w:t>
            </w:r>
          </w:p>
        </w:tc>
        <w:tc>
          <w:tcPr>
            <w:tcW w:w="1559" w:type="dxa"/>
            <w:vAlign w:val="center"/>
          </w:tcPr>
          <w:p w:rsidR="00F84271" w:rsidRPr="00CB796D" w:rsidRDefault="00F84271" w:rsidP="009A1A44">
            <w:pPr>
              <w:rPr>
                <w:rFonts w:ascii="Arial" w:hAnsi="Arial" w:cs="Arial"/>
                <w:b/>
                <w:sz w:val="22"/>
                <w:szCs w:val="22"/>
              </w:rPr>
            </w:pPr>
            <w:r w:rsidRPr="00CB796D">
              <w:rPr>
                <w:rFonts w:ascii="Arial" w:hAnsi="Arial" w:cs="Arial"/>
                <w:b/>
                <w:sz w:val="22"/>
                <w:szCs w:val="22"/>
              </w:rPr>
              <w:t>Maksimālais punktu skaits</w:t>
            </w:r>
          </w:p>
        </w:tc>
        <w:tc>
          <w:tcPr>
            <w:tcW w:w="4818" w:type="dxa"/>
            <w:vAlign w:val="center"/>
          </w:tcPr>
          <w:p w:rsidR="00F84271" w:rsidRPr="00CB796D" w:rsidRDefault="00F84271" w:rsidP="009A1A44">
            <w:pPr>
              <w:rPr>
                <w:rFonts w:ascii="Arial" w:hAnsi="Arial" w:cs="Arial"/>
                <w:b/>
                <w:sz w:val="22"/>
                <w:szCs w:val="22"/>
              </w:rPr>
            </w:pPr>
            <w:r w:rsidRPr="00CB796D">
              <w:rPr>
                <w:rFonts w:ascii="Arial" w:hAnsi="Arial" w:cs="Arial"/>
                <w:b/>
                <w:sz w:val="22"/>
                <w:szCs w:val="22"/>
              </w:rPr>
              <w:t>Punktu skaita aprēķins</w:t>
            </w:r>
          </w:p>
        </w:tc>
      </w:tr>
      <w:tr w:rsidR="00F84271" w:rsidRPr="00CB796D" w:rsidTr="009A1A44">
        <w:trPr>
          <w:trHeight w:val="1279"/>
          <w:jc w:val="center"/>
        </w:trPr>
        <w:tc>
          <w:tcPr>
            <w:tcW w:w="710" w:type="dxa"/>
            <w:vAlign w:val="center"/>
          </w:tcPr>
          <w:p w:rsidR="00F84271" w:rsidRPr="00CB796D" w:rsidRDefault="00F84271" w:rsidP="009A1A44">
            <w:pPr>
              <w:rPr>
                <w:rFonts w:ascii="Arial" w:hAnsi="Arial" w:cs="Arial"/>
                <w:sz w:val="20"/>
                <w:szCs w:val="20"/>
              </w:rPr>
            </w:pPr>
            <w:r w:rsidRPr="00CB796D">
              <w:rPr>
                <w:rFonts w:ascii="Arial" w:hAnsi="Arial" w:cs="Arial"/>
                <w:sz w:val="20"/>
                <w:szCs w:val="20"/>
              </w:rPr>
              <w:t>1.</w:t>
            </w:r>
          </w:p>
        </w:tc>
        <w:tc>
          <w:tcPr>
            <w:tcW w:w="2553" w:type="dxa"/>
            <w:vAlign w:val="center"/>
          </w:tcPr>
          <w:p w:rsidR="00F84271" w:rsidRPr="00CB796D" w:rsidRDefault="00F84271" w:rsidP="009A1A44">
            <w:pPr>
              <w:rPr>
                <w:rFonts w:ascii="Arial" w:hAnsi="Arial" w:cs="Arial"/>
                <w:sz w:val="20"/>
                <w:szCs w:val="20"/>
              </w:rPr>
            </w:pPr>
            <w:r w:rsidRPr="00CB796D">
              <w:rPr>
                <w:rFonts w:ascii="Arial" w:hAnsi="Arial" w:cs="Arial"/>
                <w:sz w:val="20"/>
                <w:szCs w:val="20"/>
              </w:rPr>
              <w:t>Piedāvātā apdrošināšanas prēmija, euro</w:t>
            </w:r>
          </w:p>
        </w:tc>
        <w:tc>
          <w:tcPr>
            <w:tcW w:w="1559" w:type="dxa"/>
            <w:vAlign w:val="center"/>
          </w:tcPr>
          <w:p w:rsidR="00F84271" w:rsidRPr="00CB796D" w:rsidRDefault="00F84271" w:rsidP="009A1A44">
            <w:pPr>
              <w:jc w:val="center"/>
              <w:rPr>
                <w:rFonts w:ascii="Arial" w:hAnsi="Arial" w:cs="Arial"/>
                <w:sz w:val="20"/>
                <w:szCs w:val="20"/>
              </w:rPr>
            </w:pPr>
            <w:r>
              <w:rPr>
                <w:rFonts w:ascii="Arial" w:hAnsi="Arial" w:cs="Arial"/>
                <w:sz w:val="20"/>
                <w:szCs w:val="20"/>
              </w:rPr>
              <w:t>60</w:t>
            </w:r>
          </w:p>
        </w:tc>
        <w:tc>
          <w:tcPr>
            <w:tcW w:w="4818" w:type="dxa"/>
            <w:vAlign w:val="center"/>
          </w:tcPr>
          <w:p w:rsidR="00F84271" w:rsidRPr="00CB796D" w:rsidRDefault="00F84271" w:rsidP="009A1A44">
            <w:pPr>
              <w:rPr>
                <w:rFonts w:ascii="Arial" w:hAnsi="Arial" w:cs="Arial"/>
                <w:sz w:val="20"/>
                <w:szCs w:val="20"/>
              </w:rPr>
            </w:pPr>
            <w:r w:rsidRPr="00CB796D">
              <w:rPr>
                <w:rFonts w:ascii="Arial" w:hAnsi="Arial" w:cs="Arial"/>
                <w:sz w:val="20"/>
                <w:szCs w:val="20"/>
              </w:rPr>
              <w:t>P= (P</w:t>
            </w:r>
            <w:r w:rsidRPr="00CB796D">
              <w:rPr>
                <w:rFonts w:ascii="Arial" w:hAnsi="Arial" w:cs="Arial"/>
                <w:sz w:val="20"/>
                <w:szCs w:val="20"/>
                <w:vertAlign w:val="subscript"/>
              </w:rPr>
              <w:t>zem</w:t>
            </w:r>
            <w:r w:rsidRPr="00CB796D">
              <w:rPr>
                <w:rFonts w:ascii="Arial" w:hAnsi="Arial" w:cs="Arial"/>
                <w:sz w:val="20"/>
                <w:szCs w:val="20"/>
              </w:rPr>
              <w:t>/ P</w:t>
            </w:r>
            <w:r w:rsidRPr="00CB796D">
              <w:rPr>
                <w:rFonts w:ascii="Arial" w:hAnsi="Arial" w:cs="Arial"/>
                <w:sz w:val="20"/>
                <w:szCs w:val="20"/>
                <w:vertAlign w:val="subscript"/>
              </w:rPr>
              <w:t>vērt</w:t>
            </w:r>
            <w:r w:rsidRPr="00CB796D">
              <w:rPr>
                <w:rFonts w:ascii="Arial" w:hAnsi="Arial" w:cs="Arial"/>
                <w:sz w:val="20"/>
                <w:szCs w:val="20"/>
              </w:rPr>
              <w:t xml:space="preserve">.) x </w:t>
            </w:r>
            <w:r>
              <w:rPr>
                <w:rFonts w:ascii="Arial" w:hAnsi="Arial" w:cs="Arial"/>
                <w:sz w:val="20"/>
                <w:szCs w:val="20"/>
              </w:rPr>
              <w:t>60</w:t>
            </w:r>
            <w:r w:rsidRPr="00CB796D">
              <w:rPr>
                <w:rFonts w:ascii="Arial" w:hAnsi="Arial" w:cs="Arial"/>
                <w:sz w:val="20"/>
                <w:szCs w:val="20"/>
              </w:rPr>
              <w:t>, kur:</w:t>
            </w:r>
          </w:p>
          <w:p w:rsidR="00F84271" w:rsidRPr="00CB796D" w:rsidRDefault="00F84271" w:rsidP="009A1A44">
            <w:pPr>
              <w:rPr>
                <w:rFonts w:ascii="Arial" w:hAnsi="Arial" w:cs="Arial"/>
                <w:sz w:val="20"/>
                <w:szCs w:val="20"/>
              </w:rPr>
            </w:pPr>
            <w:r w:rsidRPr="00CB796D">
              <w:rPr>
                <w:rFonts w:ascii="Arial" w:hAnsi="Arial" w:cs="Arial"/>
                <w:sz w:val="20"/>
                <w:szCs w:val="20"/>
              </w:rPr>
              <w:t>P</w:t>
            </w:r>
            <w:r w:rsidRPr="00CB796D">
              <w:rPr>
                <w:rFonts w:ascii="Arial" w:hAnsi="Arial" w:cs="Arial"/>
                <w:sz w:val="20"/>
                <w:szCs w:val="20"/>
                <w:vertAlign w:val="subscript"/>
              </w:rPr>
              <w:t>zem</w:t>
            </w:r>
            <w:r w:rsidRPr="00CB796D">
              <w:rPr>
                <w:rFonts w:ascii="Arial" w:hAnsi="Arial" w:cs="Arial"/>
                <w:sz w:val="20"/>
                <w:szCs w:val="20"/>
              </w:rPr>
              <w:t xml:space="preserve"> – viszemākā apdrošināšanas piedāvājuma cena;</w:t>
            </w:r>
          </w:p>
          <w:p w:rsidR="00F84271" w:rsidRPr="00CB796D" w:rsidRDefault="00F84271" w:rsidP="009A1A44">
            <w:pPr>
              <w:rPr>
                <w:rFonts w:ascii="Arial" w:hAnsi="Arial" w:cs="Arial"/>
                <w:sz w:val="20"/>
                <w:szCs w:val="20"/>
              </w:rPr>
            </w:pPr>
            <w:r w:rsidRPr="00CB796D">
              <w:rPr>
                <w:rFonts w:ascii="Arial" w:hAnsi="Arial" w:cs="Arial"/>
                <w:sz w:val="20"/>
                <w:szCs w:val="20"/>
              </w:rPr>
              <w:t>P</w:t>
            </w:r>
            <w:r w:rsidRPr="00CB796D">
              <w:rPr>
                <w:rFonts w:ascii="Arial" w:hAnsi="Arial" w:cs="Arial"/>
                <w:sz w:val="20"/>
                <w:szCs w:val="20"/>
                <w:vertAlign w:val="subscript"/>
              </w:rPr>
              <w:t>vērt.</w:t>
            </w:r>
            <w:r w:rsidRPr="00CB796D">
              <w:rPr>
                <w:rFonts w:ascii="Arial" w:hAnsi="Arial" w:cs="Arial"/>
                <w:sz w:val="20"/>
                <w:szCs w:val="20"/>
              </w:rPr>
              <w:t xml:space="preserve"> –apdrošināšanas piedāvājuma cena, kuram aprēķina punktus.</w:t>
            </w:r>
          </w:p>
        </w:tc>
      </w:tr>
      <w:tr w:rsidR="00F84271" w:rsidRPr="00CB796D" w:rsidTr="009A1A44">
        <w:trPr>
          <w:trHeight w:val="692"/>
          <w:jc w:val="center"/>
        </w:trPr>
        <w:tc>
          <w:tcPr>
            <w:tcW w:w="710" w:type="dxa"/>
            <w:vAlign w:val="center"/>
          </w:tcPr>
          <w:p w:rsidR="00F84271" w:rsidRPr="00CB796D" w:rsidRDefault="00F84271" w:rsidP="009A1A44">
            <w:pPr>
              <w:rPr>
                <w:rFonts w:ascii="Arial" w:hAnsi="Arial" w:cs="Arial"/>
                <w:sz w:val="20"/>
                <w:szCs w:val="20"/>
              </w:rPr>
            </w:pPr>
            <w:r>
              <w:rPr>
                <w:rFonts w:ascii="Arial" w:hAnsi="Arial" w:cs="Arial"/>
                <w:sz w:val="20"/>
                <w:szCs w:val="20"/>
              </w:rPr>
              <w:t>2</w:t>
            </w:r>
            <w:r w:rsidRPr="00CB796D">
              <w:rPr>
                <w:rFonts w:ascii="Arial" w:hAnsi="Arial" w:cs="Arial"/>
                <w:sz w:val="20"/>
                <w:szCs w:val="20"/>
              </w:rPr>
              <w:t>.</w:t>
            </w:r>
          </w:p>
        </w:tc>
        <w:tc>
          <w:tcPr>
            <w:tcW w:w="2553" w:type="dxa"/>
            <w:vAlign w:val="center"/>
          </w:tcPr>
          <w:p w:rsidR="00F84271" w:rsidRPr="00A35B95" w:rsidRDefault="00F84271" w:rsidP="009A1A44">
            <w:pPr>
              <w:rPr>
                <w:rFonts w:ascii="Arial" w:hAnsi="Arial" w:cs="Arial"/>
                <w:sz w:val="20"/>
                <w:szCs w:val="20"/>
              </w:rPr>
            </w:pPr>
            <w:r w:rsidRPr="00A35B95">
              <w:rPr>
                <w:rFonts w:ascii="Arial" w:hAnsi="Arial" w:cs="Arial"/>
                <w:sz w:val="20"/>
                <w:szCs w:val="20"/>
              </w:rPr>
              <w:t xml:space="preserve">Pretendenta </w:t>
            </w:r>
            <w:r>
              <w:rPr>
                <w:rFonts w:ascii="Arial" w:hAnsi="Arial" w:cs="Arial"/>
                <w:sz w:val="20"/>
                <w:szCs w:val="20"/>
              </w:rPr>
              <w:t>uzlabotais</w:t>
            </w:r>
            <w:r w:rsidRPr="00A35B95">
              <w:rPr>
                <w:rFonts w:ascii="Arial" w:hAnsi="Arial" w:cs="Arial"/>
                <w:sz w:val="20"/>
                <w:szCs w:val="20"/>
              </w:rPr>
              <w:t xml:space="preserve"> piedāvājums</w:t>
            </w:r>
          </w:p>
        </w:tc>
        <w:tc>
          <w:tcPr>
            <w:tcW w:w="1559" w:type="dxa"/>
            <w:vAlign w:val="center"/>
          </w:tcPr>
          <w:p w:rsidR="00F84271" w:rsidRPr="00CB796D" w:rsidRDefault="00F84271" w:rsidP="009A1A44">
            <w:pPr>
              <w:jc w:val="center"/>
              <w:rPr>
                <w:rFonts w:ascii="Arial" w:hAnsi="Arial" w:cs="Arial"/>
                <w:sz w:val="20"/>
                <w:szCs w:val="20"/>
              </w:rPr>
            </w:pPr>
            <w:r>
              <w:rPr>
                <w:rFonts w:ascii="Arial" w:hAnsi="Arial" w:cs="Arial"/>
                <w:sz w:val="20"/>
                <w:szCs w:val="20"/>
              </w:rPr>
              <w:t>40</w:t>
            </w:r>
          </w:p>
        </w:tc>
        <w:tc>
          <w:tcPr>
            <w:tcW w:w="4818" w:type="dxa"/>
            <w:vAlign w:val="center"/>
          </w:tcPr>
          <w:p w:rsidR="00F84271" w:rsidRPr="00CB796D" w:rsidRDefault="00F84271" w:rsidP="00BA6342">
            <w:pPr>
              <w:rPr>
                <w:rFonts w:ascii="Arial" w:hAnsi="Arial" w:cs="Arial"/>
                <w:sz w:val="20"/>
                <w:szCs w:val="20"/>
              </w:rPr>
            </w:pPr>
            <w:r w:rsidRPr="007C31F6">
              <w:rPr>
                <w:rFonts w:ascii="Arial" w:hAnsi="Arial" w:cs="Arial"/>
                <w:sz w:val="20"/>
                <w:szCs w:val="20"/>
              </w:rPr>
              <w:t>Par katru uzla</w:t>
            </w:r>
            <w:r>
              <w:rPr>
                <w:rFonts w:ascii="Arial" w:hAnsi="Arial" w:cs="Arial"/>
                <w:sz w:val="20"/>
                <w:szCs w:val="20"/>
              </w:rPr>
              <w:t>bojumu papildus tiek piešķirti 2</w:t>
            </w:r>
            <w:r w:rsidR="00715826">
              <w:rPr>
                <w:rFonts w:ascii="Arial" w:hAnsi="Arial" w:cs="Arial"/>
                <w:sz w:val="20"/>
                <w:szCs w:val="20"/>
              </w:rPr>
              <w:t>,5</w:t>
            </w:r>
            <w:r>
              <w:rPr>
                <w:rFonts w:ascii="Arial" w:hAnsi="Arial" w:cs="Arial"/>
                <w:sz w:val="20"/>
                <w:szCs w:val="20"/>
              </w:rPr>
              <w:t xml:space="preserve"> punkti (skat. Tehnis</w:t>
            </w:r>
            <w:r w:rsidR="00715826">
              <w:rPr>
                <w:rFonts w:ascii="Arial" w:hAnsi="Arial" w:cs="Arial"/>
                <w:sz w:val="20"/>
                <w:szCs w:val="20"/>
              </w:rPr>
              <w:t>kās specifikācijas punkti 1</w:t>
            </w:r>
            <w:r w:rsidR="00BA6342">
              <w:rPr>
                <w:rFonts w:ascii="Arial" w:hAnsi="Arial" w:cs="Arial"/>
                <w:sz w:val="20"/>
                <w:szCs w:val="20"/>
              </w:rPr>
              <w:t>1</w:t>
            </w:r>
            <w:r w:rsidR="00715826">
              <w:rPr>
                <w:rFonts w:ascii="Arial" w:hAnsi="Arial" w:cs="Arial"/>
                <w:sz w:val="20"/>
                <w:szCs w:val="20"/>
              </w:rPr>
              <w:t>.-2</w:t>
            </w:r>
            <w:r w:rsidR="00BA6342">
              <w:rPr>
                <w:rFonts w:ascii="Arial" w:hAnsi="Arial" w:cs="Arial"/>
                <w:sz w:val="20"/>
                <w:szCs w:val="20"/>
              </w:rPr>
              <w:t>6</w:t>
            </w:r>
            <w:r>
              <w:rPr>
                <w:rFonts w:ascii="Arial" w:hAnsi="Arial" w:cs="Arial"/>
                <w:sz w:val="20"/>
                <w:szCs w:val="20"/>
              </w:rPr>
              <w:t>.)</w:t>
            </w:r>
          </w:p>
        </w:tc>
      </w:tr>
    </w:tbl>
    <w:p w:rsidR="00F84271" w:rsidRPr="003805A3" w:rsidRDefault="00F84271" w:rsidP="00F84271">
      <w:pPr>
        <w:rPr>
          <w:rFonts w:ascii="Arial" w:hAnsi="Arial" w:cs="Arial"/>
          <w:sz w:val="20"/>
          <w:szCs w:val="20"/>
        </w:rPr>
      </w:pPr>
    </w:p>
    <w:p w:rsidR="00F84271" w:rsidRPr="003805A3" w:rsidRDefault="00F84271" w:rsidP="00F84271">
      <w:pPr>
        <w:rPr>
          <w:rFonts w:ascii="Arial" w:hAnsi="Arial" w:cs="Arial"/>
          <w:sz w:val="20"/>
          <w:szCs w:val="20"/>
        </w:rPr>
      </w:pPr>
      <w:r w:rsidRPr="003805A3">
        <w:rPr>
          <w:rFonts w:ascii="Arial" w:hAnsi="Arial" w:cs="Arial"/>
          <w:sz w:val="20"/>
          <w:szCs w:val="20"/>
        </w:rPr>
        <w:t>Ja formulā iekļaujamajos datos ir norādāma „0” (atkarībā no sniegtajiem piedāvājumiem), tā tiek pielīdzināta „1”, lai veiktu aprēķinu.</w:t>
      </w:r>
    </w:p>
    <w:p w:rsidR="00F84271" w:rsidRPr="003805A3" w:rsidRDefault="00F84271" w:rsidP="00F84271">
      <w:pPr>
        <w:rPr>
          <w:rFonts w:ascii="Arial" w:hAnsi="Arial" w:cs="Arial"/>
          <w:sz w:val="20"/>
          <w:szCs w:val="20"/>
        </w:rPr>
      </w:pPr>
    </w:p>
    <w:p w:rsidR="0028536E" w:rsidRDefault="0028536E" w:rsidP="00103E0B">
      <w:pPr>
        <w:jc w:val="both"/>
        <w:rPr>
          <w:rFonts w:ascii="Arial" w:hAnsi="Arial" w:cs="Arial"/>
          <w:sz w:val="20"/>
          <w:szCs w:val="20"/>
        </w:rPr>
      </w:pPr>
    </w:p>
    <w:p w:rsidR="00E83B92" w:rsidRDefault="00E83B92" w:rsidP="00E814A1">
      <w:pPr>
        <w:jc w:val="both"/>
        <w:rPr>
          <w:rFonts w:ascii="Arial" w:hAnsi="Arial" w:cs="Arial"/>
          <w:sz w:val="20"/>
          <w:szCs w:val="20"/>
        </w:rPr>
      </w:pPr>
    </w:p>
    <w:p w:rsidR="00E83B92" w:rsidRDefault="00E83B92"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E814A1">
      <w:pPr>
        <w:jc w:val="both"/>
        <w:rPr>
          <w:rFonts w:ascii="Arial" w:hAnsi="Arial" w:cs="Arial"/>
          <w:sz w:val="20"/>
          <w:szCs w:val="20"/>
        </w:rPr>
      </w:pPr>
    </w:p>
    <w:p w:rsidR="00F84271" w:rsidRDefault="00F84271" w:rsidP="001E4E02">
      <w:pPr>
        <w:rPr>
          <w:rFonts w:ascii="Arial" w:hAnsi="Arial" w:cs="Arial"/>
          <w:sz w:val="20"/>
          <w:szCs w:val="20"/>
        </w:rPr>
      </w:pPr>
    </w:p>
    <w:sectPr w:rsidR="00F84271" w:rsidSect="00DD61A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4D3"/>
    <w:multiLevelType w:val="multilevel"/>
    <w:tmpl w:val="4D38DF34"/>
    <w:lvl w:ilvl="0">
      <w:start w:val="7"/>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B2113C"/>
    <w:multiLevelType w:val="multilevel"/>
    <w:tmpl w:val="F508D0DC"/>
    <w:lvl w:ilvl="0">
      <w:start w:val="13"/>
      <w:numFmt w:val="decimal"/>
      <w:lvlText w:val="%1."/>
      <w:lvlJc w:val="left"/>
      <w:pPr>
        <w:ind w:left="360" w:hanging="360"/>
      </w:pPr>
      <w:rPr>
        <w:rFonts w:hint="default"/>
      </w:rPr>
    </w:lvl>
    <w:lvl w:ilvl="1">
      <w:start w:val="1"/>
      <w:numFmt w:val="decimal"/>
      <w:lvlText w:val="%1.%2."/>
      <w:lvlJc w:val="left"/>
      <w:pPr>
        <w:ind w:left="3338" w:hanging="360"/>
      </w:pPr>
      <w:rPr>
        <w:rFonts w:hint="default"/>
        <w:b w:val="0"/>
        <w:sz w:val="22"/>
        <w:szCs w:val="22"/>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2">
    <w:nsid w:val="05AB2C62"/>
    <w:multiLevelType w:val="hybridMultilevel"/>
    <w:tmpl w:val="D458DD32"/>
    <w:lvl w:ilvl="0" w:tplc="0409000F">
      <w:start w:val="1"/>
      <w:numFmt w:val="decimal"/>
      <w:lvlText w:val="%1."/>
      <w:lvlJc w:val="left"/>
      <w:pPr>
        <w:ind w:left="360" w:hanging="360"/>
      </w:pPr>
      <w:rPr>
        <w:rFonts w:hint="default"/>
        <w:color w:val="auto"/>
        <w:w w:val="1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40437"/>
    <w:multiLevelType w:val="multilevel"/>
    <w:tmpl w:val="139822C6"/>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116030F6"/>
    <w:multiLevelType w:val="multilevel"/>
    <w:tmpl w:val="F51E29C0"/>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BF52CC3"/>
    <w:multiLevelType w:val="hybridMultilevel"/>
    <w:tmpl w:val="FA2893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36357F6"/>
    <w:multiLevelType w:val="hybridMultilevel"/>
    <w:tmpl w:val="749E67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3A40D23"/>
    <w:multiLevelType w:val="multilevel"/>
    <w:tmpl w:val="4CDE3462"/>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F3570E"/>
    <w:multiLevelType w:val="multilevel"/>
    <w:tmpl w:val="6FAEF18E"/>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nsid w:val="300E4E16"/>
    <w:multiLevelType w:val="multilevel"/>
    <w:tmpl w:val="D15A2ABA"/>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217877"/>
    <w:multiLevelType w:val="multilevel"/>
    <w:tmpl w:val="1B04D1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11">
    <w:nsid w:val="49561B02"/>
    <w:multiLevelType w:val="multilevel"/>
    <w:tmpl w:val="98B6E41E"/>
    <w:lvl w:ilvl="0">
      <w:start w:val="6"/>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BE55944"/>
    <w:multiLevelType w:val="multilevel"/>
    <w:tmpl w:val="DDEC4BB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4902A3"/>
    <w:multiLevelType w:val="multilevel"/>
    <w:tmpl w:val="95320DA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50922983"/>
    <w:multiLevelType w:val="multilevel"/>
    <w:tmpl w:val="666A7CF8"/>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515E4D3B"/>
    <w:multiLevelType w:val="hybridMultilevel"/>
    <w:tmpl w:val="415E24A4"/>
    <w:lvl w:ilvl="0" w:tplc="0426000F">
      <w:start w:val="1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nsid w:val="5425626B"/>
    <w:multiLevelType w:val="hybridMultilevel"/>
    <w:tmpl w:val="977C1E8A"/>
    <w:lvl w:ilvl="0" w:tplc="EC02964C">
      <w:start w:val="1"/>
      <w:numFmt w:val="upperLetter"/>
      <w:lvlText w:val="%1."/>
      <w:lvlJc w:val="left"/>
      <w:pPr>
        <w:tabs>
          <w:tab w:val="num" w:pos="720"/>
        </w:tabs>
        <w:ind w:left="720" w:hanging="360"/>
      </w:pPr>
      <w:rPr>
        <w:rFonts w:ascii="Arial Narrow" w:eastAsia="Times New Roman" w:hAnsi="Arial Narrow"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68E865E4"/>
    <w:multiLevelType w:val="multilevel"/>
    <w:tmpl w:val="D318C6F0"/>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69466931"/>
    <w:multiLevelType w:val="hybridMultilevel"/>
    <w:tmpl w:val="26A04060"/>
    <w:lvl w:ilvl="0" w:tplc="04B04FC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6CCC170A"/>
    <w:multiLevelType w:val="multilevel"/>
    <w:tmpl w:val="5A1AEEA4"/>
    <w:lvl w:ilvl="0">
      <w:start w:val="6"/>
      <w:numFmt w:val="decimal"/>
      <w:lvlText w:val="%1."/>
      <w:lvlJc w:val="left"/>
      <w:pPr>
        <w:ind w:left="360" w:hanging="360"/>
      </w:pPr>
      <w:rPr>
        <w:rFonts w:hint="default"/>
        <w:sz w:val="22"/>
      </w:rPr>
    </w:lvl>
    <w:lvl w:ilvl="1">
      <w:start w:val="10"/>
      <w:numFmt w:val="decimal"/>
      <w:lvlText w:val="%1.%2."/>
      <w:lvlJc w:val="left"/>
      <w:pPr>
        <w:ind w:left="720" w:hanging="360"/>
      </w:pPr>
      <w:rPr>
        <w:rFonts w:hint="default"/>
        <w:b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0">
    <w:nsid w:val="6FB01413"/>
    <w:multiLevelType w:val="multilevel"/>
    <w:tmpl w:val="A2D6712E"/>
    <w:lvl w:ilvl="0">
      <w:start w:val="7"/>
      <w:numFmt w:val="decimal"/>
      <w:lvlText w:val="%1."/>
      <w:lvlJc w:val="left"/>
      <w:pPr>
        <w:ind w:left="360" w:hanging="360"/>
      </w:pPr>
      <w:rPr>
        <w:rFonts w:hint="default"/>
      </w:rPr>
    </w:lvl>
    <w:lvl w:ilvl="1">
      <w:start w:val="2"/>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21">
    <w:nsid w:val="7BB7720D"/>
    <w:multiLevelType w:val="hybridMultilevel"/>
    <w:tmpl w:val="58B6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6"/>
  </w:num>
  <w:num w:numId="4">
    <w:abstractNumId w:val="18"/>
  </w:num>
  <w:num w:numId="5">
    <w:abstractNumId w:val="13"/>
  </w:num>
  <w:num w:numId="6">
    <w:abstractNumId w:val="10"/>
  </w:num>
  <w:num w:numId="7">
    <w:abstractNumId w:val="19"/>
  </w:num>
  <w:num w:numId="8">
    <w:abstractNumId w:val="8"/>
  </w:num>
  <w:num w:numId="9">
    <w:abstractNumId w:val="20"/>
  </w:num>
  <w:num w:numId="10">
    <w:abstractNumId w:val="14"/>
  </w:num>
  <w:num w:numId="11">
    <w:abstractNumId w:val="4"/>
  </w:num>
  <w:num w:numId="12">
    <w:abstractNumId w:val="17"/>
  </w:num>
  <w:num w:numId="13">
    <w:abstractNumId w:val="1"/>
  </w:num>
  <w:num w:numId="14">
    <w:abstractNumId w:val="5"/>
  </w:num>
  <w:num w:numId="15">
    <w:abstractNumId w:val="12"/>
  </w:num>
  <w:num w:numId="16">
    <w:abstractNumId w:val="15"/>
  </w:num>
  <w:num w:numId="17">
    <w:abstractNumId w:val="2"/>
  </w:num>
  <w:num w:numId="18">
    <w:abstractNumId w:val="3"/>
  </w:num>
  <w:num w:numId="19">
    <w:abstractNumId w:val="9"/>
  </w:num>
  <w:num w:numId="20">
    <w:abstractNumId w:val="11"/>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AA"/>
    <w:rsid w:val="00002E22"/>
    <w:rsid w:val="000071D1"/>
    <w:rsid w:val="0002652C"/>
    <w:rsid w:val="00045207"/>
    <w:rsid w:val="00056054"/>
    <w:rsid w:val="00070BD6"/>
    <w:rsid w:val="0007139B"/>
    <w:rsid w:val="00083DEA"/>
    <w:rsid w:val="00086EB5"/>
    <w:rsid w:val="00092A4F"/>
    <w:rsid w:val="000A399C"/>
    <w:rsid w:val="000A5C59"/>
    <w:rsid w:val="000B2F76"/>
    <w:rsid w:val="000B3A66"/>
    <w:rsid w:val="000B4C12"/>
    <w:rsid w:val="000E0A67"/>
    <w:rsid w:val="000F5DDE"/>
    <w:rsid w:val="000F624A"/>
    <w:rsid w:val="00102C75"/>
    <w:rsid w:val="00103E0B"/>
    <w:rsid w:val="00105AF9"/>
    <w:rsid w:val="00105B96"/>
    <w:rsid w:val="001079F3"/>
    <w:rsid w:val="001372DF"/>
    <w:rsid w:val="001618EC"/>
    <w:rsid w:val="001730F6"/>
    <w:rsid w:val="00196D22"/>
    <w:rsid w:val="001B5E5D"/>
    <w:rsid w:val="001D3684"/>
    <w:rsid w:val="001D7395"/>
    <w:rsid w:val="001E4E02"/>
    <w:rsid w:val="001F4F84"/>
    <w:rsid w:val="00201E9D"/>
    <w:rsid w:val="002038B3"/>
    <w:rsid w:val="00206FF7"/>
    <w:rsid w:val="002103E7"/>
    <w:rsid w:val="00221EBD"/>
    <w:rsid w:val="002313E3"/>
    <w:rsid w:val="0023455A"/>
    <w:rsid w:val="00237C28"/>
    <w:rsid w:val="00243FB9"/>
    <w:rsid w:val="00265DD0"/>
    <w:rsid w:val="00275C9D"/>
    <w:rsid w:val="002766A0"/>
    <w:rsid w:val="0028536E"/>
    <w:rsid w:val="00294AA3"/>
    <w:rsid w:val="002950E3"/>
    <w:rsid w:val="002968E6"/>
    <w:rsid w:val="002B09C1"/>
    <w:rsid w:val="002C07FE"/>
    <w:rsid w:val="002C0D22"/>
    <w:rsid w:val="002D7518"/>
    <w:rsid w:val="002E34F9"/>
    <w:rsid w:val="002E52FE"/>
    <w:rsid w:val="00311367"/>
    <w:rsid w:val="00311B07"/>
    <w:rsid w:val="0031710D"/>
    <w:rsid w:val="00332149"/>
    <w:rsid w:val="0034169A"/>
    <w:rsid w:val="00343AAF"/>
    <w:rsid w:val="00351050"/>
    <w:rsid w:val="003657BD"/>
    <w:rsid w:val="00366B11"/>
    <w:rsid w:val="0037282D"/>
    <w:rsid w:val="003813D5"/>
    <w:rsid w:val="00384028"/>
    <w:rsid w:val="003853D2"/>
    <w:rsid w:val="003A0BC0"/>
    <w:rsid w:val="003B5C53"/>
    <w:rsid w:val="003C0D73"/>
    <w:rsid w:val="003C2387"/>
    <w:rsid w:val="003C4B4D"/>
    <w:rsid w:val="003D3218"/>
    <w:rsid w:val="003D5E91"/>
    <w:rsid w:val="003E6A92"/>
    <w:rsid w:val="003F16AD"/>
    <w:rsid w:val="003F2D06"/>
    <w:rsid w:val="004013A1"/>
    <w:rsid w:val="00406684"/>
    <w:rsid w:val="00432D96"/>
    <w:rsid w:val="004357B5"/>
    <w:rsid w:val="00436DA0"/>
    <w:rsid w:val="00437257"/>
    <w:rsid w:val="00442B0C"/>
    <w:rsid w:val="0044773B"/>
    <w:rsid w:val="0045015F"/>
    <w:rsid w:val="004550A9"/>
    <w:rsid w:val="00463CD3"/>
    <w:rsid w:val="00471732"/>
    <w:rsid w:val="004724A4"/>
    <w:rsid w:val="004768F3"/>
    <w:rsid w:val="00480BB5"/>
    <w:rsid w:val="00487BCF"/>
    <w:rsid w:val="00497954"/>
    <w:rsid w:val="004A3DDB"/>
    <w:rsid w:val="004E0444"/>
    <w:rsid w:val="004E0758"/>
    <w:rsid w:val="004E15DD"/>
    <w:rsid w:val="004E324C"/>
    <w:rsid w:val="004E6EE1"/>
    <w:rsid w:val="004F02E8"/>
    <w:rsid w:val="004F3407"/>
    <w:rsid w:val="004F655F"/>
    <w:rsid w:val="0050366C"/>
    <w:rsid w:val="00514BC9"/>
    <w:rsid w:val="00521752"/>
    <w:rsid w:val="00547C4C"/>
    <w:rsid w:val="0055028C"/>
    <w:rsid w:val="00555C40"/>
    <w:rsid w:val="00556D76"/>
    <w:rsid w:val="00556E39"/>
    <w:rsid w:val="00562976"/>
    <w:rsid w:val="0057475E"/>
    <w:rsid w:val="00575A6B"/>
    <w:rsid w:val="005A4A0A"/>
    <w:rsid w:val="005A5652"/>
    <w:rsid w:val="005A64FE"/>
    <w:rsid w:val="005A7002"/>
    <w:rsid w:val="005A7904"/>
    <w:rsid w:val="005B5F9D"/>
    <w:rsid w:val="005C490D"/>
    <w:rsid w:val="005C49BA"/>
    <w:rsid w:val="005D4CE8"/>
    <w:rsid w:val="005D69A0"/>
    <w:rsid w:val="005E0C08"/>
    <w:rsid w:val="006226F2"/>
    <w:rsid w:val="00630FAF"/>
    <w:rsid w:val="006314FE"/>
    <w:rsid w:val="0064057C"/>
    <w:rsid w:val="0064210A"/>
    <w:rsid w:val="0064374E"/>
    <w:rsid w:val="0065694D"/>
    <w:rsid w:val="00656C63"/>
    <w:rsid w:val="00670BBA"/>
    <w:rsid w:val="006725FA"/>
    <w:rsid w:val="00687E17"/>
    <w:rsid w:val="006934A5"/>
    <w:rsid w:val="00695FB6"/>
    <w:rsid w:val="006C5248"/>
    <w:rsid w:val="006E7A71"/>
    <w:rsid w:val="006F2A41"/>
    <w:rsid w:val="00715826"/>
    <w:rsid w:val="007275BF"/>
    <w:rsid w:val="007429F5"/>
    <w:rsid w:val="007451AA"/>
    <w:rsid w:val="00750950"/>
    <w:rsid w:val="00752293"/>
    <w:rsid w:val="00783625"/>
    <w:rsid w:val="0078496A"/>
    <w:rsid w:val="0079389C"/>
    <w:rsid w:val="007A3858"/>
    <w:rsid w:val="007A4E8A"/>
    <w:rsid w:val="007B7487"/>
    <w:rsid w:val="007C31F6"/>
    <w:rsid w:val="007D4617"/>
    <w:rsid w:val="007F5AB8"/>
    <w:rsid w:val="0081331C"/>
    <w:rsid w:val="008364E4"/>
    <w:rsid w:val="00842508"/>
    <w:rsid w:val="00842E84"/>
    <w:rsid w:val="00864827"/>
    <w:rsid w:val="00872AD1"/>
    <w:rsid w:val="008733AA"/>
    <w:rsid w:val="008847C9"/>
    <w:rsid w:val="00894E6A"/>
    <w:rsid w:val="00897961"/>
    <w:rsid w:val="008A2813"/>
    <w:rsid w:val="008A4E00"/>
    <w:rsid w:val="008B5BCE"/>
    <w:rsid w:val="008D0508"/>
    <w:rsid w:val="008D3FCA"/>
    <w:rsid w:val="008D5BEE"/>
    <w:rsid w:val="008F05C3"/>
    <w:rsid w:val="008F42EA"/>
    <w:rsid w:val="00905A09"/>
    <w:rsid w:val="00906FC7"/>
    <w:rsid w:val="00945978"/>
    <w:rsid w:val="009563A1"/>
    <w:rsid w:val="00983696"/>
    <w:rsid w:val="00996810"/>
    <w:rsid w:val="009A1A44"/>
    <w:rsid w:val="009B1214"/>
    <w:rsid w:val="009B47D4"/>
    <w:rsid w:val="009C329B"/>
    <w:rsid w:val="009C5E31"/>
    <w:rsid w:val="009D7396"/>
    <w:rsid w:val="009E01AE"/>
    <w:rsid w:val="009E0BB6"/>
    <w:rsid w:val="009E2142"/>
    <w:rsid w:val="009E40DF"/>
    <w:rsid w:val="009E68EB"/>
    <w:rsid w:val="009E773E"/>
    <w:rsid w:val="00A169F3"/>
    <w:rsid w:val="00A2082D"/>
    <w:rsid w:val="00A242DA"/>
    <w:rsid w:val="00A24D3C"/>
    <w:rsid w:val="00A25F80"/>
    <w:rsid w:val="00A35B95"/>
    <w:rsid w:val="00A370A8"/>
    <w:rsid w:val="00A37386"/>
    <w:rsid w:val="00A41A3E"/>
    <w:rsid w:val="00A4430C"/>
    <w:rsid w:val="00A51842"/>
    <w:rsid w:val="00A52452"/>
    <w:rsid w:val="00A63BD6"/>
    <w:rsid w:val="00A721CF"/>
    <w:rsid w:val="00A7247E"/>
    <w:rsid w:val="00A853C7"/>
    <w:rsid w:val="00A91A70"/>
    <w:rsid w:val="00A93C9F"/>
    <w:rsid w:val="00A961B7"/>
    <w:rsid w:val="00A96E06"/>
    <w:rsid w:val="00A97790"/>
    <w:rsid w:val="00AB104B"/>
    <w:rsid w:val="00AB5531"/>
    <w:rsid w:val="00AD30AE"/>
    <w:rsid w:val="00AD569B"/>
    <w:rsid w:val="00AE6357"/>
    <w:rsid w:val="00AE64AA"/>
    <w:rsid w:val="00AF2514"/>
    <w:rsid w:val="00B003AF"/>
    <w:rsid w:val="00B01A6E"/>
    <w:rsid w:val="00B03CD7"/>
    <w:rsid w:val="00B118AC"/>
    <w:rsid w:val="00B130B7"/>
    <w:rsid w:val="00B15543"/>
    <w:rsid w:val="00B25806"/>
    <w:rsid w:val="00B27D42"/>
    <w:rsid w:val="00B37B6D"/>
    <w:rsid w:val="00B446D7"/>
    <w:rsid w:val="00B46531"/>
    <w:rsid w:val="00B5621B"/>
    <w:rsid w:val="00B64C7E"/>
    <w:rsid w:val="00B757D6"/>
    <w:rsid w:val="00B86465"/>
    <w:rsid w:val="00B945C2"/>
    <w:rsid w:val="00BA6342"/>
    <w:rsid w:val="00BB36C6"/>
    <w:rsid w:val="00BD02D7"/>
    <w:rsid w:val="00BD41AB"/>
    <w:rsid w:val="00BD53EF"/>
    <w:rsid w:val="00BF2180"/>
    <w:rsid w:val="00C46167"/>
    <w:rsid w:val="00C51ECD"/>
    <w:rsid w:val="00C60315"/>
    <w:rsid w:val="00C631BD"/>
    <w:rsid w:val="00C63E3C"/>
    <w:rsid w:val="00C7146E"/>
    <w:rsid w:val="00C8160F"/>
    <w:rsid w:val="00CA46A5"/>
    <w:rsid w:val="00CB03A3"/>
    <w:rsid w:val="00CB25D7"/>
    <w:rsid w:val="00CB3B47"/>
    <w:rsid w:val="00CB796D"/>
    <w:rsid w:val="00CC1A1C"/>
    <w:rsid w:val="00CE3CE0"/>
    <w:rsid w:val="00CE7F9F"/>
    <w:rsid w:val="00D03338"/>
    <w:rsid w:val="00D04FE4"/>
    <w:rsid w:val="00D11F87"/>
    <w:rsid w:val="00D16BA7"/>
    <w:rsid w:val="00D23442"/>
    <w:rsid w:val="00D328BF"/>
    <w:rsid w:val="00D4384C"/>
    <w:rsid w:val="00D44544"/>
    <w:rsid w:val="00D72DF2"/>
    <w:rsid w:val="00D762EC"/>
    <w:rsid w:val="00DA7055"/>
    <w:rsid w:val="00DA74FA"/>
    <w:rsid w:val="00DB4E05"/>
    <w:rsid w:val="00DC505F"/>
    <w:rsid w:val="00DC673C"/>
    <w:rsid w:val="00DC7D91"/>
    <w:rsid w:val="00DD61A0"/>
    <w:rsid w:val="00DF13B0"/>
    <w:rsid w:val="00DF30DE"/>
    <w:rsid w:val="00DF7102"/>
    <w:rsid w:val="00E01217"/>
    <w:rsid w:val="00E1093D"/>
    <w:rsid w:val="00E14D60"/>
    <w:rsid w:val="00E15F0B"/>
    <w:rsid w:val="00E419A7"/>
    <w:rsid w:val="00E4675A"/>
    <w:rsid w:val="00E65284"/>
    <w:rsid w:val="00E72C87"/>
    <w:rsid w:val="00E814A1"/>
    <w:rsid w:val="00E83B92"/>
    <w:rsid w:val="00E93B63"/>
    <w:rsid w:val="00E94612"/>
    <w:rsid w:val="00EC0312"/>
    <w:rsid w:val="00ED6E4B"/>
    <w:rsid w:val="00EF2104"/>
    <w:rsid w:val="00F012FC"/>
    <w:rsid w:val="00F03FC7"/>
    <w:rsid w:val="00F0674E"/>
    <w:rsid w:val="00F22F3B"/>
    <w:rsid w:val="00F23789"/>
    <w:rsid w:val="00F3212F"/>
    <w:rsid w:val="00F63A49"/>
    <w:rsid w:val="00F7163F"/>
    <w:rsid w:val="00F72706"/>
    <w:rsid w:val="00F766C8"/>
    <w:rsid w:val="00F768CC"/>
    <w:rsid w:val="00F8278A"/>
    <w:rsid w:val="00F84271"/>
    <w:rsid w:val="00F87689"/>
    <w:rsid w:val="00F93B2F"/>
    <w:rsid w:val="00F96277"/>
    <w:rsid w:val="00FA6D30"/>
    <w:rsid w:val="00FB130E"/>
    <w:rsid w:val="00FE0CFD"/>
    <w:rsid w:val="00FE1C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uiPriority w:val="99"/>
    <w:rsid w:val="001D3684"/>
    <w:rPr>
      <w:rFonts w:ascii="Tahoma" w:hAnsi="Tahoma"/>
      <w:sz w:val="16"/>
      <w:szCs w:val="16"/>
    </w:rPr>
  </w:style>
  <w:style w:type="character" w:customStyle="1" w:styleId="BalloonTextChar">
    <w:name w:val="Balloon Text Char"/>
    <w:link w:val="BalloonText"/>
    <w:uiPriority w:val="99"/>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uiPriority w:val="34"/>
    <w:qFormat/>
    <w:rsid w:val="00905A09"/>
    <w:pPr>
      <w:ind w:left="720"/>
      <w:contextualSpacing/>
    </w:pPr>
  </w:style>
  <w:style w:type="paragraph" w:customStyle="1" w:styleId="Bezatstarpm1">
    <w:name w:val="Bez atstarpēm1"/>
    <w:uiPriority w:val="1"/>
    <w:qFormat/>
    <w:rsid w:val="007C31F6"/>
    <w:pPr>
      <w:ind w:left="721" w:hanging="437"/>
      <w:jc w:val="both"/>
    </w:pPr>
    <w:rPr>
      <w:rFonts w:eastAsia="Calibr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rPr>
      <w:sz w:val="24"/>
      <w:szCs w:val="24"/>
    </w:rPr>
  </w:style>
  <w:style w:type="paragraph" w:styleId="Heading1">
    <w:name w:val="heading 1"/>
    <w:basedOn w:val="Normal"/>
    <w:next w:val="Normal"/>
    <w:qFormat/>
    <w:rsid w:val="00AE64AA"/>
    <w:pPr>
      <w:keepNext/>
      <w:jc w:val="right"/>
      <w:outlineLvl w:val="0"/>
    </w:pPr>
    <w:rPr>
      <w:rFonts w:ascii="Garamond" w:hAnsi="Garamond" w:cs="Tahoma"/>
      <w:b/>
      <w:bCs/>
      <w:color w:val="000000"/>
      <w:spacing w:val="6"/>
      <w:lang w:eastAsia="en-US"/>
    </w:rPr>
  </w:style>
  <w:style w:type="paragraph" w:styleId="Heading2">
    <w:name w:val="heading 2"/>
    <w:basedOn w:val="Normal"/>
    <w:next w:val="Normal"/>
    <w:qFormat/>
    <w:rsid w:val="00AE64AA"/>
    <w:pPr>
      <w:keepNext/>
      <w:jc w:val="center"/>
      <w:outlineLvl w:val="1"/>
    </w:pPr>
    <w:rPr>
      <w:sz w:val="28"/>
      <w:lang w:eastAsia="en-US"/>
    </w:rPr>
  </w:style>
  <w:style w:type="paragraph" w:styleId="Heading3">
    <w:name w:val="heading 3"/>
    <w:basedOn w:val="Normal"/>
    <w:next w:val="Normal"/>
    <w:link w:val="Heading3Char"/>
    <w:semiHidden/>
    <w:unhideWhenUsed/>
    <w:qFormat/>
    <w:rsid w:val="004724A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724A4"/>
    <w:pPr>
      <w:keepNext/>
      <w:spacing w:before="240" w:after="60"/>
      <w:outlineLvl w:val="3"/>
    </w:pPr>
    <w:rPr>
      <w:rFonts w:ascii="Calibri" w:hAnsi="Calibri"/>
      <w:b/>
      <w:bCs/>
      <w:sz w:val="28"/>
      <w:szCs w:val="28"/>
    </w:rPr>
  </w:style>
  <w:style w:type="paragraph" w:styleId="Heading5">
    <w:name w:val="heading 5"/>
    <w:basedOn w:val="Normal"/>
    <w:next w:val="Normal"/>
    <w:qFormat/>
    <w:rsid w:val="00AE64AA"/>
    <w:pPr>
      <w:keepNext/>
      <w:outlineLvl w:val="4"/>
    </w:pPr>
    <w:rPr>
      <w:rFonts w:ascii="Bookman Old Style" w:hAnsi="Bookman Old Style"/>
      <w:b/>
      <w:color w:val="000000"/>
      <w:sz w:val="20"/>
      <w:szCs w:val="28"/>
      <w:lang w:eastAsia="en-US"/>
    </w:rPr>
  </w:style>
  <w:style w:type="paragraph" w:styleId="Heading7">
    <w:name w:val="heading 7"/>
    <w:basedOn w:val="Normal"/>
    <w:next w:val="Normal"/>
    <w:qFormat/>
    <w:rsid w:val="00AE64AA"/>
    <w:pPr>
      <w:keepNext/>
      <w:outlineLvl w:val="6"/>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AE64AA"/>
    <w:pPr>
      <w:jc w:val="center"/>
    </w:pPr>
    <w:rPr>
      <w:szCs w:val="20"/>
      <w:lang w:eastAsia="en-US"/>
    </w:rPr>
  </w:style>
  <w:style w:type="character" w:styleId="Hyperlink">
    <w:name w:val="Hyperlink"/>
    <w:uiPriority w:val="99"/>
    <w:rsid w:val="00AE64AA"/>
    <w:rPr>
      <w:color w:val="0000FF"/>
      <w:u w:val="single"/>
    </w:rPr>
  </w:style>
  <w:style w:type="paragraph" w:styleId="BodyTextIndent">
    <w:name w:val="Body Text Indent"/>
    <w:basedOn w:val="Normal"/>
    <w:rsid w:val="00AE64AA"/>
    <w:pPr>
      <w:spacing w:after="120"/>
      <w:ind w:left="283"/>
    </w:pPr>
  </w:style>
  <w:style w:type="character" w:styleId="Strong">
    <w:name w:val="Strong"/>
    <w:qFormat/>
    <w:rsid w:val="00AE64AA"/>
    <w:rPr>
      <w:b/>
      <w:bCs/>
    </w:rPr>
  </w:style>
  <w:style w:type="paragraph" w:styleId="NormalWeb">
    <w:name w:val="Normal (Web)"/>
    <w:basedOn w:val="Normal"/>
    <w:rsid w:val="00AE64AA"/>
    <w:pPr>
      <w:spacing w:before="100" w:beforeAutospacing="1" w:after="100" w:afterAutospacing="1"/>
    </w:pPr>
  </w:style>
  <w:style w:type="character" w:styleId="FollowedHyperlink">
    <w:name w:val="FollowedHyperlink"/>
    <w:rsid w:val="00562976"/>
    <w:rPr>
      <w:color w:val="800080"/>
      <w:u w:val="single"/>
    </w:rPr>
  </w:style>
  <w:style w:type="paragraph" w:styleId="BalloonText">
    <w:name w:val="Balloon Text"/>
    <w:basedOn w:val="Normal"/>
    <w:link w:val="BalloonTextChar"/>
    <w:uiPriority w:val="99"/>
    <w:rsid w:val="001D3684"/>
    <w:rPr>
      <w:rFonts w:ascii="Tahoma" w:hAnsi="Tahoma"/>
      <w:sz w:val="16"/>
      <w:szCs w:val="16"/>
    </w:rPr>
  </w:style>
  <w:style w:type="character" w:customStyle="1" w:styleId="BalloonTextChar">
    <w:name w:val="Balloon Text Char"/>
    <w:link w:val="BalloonText"/>
    <w:uiPriority w:val="99"/>
    <w:rsid w:val="001D3684"/>
    <w:rPr>
      <w:rFonts w:ascii="Tahoma" w:hAnsi="Tahoma" w:cs="Tahoma"/>
      <w:sz w:val="16"/>
      <w:szCs w:val="16"/>
    </w:rPr>
  </w:style>
  <w:style w:type="character" w:styleId="CommentReference">
    <w:name w:val="annotation reference"/>
    <w:rsid w:val="00996810"/>
    <w:rPr>
      <w:sz w:val="16"/>
      <w:szCs w:val="16"/>
    </w:rPr>
  </w:style>
  <w:style w:type="paragraph" w:styleId="CommentText">
    <w:name w:val="annotation text"/>
    <w:basedOn w:val="Normal"/>
    <w:link w:val="CommentTextChar"/>
    <w:rsid w:val="00996810"/>
    <w:rPr>
      <w:sz w:val="20"/>
      <w:szCs w:val="20"/>
    </w:rPr>
  </w:style>
  <w:style w:type="character" w:customStyle="1" w:styleId="CommentTextChar">
    <w:name w:val="Comment Text Char"/>
    <w:basedOn w:val="DefaultParagraphFont"/>
    <w:link w:val="CommentText"/>
    <w:rsid w:val="00996810"/>
  </w:style>
  <w:style w:type="paragraph" w:styleId="CommentSubject">
    <w:name w:val="annotation subject"/>
    <w:basedOn w:val="CommentText"/>
    <w:next w:val="CommentText"/>
    <w:link w:val="CommentSubjectChar"/>
    <w:rsid w:val="00996810"/>
    <w:rPr>
      <w:b/>
      <w:bCs/>
    </w:rPr>
  </w:style>
  <w:style w:type="character" w:customStyle="1" w:styleId="CommentSubjectChar">
    <w:name w:val="Comment Subject Char"/>
    <w:link w:val="CommentSubject"/>
    <w:rsid w:val="00996810"/>
    <w:rPr>
      <w:b/>
      <w:bCs/>
    </w:rPr>
  </w:style>
  <w:style w:type="paragraph" w:styleId="Revision">
    <w:name w:val="Revision"/>
    <w:hidden/>
    <w:uiPriority w:val="99"/>
    <w:semiHidden/>
    <w:rsid w:val="00D328BF"/>
    <w:rPr>
      <w:sz w:val="24"/>
      <w:szCs w:val="24"/>
    </w:rPr>
  </w:style>
  <w:style w:type="character" w:customStyle="1" w:styleId="Heading3Char">
    <w:name w:val="Heading 3 Char"/>
    <w:link w:val="Heading3"/>
    <w:semiHidden/>
    <w:rsid w:val="004724A4"/>
    <w:rPr>
      <w:rFonts w:ascii="Cambria" w:eastAsia="Times New Roman" w:hAnsi="Cambria" w:cs="Times New Roman"/>
      <w:b/>
      <w:bCs/>
      <w:sz w:val="26"/>
      <w:szCs w:val="26"/>
      <w:lang w:val="lv-LV" w:eastAsia="lv-LV"/>
    </w:rPr>
  </w:style>
  <w:style w:type="character" w:customStyle="1" w:styleId="Heading4Char">
    <w:name w:val="Heading 4 Char"/>
    <w:link w:val="Heading4"/>
    <w:semiHidden/>
    <w:rsid w:val="004724A4"/>
    <w:rPr>
      <w:rFonts w:ascii="Calibri" w:eastAsia="Times New Roman" w:hAnsi="Calibri" w:cs="Times New Roman"/>
      <w:b/>
      <w:bCs/>
      <w:sz w:val="28"/>
      <w:szCs w:val="28"/>
      <w:lang w:val="lv-LV" w:eastAsia="lv-LV"/>
    </w:rPr>
  </w:style>
  <w:style w:type="paragraph" w:styleId="ListParagraph">
    <w:name w:val="List Paragraph"/>
    <w:basedOn w:val="Normal"/>
    <w:uiPriority w:val="34"/>
    <w:qFormat/>
    <w:rsid w:val="00905A09"/>
    <w:pPr>
      <w:ind w:left="720"/>
      <w:contextualSpacing/>
    </w:pPr>
  </w:style>
  <w:style w:type="paragraph" w:customStyle="1" w:styleId="Bezatstarpm1">
    <w:name w:val="Bez atstarpēm1"/>
    <w:uiPriority w:val="1"/>
    <w:qFormat/>
    <w:rsid w:val="007C31F6"/>
    <w:pPr>
      <w:ind w:left="721" w:hanging="437"/>
      <w:jc w:val="both"/>
    </w:pPr>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852">
      <w:bodyDiv w:val="1"/>
      <w:marLeft w:val="0"/>
      <w:marRight w:val="0"/>
      <w:marTop w:val="0"/>
      <w:marBottom w:val="0"/>
      <w:divBdr>
        <w:top w:val="none" w:sz="0" w:space="0" w:color="auto"/>
        <w:left w:val="none" w:sz="0" w:space="0" w:color="auto"/>
        <w:bottom w:val="none" w:sz="0" w:space="0" w:color="auto"/>
        <w:right w:val="none" w:sz="0" w:space="0" w:color="auto"/>
      </w:divBdr>
    </w:div>
    <w:div w:id="262031781">
      <w:bodyDiv w:val="1"/>
      <w:marLeft w:val="0"/>
      <w:marRight w:val="0"/>
      <w:marTop w:val="0"/>
      <w:marBottom w:val="0"/>
      <w:divBdr>
        <w:top w:val="none" w:sz="0" w:space="0" w:color="auto"/>
        <w:left w:val="none" w:sz="0" w:space="0" w:color="auto"/>
        <w:bottom w:val="none" w:sz="0" w:space="0" w:color="auto"/>
        <w:right w:val="none" w:sz="0" w:space="0" w:color="auto"/>
      </w:divBdr>
    </w:div>
    <w:div w:id="872037023">
      <w:bodyDiv w:val="1"/>
      <w:marLeft w:val="0"/>
      <w:marRight w:val="0"/>
      <w:marTop w:val="0"/>
      <w:marBottom w:val="0"/>
      <w:divBdr>
        <w:top w:val="none" w:sz="0" w:space="0" w:color="auto"/>
        <w:left w:val="none" w:sz="0" w:space="0" w:color="auto"/>
        <w:bottom w:val="none" w:sz="0" w:space="0" w:color="auto"/>
        <w:right w:val="none" w:sz="0" w:space="0" w:color="auto"/>
      </w:divBdr>
    </w:div>
    <w:div w:id="11256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2340D-A57F-47D3-8EC3-317B3212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4585</Words>
  <Characters>32467</Characters>
  <Application>Microsoft Office Word</Application>
  <DocSecurity>0</DocSecurity>
  <Lines>270</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PAZIŅOJUMS</vt:lpstr>
      <vt:lpstr>INFORMATĪVAIS PAZIŅOJUMS</vt:lpstr>
    </vt:vector>
  </TitlesOfParts>
  <Company/>
  <LinksUpToDate>false</LinksUpToDate>
  <CharactersWithSpaces>36979</CharactersWithSpaces>
  <SharedDoc>false</SharedDoc>
  <HLinks>
    <vt:vector size="24" baseType="variant">
      <vt:variant>
        <vt:i4>2818174</vt:i4>
      </vt:variant>
      <vt:variant>
        <vt:i4>9</vt:i4>
      </vt:variant>
      <vt:variant>
        <vt:i4>0</vt:i4>
      </vt:variant>
      <vt:variant>
        <vt:i4>5</vt:i4>
      </vt:variant>
      <vt:variant>
        <vt:lpwstr>http://www/</vt:lpwstr>
      </vt:variant>
      <vt:variant>
        <vt:lpwstr/>
      </vt:variant>
      <vt:variant>
        <vt:i4>6291555</vt:i4>
      </vt:variant>
      <vt:variant>
        <vt:i4>6</vt:i4>
      </vt:variant>
      <vt:variant>
        <vt:i4>0</vt:i4>
      </vt:variant>
      <vt:variant>
        <vt:i4>5</vt:i4>
      </vt:variant>
      <vt:variant>
        <vt:lpwstr>http://www.iizibrokers.lv/</vt:lpwstr>
      </vt:variant>
      <vt:variant>
        <vt:lpwstr/>
      </vt:variant>
      <vt:variant>
        <vt:i4>7471226</vt:i4>
      </vt:variant>
      <vt:variant>
        <vt:i4>3</vt:i4>
      </vt:variant>
      <vt:variant>
        <vt:i4>0</vt:i4>
      </vt:variant>
      <vt:variant>
        <vt:i4>5</vt:i4>
      </vt:variant>
      <vt:variant>
        <vt:lpwstr>http://www.jrp.lv/</vt:lpwstr>
      </vt:variant>
      <vt:variant>
        <vt:lpwstr/>
      </vt:variant>
      <vt:variant>
        <vt:i4>3866718</vt:i4>
      </vt:variant>
      <vt:variant>
        <vt:i4>0</vt:i4>
      </vt:variant>
      <vt:variant>
        <vt:i4>0</vt:i4>
      </vt:variant>
      <vt:variant>
        <vt:i4>5</vt:i4>
      </vt:variant>
      <vt:variant>
        <vt:lpwstr>mailto:lauris.klavins@iizibrokers.lv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PAZIŅOJUMS</dc:title>
  <dc:creator>V</dc:creator>
  <cp:keywords>APDROŠINĀŠANA</cp:keywords>
  <cp:lastModifiedBy>Anzelika Kanberga</cp:lastModifiedBy>
  <cp:revision>19</cp:revision>
  <cp:lastPrinted>2014-09-29T10:58:00Z</cp:lastPrinted>
  <dcterms:created xsi:type="dcterms:W3CDTF">2016-01-15T12:59:00Z</dcterms:created>
  <dcterms:modified xsi:type="dcterms:W3CDTF">2016-01-21T08:39:00Z</dcterms:modified>
</cp:coreProperties>
</file>