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E11977" w:rsidRDefault="00443EDF"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2015</w:t>
      </w:r>
      <w:r w:rsidR="00F1277B" w:rsidRPr="00293661">
        <w:rPr>
          <w:rFonts w:eastAsiaTheme="minorHAnsi" w:cstheme="minorBidi"/>
          <w:bCs/>
          <w:color w:val="000000" w:themeColor="text1"/>
          <w:szCs w:val="22"/>
          <w:lang w:eastAsia="en-US"/>
        </w:rPr>
        <w:t xml:space="preserve">. gada </w:t>
      </w:r>
      <w:r w:rsidR="00E11977">
        <w:rPr>
          <w:rFonts w:eastAsiaTheme="minorHAnsi" w:cstheme="minorBidi"/>
          <w:bCs/>
          <w:color w:val="000000" w:themeColor="text1"/>
          <w:szCs w:val="22"/>
          <w:lang w:eastAsia="en-US"/>
        </w:rPr>
        <w:t>4. martā</w:t>
      </w:r>
    </w:p>
    <w:p w:rsidR="009871C9" w:rsidRPr="002B51AC" w:rsidRDefault="009871C9" w:rsidP="009D2549">
      <w:pPr>
        <w:jc w:val="right"/>
        <w:rPr>
          <w:rFonts w:eastAsiaTheme="minorHAnsi" w:cstheme="minorBidi"/>
          <w:bCs/>
          <w:color w:val="000000" w:themeColor="text1"/>
          <w:szCs w:val="22"/>
          <w:lang w:eastAsia="en-US"/>
        </w:rPr>
      </w:pPr>
      <w:r w:rsidRPr="00E11977">
        <w:rPr>
          <w:rFonts w:eastAsiaTheme="minorHAnsi" w:cstheme="minorBidi"/>
          <w:bCs/>
          <w:color w:val="000000" w:themeColor="text1"/>
          <w:szCs w:val="22"/>
          <w:lang w:eastAsia="en-US"/>
        </w:rPr>
        <w:t>Protokols nr.</w:t>
      </w:r>
      <w:r w:rsidR="00E11977">
        <w:rPr>
          <w:rFonts w:eastAsiaTheme="minorHAnsi" w:cstheme="minorBidi"/>
          <w:bCs/>
          <w:color w:val="000000" w:themeColor="text1"/>
          <w:szCs w:val="22"/>
          <w:lang w:eastAsia="en-US"/>
        </w:rPr>
        <w:t>2</w:t>
      </w:r>
    </w:p>
    <w:p w:rsidR="009871C9" w:rsidRPr="009871C9" w:rsidRDefault="009871C9" w:rsidP="009D2549">
      <w:pPr>
        <w:jc w:val="right"/>
        <w:rPr>
          <w:rFonts w:eastAsiaTheme="minorHAnsi" w:cstheme="minorBidi"/>
          <w:b/>
          <w:bCs/>
          <w:szCs w:val="22"/>
          <w:lang w:eastAsia="en-US"/>
        </w:rPr>
      </w:pPr>
      <w:r w:rsidRPr="002B51AC">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2D2B8F" w:rsidRDefault="002D2B8F" w:rsidP="009871C9">
      <w:pPr>
        <w:jc w:val="center"/>
        <w:rPr>
          <w:b/>
          <w:bCs/>
          <w:sz w:val="40"/>
          <w:szCs w:val="40"/>
        </w:rPr>
      </w:pPr>
    </w:p>
    <w:p w:rsidR="00F60E48" w:rsidRDefault="00F60E48" w:rsidP="00F60E48">
      <w:pPr>
        <w:jc w:val="center"/>
        <w:rPr>
          <w:b/>
          <w:bCs/>
          <w:sz w:val="32"/>
          <w:szCs w:val="32"/>
        </w:rPr>
      </w:pPr>
      <w:r w:rsidRPr="00F60E48">
        <w:rPr>
          <w:b/>
          <w:bCs/>
          <w:sz w:val="32"/>
          <w:szCs w:val="32"/>
        </w:rPr>
        <w:t xml:space="preserve">Siltumnīcefekta gāzu emisiju samazināšana Jelgavas novada pašvaldības publiskās teritorijas apgaismojuma infrastruktūrā </w:t>
      </w:r>
    </w:p>
    <w:p w:rsidR="002D2B8F" w:rsidRPr="00F60E48" w:rsidRDefault="00F60E48" w:rsidP="00F60E48">
      <w:pPr>
        <w:jc w:val="center"/>
        <w:rPr>
          <w:b/>
          <w:bCs/>
          <w:sz w:val="32"/>
          <w:szCs w:val="32"/>
        </w:rPr>
      </w:pPr>
      <w:r w:rsidRPr="00F60E48">
        <w:rPr>
          <w:b/>
          <w:bCs/>
          <w:sz w:val="32"/>
          <w:szCs w:val="32"/>
        </w:rPr>
        <w:t xml:space="preserve">2. </w:t>
      </w:r>
      <w:r>
        <w:rPr>
          <w:b/>
          <w:bCs/>
          <w:sz w:val="32"/>
          <w:szCs w:val="32"/>
        </w:rPr>
        <w:t>k</w:t>
      </w:r>
      <w:r w:rsidRPr="00F60E48">
        <w:rPr>
          <w:b/>
          <w:bCs/>
          <w:sz w:val="32"/>
          <w:szCs w:val="32"/>
        </w:rPr>
        <w:t>ārta</w:t>
      </w:r>
    </w:p>
    <w:p w:rsidR="00F60E48" w:rsidRPr="00F60E48" w:rsidRDefault="00F60E48" w:rsidP="00F60E48">
      <w:pPr>
        <w:jc w:val="center"/>
        <w:rPr>
          <w:b/>
          <w:bCs/>
          <w:sz w:val="32"/>
          <w:szCs w:val="32"/>
        </w:rPr>
      </w:pPr>
    </w:p>
    <w:p w:rsidR="009871C9" w:rsidRDefault="009871C9" w:rsidP="009871C9">
      <w:pPr>
        <w:jc w:val="center"/>
        <w:rPr>
          <w:b/>
          <w:bCs/>
          <w:sz w:val="36"/>
          <w:szCs w:val="36"/>
        </w:rPr>
      </w:pPr>
      <w:r w:rsidRPr="009871C9">
        <w:rPr>
          <w:b/>
          <w:bCs/>
          <w:sz w:val="36"/>
          <w:szCs w:val="36"/>
        </w:rPr>
        <w:t>NOLIKUMS</w:t>
      </w:r>
    </w:p>
    <w:p w:rsidR="002D2B8F" w:rsidRPr="009871C9" w:rsidRDefault="002D2B8F"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443EDF">
        <w:rPr>
          <w:b/>
          <w:bCs/>
        </w:rPr>
        <w:t xml:space="preserve"> identifikācijas Nr. JNP 2015/1</w:t>
      </w:r>
      <w:r w:rsidR="00F60E48">
        <w:rPr>
          <w:b/>
          <w:bCs/>
        </w:rPr>
        <w:t>3</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8"/>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8"/>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0631A3">
      <w:pPr>
        <w:pStyle w:val="Rindkopa"/>
        <w:numPr>
          <w:ilvl w:val="0"/>
          <w:numId w:val="8"/>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Saziņa starp Pasūtītāju (iepirkuma komisiju) un ieinteresētajiem piegādātājiem iepirkuma procedūras ietvaros</w:t>
      </w:r>
      <w:r w:rsidR="00902C11">
        <w:rPr>
          <w:rFonts w:cs="Arial"/>
          <w:b w:val="0"/>
          <w:szCs w:val="20"/>
        </w:rPr>
        <w:t xml:space="preserve"> notiek latviešu valodā pa e-pastu</w:t>
      </w:r>
      <w:r w:rsidRPr="00F311A3">
        <w:rPr>
          <w:rFonts w:cs="Arial"/>
          <w:b w:val="0"/>
          <w:szCs w:val="20"/>
        </w:rPr>
        <w:t xml:space="preserve">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2648AE" w:rsidRDefault="002327FA" w:rsidP="00B35CCA">
      <w:pPr>
        <w:pStyle w:val="Apakpunkts"/>
        <w:numPr>
          <w:ilvl w:val="0"/>
          <w:numId w:val="0"/>
        </w:numPr>
        <w:ind w:left="851"/>
        <w:jc w:val="both"/>
      </w:pPr>
      <w:r w:rsidRPr="003F4A61">
        <w:rPr>
          <w:rFonts w:cs="Arial"/>
          <w:b w:val="0"/>
          <w:szCs w:val="20"/>
        </w:rPr>
        <w:t>Iepirkuma priekšmets ir</w:t>
      </w:r>
      <w:r w:rsidR="004C6F1E" w:rsidRPr="003F4A61">
        <w:rPr>
          <w:rFonts w:cs="Arial"/>
          <w:b w:val="0"/>
          <w:szCs w:val="20"/>
        </w:rPr>
        <w:t xml:space="preserve"> </w:t>
      </w:r>
      <w:proofErr w:type="spellStart"/>
      <w:r w:rsidR="00A858F4" w:rsidRPr="00A858F4">
        <w:rPr>
          <w:b w:val="0"/>
        </w:rPr>
        <w:t>siltumīcefekta</w:t>
      </w:r>
      <w:proofErr w:type="spellEnd"/>
      <w:r w:rsidR="00A858F4" w:rsidRPr="00A858F4">
        <w:rPr>
          <w:b w:val="0"/>
        </w:rPr>
        <w:t xml:space="preserve"> gāzu emisiju samazināšana apgaismojuma infrastruktūrā Jelgavas novada pašvaldībā.</w:t>
      </w:r>
      <w:r w:rsidR="00A858F4">
        <w:t xml:space="preserve"> </w:t>
      </w:r>
    </w:p>
    <w:p w:rsidR="00686554" w:rsidRPr="00B35CCA" w:rsidRDefault="00686554" w:rsidP="00B35CCA">
      <w:pPr>
        <w:pStyle w:val="Apakpunkts"/>
        <w:numPr>
          <w:ilvl w:val="0"/>
          <w:numId w:val="0"/>
        </w:numPr>
        <w:ind w:left="851"/>
        <w:jc w:val="both"/>
        <w:rPr>
          <w:rFonts w:cs="Arial"/>
          <w:b w:val="0"/>
          <w:color w:val="000000" w:themeColor="text1"/>
          <w:szCs w:val="20"/>
        </w:rPr>
      </w:pPr>
    </w:p>
    <w:p w:rsidR="005A727B" w:rsidRPr="00EE5ABE" w:rsidRDefault="00B35CCA" w:rsidP="00B35CCA">
      <w:pPr>
        <w:pStyle w:val="Apakpunkts"/>
        <w:rPr>
          <w:lang w:eastAsia="ar-SA"/>
        </w:rPr>
      </w:pPr>
      <w:r w:rsidRPr="00EE5ABE">
        <w:t>Paredzamais būvdarbu uzsākšanas laiks –</w:t>
      </w:r>
      <w:r w:rsidR="00686554" w:rsidRPr="00EE5ABE">
        <w:t>19. aprīlis.</w:t>
      </w:r>
    </w:p>
    <w:p w:rsidR="00686554" w:rsidRPr="005A727B" w:rsidRDefault="00686554" w:rsidP="00686554">
      <w:pPr>
        <w:pStyle w:val="Apakpunkts"/>
        <w:numPr>
          <w:ilvl w:val="0"/>
          <w:numId w:val="0"/>
        </w:numPr>
        <w:ind w:left="851"/>
        <w:rPr>
          <w:lang w:eastAsia="ar-SA"/>
        </w:rPr>
      </w:pPr>
    </w:p>
    <w:p w:rsidR="00B35CCA" w:rsidRPr="00EE5ABE" w:rsidRDefault="005A727B" w:rsidP="00E27A0C">
      <w:pPr>
        <w:pStyle w:val="Apakpunkts"/>
        <w:jc w:val="both"/>
      </w:pPr>
      <w:r w:rsidRPr="00EE5ABE">
        <w:t>Līgums tiks slēgts, ja iepir</w:t>
      </w:r>
      <w:r w:rsidR="00E71475" w:rsidRPr="00EE5ABE">
        <w:t>kuma priekšmetā noteikto aktivitāšu ieviešanai tiks piešķirts līdzfinansējums no valsts budžeta programmas „Klimat</w:t>
      </w:r>
      <w:r w:rsidR="00B35CCA" w:rsidRPr="00EE5ABE">
        <w:t>a pārmaiņu finanšu instruments” un, kad tiks saņemts pašvaldību aizņēmumu un galvojumu kontroles un pārraudzības padomes lēmums par aizdevuma piešķiršanu</w:t>
      </w:r>
      <w:r w:rsidR="00B35CCA" w:rsidRPr="00EE5ABE">
        <w:rPr>
          <w:color w:val="000000" w:themeColor="text1"/>
        </w:rPr>
        <w:t>.</w:t>
      </w:r>
    </w:p>
    <w:p w:rsidR="00E71475" w:rsidRDefault="00E71475" w:rsidP="00B35CCA">
      <w:pPr>
        <w:pStyle w:val="Apakpunkts"/>
        <w:numPr>
          <w:ilvl w:val="0"/>
          <w:numId w:val="0"/>
        </w:numPr>
        <w:ind w:left="851"/>
        <w:jc w:val="both"/>
        <w:rPr>
          <w:b w:val="0"/>
        </w:rPr>
      </w:pPr>
    </w:p>
    <w:p w:rsidR="00B35CCA" w:rsidRPr="00B35CCA" w:rsidRDefault="00B35CCA" w:rsidP="00E27A0C">
      <w:pPr>
        <w:pStyle w:val="Apakpunkts"/>
        <w:numPr>
          <w:ilvl w:val="0"/>
          <w:numId w:val="0"/>
        </w:numPr>
        <w:jc w:val="both"/>
        <w:rPr>
          <w:b w:val="0"/>
        </w:rPr>
      </w:pPr>
    </w:p>
    <w:p w:rsidR="008877C4" w:rsidRPr="00EA1B64" w:rsidRDefault="008877C4" w:rsidP="00B35CCA">
      <w:pPr>
        <w:pStyle w:val="Apakpunkts"/>
        <w:rPr>
          <w:shd w:val="clear" w:color="auto" w:fill="FFFF00"/>
        </w:rPr>
      </w:pPr>
      <w:r w:rsidRPr="00EA1B64">
        <w:t xml:space="preserve">CPV kods: </w:t>
      </w:r>
    </w:p>
    <w:p w:rsidR="008877C4" w:rsidRDefault="008877C4" w:rsidP="00B35CCA">
      <w:pPr>
        <w:pStyle w:val="Punkts"/>
        <w:numPr>
          <w:ilvl w:val="0"/>
          <w:numId w:val="0"/>
        </w:numPr>
        <w:ind w:left="1135"/>
      </w:pPr>
      <w:r w:rsidRPr="00346562">
        <w:t xml:space="preserve">45316100-6 </w:t>
      </w:r>
      <w:r>
        <w:t xml:space="preserve">būvdarbi </w:t>
      </w:r>
    </w:p>
    <w:p w:rsidR="008877C4" w:rsidRPr="00EA1B64" w:rsidRDefault="008877C4" w:rsidP="00B35CCA">
      <w:pPr>
        <w:pStyle w:val="Punkts"/>
        <w:numPr>
          <w:ilvl w:val="0"/>
          <w:numId w:val="0"/>
        </w:numPr>
        <w:ind w:left="1135"/>
        <w:rPr>
          <w:shd w:val="clear" w:color="auto" w:fill="00FF00"/>
        </w:rPr>
      </w:pPr>
      <w:r>
        <w:t xml:space="preserve">34993000-4 ielu apgaismojums, preces </w:t>
      </w:r>
    </w:p>
    <w:p w:rsidR="002327FA" w:rsidRPr="002327FA" w:rsidRDefault="002327FA" w:rsidP="000631A3">
      <w:pPr>
        <w:pStyle w:val="Rindkopa"/>
        <w:rPr>
          <w:rFonts w:cs="Arial"/>
          <w:szCs w:val="2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1A6CA1">
        <w:rPr>
          <w:rFonts w:ascii="Arial" w:hAnsi="Arial" w:cs="Arial"/>
          <w:sz w:val="20"/>
          <w:szCs w:val="20"/>
        </w:rPr>
        <w:t>Iepirkuma līguma izpildes vieta ir</w:t>
      </w:r>
      <w:r w:rsidR="0072573A">
        <w:rPr>
          <w:rFonts w:ascii="Arial" w:hAnsi="Arial" w:cs="Arial"/>
          <w:sz w:val="20"/>
          <w:szCs w:val="20"/>
        </w:rPr>
        <w:t xml:space="preserve"> </w:t>
      </w:r>
      <w:r w:rsidR="00A858F4">
        <w:rPr>
          <w:rFonts w:ascii="Arial" w:hAnsi="Arial" w:cs="Arial"/>
          <w:sz w:val="20"/>
          <w:szCs w:val="20"/>
        </w:rPr>
        <w:t xml:space="preserve">Vircavas pagasta pārvalde, Kalnciema pagasta pārvalde, Valgundes pagasta pārvalde, Vilces pagasta pārvalde.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5E772A" w:rsidRPr="00BA4825" w:rsidRDefault="00B25F0C" w:rsidP="00BA4825">
      <w:pPr>
        <w:pStyle w:val="Punkts"/>
        <w:numPr>
          <w:ilvl w:val="0"/>
          <w:numId w:val="0"/>
        </w:numPr>
        <w:ind w:left="851"/>
        <w:rPr>
          <w:b w:val="0"/>
        </w:rPr>
      </w:pPr>
      <w:r w:rsidRPr="00B25F0C">
        <w:rPr>
          <w:b w:val="0"/>
        </w:rPr>
        <w:t>Iepirkuma līguma</w:t>
      </w:r>
      <w:r w:rsidR="00577E79">
        <w:rPr>
          <w:b w:val="0"/>
        </w:rPr>
        <w:t xml:space="preserve"> izpildes termiņš ir</w:t>
      </w:r>
      <w:r w:rsidR="00CD1778">
        <w:rPr>
          <w:b w:val="0"/>
        </w:rPr>
        <w:t xml:space="preserve"> </w:t>
      </w:r>
      <w:r w:rsidR="00A858F4" w:rsidRPr="00EC7C63">
        <w:t>2015. gada, 29. maijs.</w:t>
      </w:r>
      <w:r w:rsidR="00A858F4">
        <w:rPr>
          <w:b w:val="0"/>
        </w:rPr>
        <w:t xml:space="preserve"> </w:t>
      </w:r>
    </w:p>
    <w:p w:rsidR="00093E63" w:rsidRDefault="00093E63" w:rsidP="00093E63">
      <w:pPr>
        <w:pStyle w:val="Apakpunkts"/>
        <w:numPr>
          <w:ilvl w:val="0"/>
          <w:numId w:val="0"/>
        </w:numPr>
        <w:ind w:left="851"/>
        <w:jc w:val="both"/>
      </w:pPr>
    </w:p>
    <w:p w:rsidR="00E27A0C" w:rsidRPr="00093E63" w:rsidRDefault="00E27A0C" w:rsidP="00093E63">
      <w:pPr>
        <w:pStyle w:val="Apakpunkts"/>
        <w:numPr>
          <w:ilvl w:val="0"/>
          <w:numId w:val="0"/>
        </w:numPr>
        <w:ind w:left="851"/>
        <w:jc w:val="both"/>
      </w:pPr>
    </w:p>
    <w:p w:rsidR="000631A3" w:rsidRPr="00F311A3" w:rsidRDefault="000631A3" w:rsidP="000631A3">
      <w:pPr>
        <w:pStyle w:val="Punkts"/>
        <w:rPr>
          <w:rFonts w:cs="Arial"/>
          <w:szCs w:val="20"/>
        </w:rPr>
      </w:pPr>
      <w:bookmarkStart w:id="17" w:name="_Toc134628677"/>
      <w:bookmarkStart w:id="18" w:name="_Toc337468670"/>
      <w:r w:rsidRPr="00F311A3">
        <w:rPr>
          <w:rFonts w:cs="Arial"/>
          <w:szCs w:val="20"/>
        </w:rPr>
        <w:lastRenderedPageBreak/>
        <w:t>Piedāvājums</w:t>
      </w:r>
      <w:bookmarkEnd w:id="17"/>
      <w:bookmarkEnd w:id="1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19" w:name="_Toc59334727"/>
      <w:bookmarkStart w:id="20" w:name="_Toc61422130"/>
      <w:bookmarkStart w:id="21"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3F4A61" w:rsidRPr="00E11977">
        <w:rPr>
          <w:b/>
        </w:rPr>
        <w:t>2015</w:t>
      </w:r>
      <w:r w:rsidRPr="00E11977">
        <w:rPr>
          <w:b/>
        </w:rPr>
        <w:t xml:space="preserve">. </w:t>
      </w:r>
      <w:r w:rsidR="002B51AC" w:rsidRPr="00E11977">
        <w:rPr>
          <w:b/>
        </w:rPr>
        <w:t xml:space="preserve">gada </w:t>
      </w:r>
      <w:r w:rsidR="00E11977">
        <w:rPr>
          <w:b/>
        </w:rPr>
        <w:t>16.</w:t>
      </w:r>
      <w:r w:rsidR="00EC7C63" w:rsidRPr="00E11977">
        <w:rPr>
          <w:b/>
        </w:rPr>
        <w:t>martam</w:t>
      </w:r>
      <w:r w:rsidRPr="00E11977">
        <w:rPr>
          <w:b/>
        </w:rPr>
        <w:t>, plkst.10.00</w:t>
      </w:r>
      <w:r w:rsidRPr="00E11977">
        <w:t>.,</w:t>
      </w:r>
      <w:r w:rsidRPr="00431753">
        <w:t xml:space="preserve"> Pasta iela 37. Jelgava, LV-3001, piedāvājumus iesniedzot personīgi vai atsūtot pa pastu. Pasta sūtījumam jābūt saņemtam šajā punktā norādītajā adresē līdz šajā punktā minētajam termiņam. Iesniegtie piedāvājumi ir Pasūtītāja īpašums.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5432B9">
        <w:rPr>
          <w:rFonts w:cs="Arial"/>
          <w:bCs/>
          <w:szCs w:val="20"/>
        </w:rPr>
        <w:t>atvēršanai, Pasūtītājs neizska</w:t>
      </w:r>
      <w:r w:rsidRPr="00F311A3">
        <w:rPr>
          <w:rFonts w:cs="Arial"/>
          <w:bCs/>
          <w:szCs w:val="20"/>
        </w:rPr>
        <w:t>ta un atdod atpakaļ pretendentam.</w:t>
      </w:r>
    </w:p>
    <w:p w:rsidR="000631A3" w:rsidRPr="00F311A3" w:rsidRDefault="000631A3" w:rsidP="000631A3">
      <w:pPr>
        <w:pStyle w:val="Rindkopa"/>
        <w:rPr>
          <w:rFonts w:cs="Arial"/>
          <w:szCs w:val="20"/>
        </w:rPr>
      </w:pPr>
    </w:p>
    <w:p w:rsidR="00431753" w:rsidRPr="00431753" w:rsidRDefault="00431753" w:rsidP="00431753">
      <w:pPr>
        <w:ind w:left="851"/>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BE3EB0">
      <w:pPr>
        <w:pStyle w:val="Punkts"/>
        <w:jc w:val="both"/>
      </w:pPr>
      <w:r w:rsidRPr="00F311A3">
        <w:t>Piedāvājuma noformējums</w:t>
      </w:r>
      <w:bookmarkEnd w:id="19"/>
      <w:bookmarkEnd w:id="20"/>
      <w:bookmarkEnd w:id="21"/>
    </w:p>
    <w:p w:rsidR="000631A3" w:rsidRPr="00F311A3" w:rsidRDefault="00127A6E" w:rsidP="00BE3EB0">
      <w:pPr>
        <w:pStyle w:val="Apakpunkts"/>
        <w:jc w:val="both"/>
      </w:pPr>
      <w:r>
        <w:t>Piedāvājums sastāv no</w:t>
      </w:r>
      <w:r w:rsidR="000631A3" w:rsidRPr="00F311A3">
        <w:t xml:space="preserve"> šādām daļām:</w:t>
      </w:r>
    </w:p>
    <w:p w:rsidR="000631A3" w:rsidRPr="00F311A3" w:rsidRDefault="000631A3" w:rsidP="00BE3EB0">
      <w:pPr>
        <w:pStyle w:val="Rindkopa"/>
        <w:numPr>
          <w:ilvl w:val="0"/>
          <w:numId w:val="3"/>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E27A0C">
        <w:rPr>
          <w:rFonts w:cs="Arial"/>
          <w:szCs w:val="20"/>
        </w:rPr>
        <w:t>divas</w:t>
      </w:r>
      <w:r w:rsidR="002D25F8">
        <w:rPr>
          <w:rFonts w:cs="Arial"/>
          <w:szCs w:val="20"/>
        </w:rPr>
        <w:t xml:space="preserve"> kopija</w:t>
      </w:r>
      <w:r w:rsidR="00E27A0C">
        <w:rPr>
          <w:rFonts w:cs="Arial"/>
          <w:szCs w:val="20"/>
        </w:rPr>
        <w:t>s</w:t>
      </w:r>
      <w:r w:rsidRPr="00F311A3">
        <w:rPr>
          <w:rFonts w:cs="Arial"/>
          <w:szCs w:val="20"/>
        </w:rPr>
        <w:t>),</w:t>
      </w:r>
    </w:p>
    <w:p w:rsidR="000631A3" w:rsidRPr="00F311A3" w:rsidRDefault="000631A3" w:rsidP="00BE3EB0">
      <w:pPr>
        <w:pStyle w:val="Rindkopa"/>
        <w:numPr>
          <w:ilvl w:val="0"/>
          <w:numId w:val="3"/>
        </w:numPr>
        <w:rPr>
          <w:rFonts w:cs="Arial"/>
          <w:szCs w:val="20"/>
        </w:rPr>
      </w:pPr>
      <w:r w:rsidRPr="00F311A3">
        <w:rPr>
          <w:rFonts w:cs="Arial"/>
          <w:szCs w:val="20"/>
        </w:rPr>
        <w:t xml:space="preserve">Tehniskā piedāvājuma (viens oriģināls un </w:t>
      </w:r>
      <w:r w:rsidR="00E27A0C">
        <w:rPr>
          <w:rFonts w:cs="Arial"/>
          <w:szCs w:val="20"/>
        </w:rPr>
        <w:t>divas</w:t>
      </w:r>
      <w:r w:rsidR="002D25F8">
        <w:rPr>
          <w:rFonts w:cs="Arial"/>
          <w:szCs w:val="20"/>
        </w:rPr>
        <w:t xml:space="preserve"> kopija</w:t>
      </w:r>
      <w:r w:rsidR="00E27A0C">
        <w:rPr>
          <w:rFonts w:cs="Arial"/>
          <w:szCs w:val="20"/>
        </w:rPr>
        <w:t>s</w:t>
      </w:r>
      <w:r w:rsidRPr="00F311A3">
        <w:rPr>
          <w:rFonts w:cs="Arial"/>
          <w:szCs w:val="20"/>
        </w:rPr>
        <w:t>),</w:t>
      </w:r>
    </w:p>
    <w:p w:rsidR="00B21D37" w:rsidRDefault="000631A3" w:rsidP="00BE3EB0">
      <w:pPr>
        <w:pStyle w:val="Rindkopa"/>
        <w:numPr>
          <w:ilvl w:val="0"/>
          <w:numId w:val="3"/>
        </w:numPr>
        <w:rPr>
          <w:rFonts w:cs="Arial"/>
          <w:szCs w:val="20"/>
        </w:rPr>
      </w:pPr>
      <w:r w:rsidRPr="00F311A3">
        <w:rPr>
          <w:rFonts w:cs="Arial"/>
          <w:szCs w:val="20"/>
        </w:rPr>
        <w:t xml:space="preserve">Finanšu piedāvājuma (viens oriģināls un </w:t>
      </w:r>
      <w:r w:rsidR="00E27A0C">
        <w:rPr>
          <w:rFonts w:cs="Arial"/>
          <w:szCs w:val="20"/>
        </w:rPr>
        <w:t>divas</w:t>
      </w:r>
      <w:r w:rsidR="002D25F8">
        <w:rPr>
          <w:rFonts w:cs="Arial"/>
          <w:szCs w:val="20"/>
        </w:rPr>
        <w:t xml:space="preserve"> kopija</w:t>
      </w:r>
      <w:r w:rsidR="00E27A0C">
        <w:rPr>
          <w:rFonts w:cs="Arial"/>
          <w:szCs w:val="20"/>
        </w:rPr>
        <w:t>s</w:t>
      </w:r>
      <w:r w:rsidRPr="00F311A3">
        <w:rPr>
          <w:rFonts w:cs="Arial"/>
          <w:szCs w:val="20"/>
        </w:rPr>
        <w:t xml:space="preserve">). </w:t>
      </w:r>
    </w:p>
    <w:p w:rsidR="00B21D37" w:rsidRPr="00B21D37" w:rsidRDefault="00B21D37" w:rsidP="00BE3EB0">
      <w:pPr>
        <w:pStyle w:val="Punkts"/>
        <w:numPr>
          <w:ilvl w:val="0"/>
          <w:numId w:val="0"/>
        </w:numPr>
        <w:ind w:left="851"/>
        <w:jc w:val="both"/>
      </w:pPr>
    </w:p>
    <w:p w:rsidR="000631A3" w:rsidRPr="00B21D37" w:rsidRDefault="000631A3" w:rsidP="00BE3EB0">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BE3EB0">
      <w:pPr>
        <w:pStyle w:val="Rindkopa"/>
        <w:rPr>
          <w:rFonts w:cs="Arial"/>
          <w:szCs w:val="20"/>
        </w:rPr>
      </w:pPr>
    </w:p>
    <w:p w:rsidR="000631A3" w:rsidRPr="00B21D37" w:rsidRDefault="000631A3" w:rsidP="00BE3EB0">
      <w:pPr>
        <w:pStyle w:val="Apakpunkts"/>
        <w:jc w:val="both"/>
        <w:rPr>
          <w:b w:val="0"/>
        </w:rPr>
      </w:pPr>
      <w:r w:rsidRPr="00B21D37">
        <w:rPr>
          <w:b w:val="0"/>
        </w:rPr>
        <w:t xml:space="preserve">Katras piedāvājuma daļas sākumā ievieto satura rādītāju. Piedāvājuma daļas lapas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BE3EB0">
      <w:pPr>
        <w:pStyle w:val="Rindkopa"/>
        <w:numPr>
          <w:ilvl w:val="0"/>
          <w:numId w:val="5"/>
        </w:numPr>
        <w:rPr>
          <w:rFonts w:cs="Arial"/>
          <w:szCs w:val="20"/>
        </w:rPr>
      </w:pPr>
      <w:r w:rsidRPr="00F311A3">
        <w:rPr>
          <w:rFonts w:cs="Arial"/>
          <w:szCs w:val="20"/>
        </w:rPr>
        <w:t>norādi par kopējo cauraukloto lapu skaitu,</w:t>
      </w:r>
    </w:p>
    <w:p w:rsidR="000631A3" w:rsidRPr="00F311A3" w:rsidRDefault="000631A3" w:rsidP="00BE3EB0">
      <w:pPr>
        <w:pStyle w:val="Rindkopa"/>
        <w:numPr>
          <w:ilvl w:val="0"/>
          <w:numId w:val="5"/>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BE3EB0">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BE3EB0">
      <w:pPr>
        <w:pStyle w:val="Punkts"/>
        <w:numPr>
          <w:ilvl w:val="0"/>
          <w:numId w:val="0"/>
        </w:numPr>
        <w:jc w:val="both"/>
        <w:rPr>
          <w:rFonts w:cs="Arial"/>
          <w:szCs w:val="20"/>
        </w:rPr>
      </w:pPr>
    </w:p>
    <w:p w:rsidR="000631A3" w:rsidRPr="00B21D37" w:rsidRDefault="000631A3" w:rsidP="00BE3EB0">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BE3EB0">
      <w:pPr>
        <w:pStyle w:val="Rindkopa"/>
        <w:numPr>
          <w:ilvl w:val="0"/>
          <w:numId w:val="6"/>
        </w:numPr>
        <w:rPr>
          <w:rFonts w:cs="Arial"/>
          <w:szCs w:val="20"/>
        </w:rPr>
      </w:pPr>
      <w:r w:rsidRPr="00F311A3">
        <w:rPr>
          <w:rFonts w:cs="Arial"/>
          <w:szCs w:val="20"/>
        </w:rPr>
        <w:t>norādi “TULKOJUMS PAREIZS”,</w:t>
      </w:r>
    </w:p>
    <w:p w:rsidR="000631A3" w:rsidRPr="00F311A3" w:rsidRDefault="000631A3" w:rsidP="00BE3EB0">
      <w:pPr>
        <w:pStyle w:val="Rindkopa"/>
        <w:numPr>
          <w:ilvl w:val="0"/>
          <w:numId w:val="6"/>
        </w:numPr>
        <w:rPr>
          <w:rFonts w:cs="Arial"/>
          <w:szCs w:val="20"/>
        </w:rPr>
      </w:pPr>
      <w:r w:rsidRPr="00F311A3">
        <w:rPr>
          <w:rFonts w:cs="Arial"/>
          <w:szCs w:val="20"/>
        </w:rPr>
        <w:t>pretendenta vai tā pārstāvja parakstu un paraksta atšifrējumu,</w:t>
      </w:r>
    </w:p>
    <w:p w:rsidR="000631A3" w:rsidRPr="00F311A3" w:rsidRDefault="000631A3" w:rsidP="00BE3EB0">
      <w:pPr>
        <w:pStyle w:val="Rindkopa"/>
        <w:numPr>
          <w:ilvl w:val="0"/>
          <w:numId w:val="6"/>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F46978" w:rsidRPr="00AA6627" w:rsidRDefault="00F46978" w:rsidP="00F46978">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0863FB">
      <w:pPr>
        <w:pStyle w:val="Rindkopa"/>
        <w:numPr>
          <w:ilvl w:val="0"/>
          <w:numId w:val="12"/>
        </w:numPr>
        <w:rPr>
          <w:rFonts w:cs="Arial"/>
          <w:szCs w:val="20"/>
        </w:rPr>
      </w:pPr>
      <w:r w:rsidRPr="00F311A3">
        <w:rPr>
          <w:rFonts w:cs="Arial"/>
          <w:szCs w:val="20"/>
        </w:rPr>
        <w:t xml:space="preserve">pretendents (ja pretendents ir fiziska persona), </w:t>
      </w:r>
    </w:p>
    <w:p w:rsidR="000631A3" w:rsidRPr="00F311A3" w:rsidRDefault="000631A3" w:rsidP="000863FB">
      <w:pPr>
        <w:pStyle w:val="Rindkopa"/>
        <w:numPr>
          <w:ilvl w:val="0"/>
          <w:numId w:val="12"/>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863FB">
      <w:pPr>
        <w:pStyle w:val="Rindkopa"/>
        <w:numPr>
          <w:ilvl w:val="0"/>
          <w:numId w:val="12"/>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863FB">
      <w:pPr>
        <w:pStyle w:val="Rindkopa"/>
        <w:numPr>
          <w:ilvl w:val="0"/>
          <w:numId w:val="12"/>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0863FB">
      <w:pPr>
        <w:pStyle w:val="Rindkopa"/>
        <w:numPr>
          <w:ilvl w:val="0"/>
          <w:numId w:val="12"/>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0631A3">
      <w:pPr>
        <w:pStyle w:val="Rindkopa"/>
        <w:numPr>
          <w:ilvl w:val="0"/>
          <w:numId w:val="4"/>
        </w:numPr>
        <w:rPr>
          <w:rFonts w:cs="Arial"/>
          <w:szCs w:val="20"/>
        </w:rPr>
      </w:pPr>
      <w:r w:rsidRPr="00F311A3">
        <w:rPr>
          <w:rFonts w:cs="Arial"/>
          <w:szCs w:val="20"/>
        </w:rPr>
        <w:t xml:space="preserve">Pasūtītāja nosaukumu, reģistrācijas numuru un adresi, </w:t>
      </w:r>
    </w:p>
    <w:p w:rsidR="000631A3" w:rsidRPr="00F311A3" w:rsidRDefault="000631A3" w:rsidP="000631A3">
      <w:pPr>
        <w:pStyle w:val="Rindkopa"/>
        <w:numPr>
          <w:ilvl w:val="0"/>
          <w:numId w:val="4"/>
        </w:numPr>
        <w:rPr>
          <w:rFonts w:cs="Arial"/>
          <w:szCs w:val="20"/>
        </w:rPr>
      </w:pPr>
      <w:r w:rsidRPr="00F311A3">
        <w:rPr>
          <w:rFonts w:cs="Arial"/>
          <w:szCs w:val="20"/>
        </w:rPr>
        <w:t>Pasūtītāja kontaktpersonas vārdu, uzvārdu un telefona numuru,</w:t>
      </w:r>
    </w:p>
    <w:p w:rsidR="002B4F6B" w:rsidRPr="002B4F6B" w:rsidRDefault="000631A3" w:rsidP="00B21D37">
      <w:pPr>
        <w:pStyle w:val="Rindkopa"/>
        <w:numPr>
          <w:ilvl w:val="0"/>
          <w:numId w:val="4"/>
        </w:numPr>
      </w:pPr>
      <w:r w:rsidRPr="002B4F6B">
        <w:rPr>
          <w:rFonts w:cs="Arial"/>
          <w:szCs w:val="20"/>
        </w:rPr>
        <w:lastRenderedPageBreak/>
        <w:t>pretendenta nosaukumu, reģistrācijas numuru (ja pretendents ir juridiska persona vai personālsabiedrība) vai personas kodu (ja pretendents ir fiziska persona) un adresi, pretendenta kontaktpersonas vārdu, uzvārdu, telefona un faksa numuru,</w:t>
      </w:r>
      <w:r w:rsidR="00A917DE" w:rsidRPr="002B4F6B">
        <w:rPr>
          <w:rFonts w:cs="Arial"/>
          <w:szCs w:val="20"/>
        </w:rPr>
        <w:t xml:space="preserve"> </w:t>
      </w:r>
      <w:r w:rsidRPr="002B4F6B">
        <w:rPr>
          <w:rFonts w:cs="Arial"/>
          <w:szCs w:val="20"/>
        </w:rPr>
        <w:t>atzīmi ”Piedāvāj</w:t>
      </w:r>
      <w:r w:rsidR="002B4F6B">
        <w:rPr>
          <w:rFonts w:cs="Arial"/>
          <w:szCs w:val="20"/>
        </w:rPr>
        <w:t>ums iepirkumam</w:t>
      </w:r>
      <w:r w:rsidR="00063118" w:rsidRPr="002B4F6B">
        <w:rPr>
          <w:bCs/>
          <w:iCs/>
          <w:sz w:val="28"/>
          <w:szCs w:val="28"/>
        </w:rPr>
        <w:t xml:space="preserve"> </w:t>
      </w:r>
      <w:r w:rsidR="002B4F6B" w:rsidRPr="002B4F6B">
        <w:rPr>
          <w:bCs/>
          <w:iCs/>
          <w:szCs w:val="20"/>
        </w:rPr>
        <w:t>„</w:t>
      </w:r>
      <w:r w:rsidR="00EC7C63">
        <w:rPr>
          <w:bCs/>
          <w:iCs/>
          <w:szCs w:val="20"/>
        </w:rPr>
        <w:t>Siltumnīcefekta gāzu emisiju samazināšana</w:t>
      </w:r>
      <w:r w:rsidR="00FA5C88">
        <w:rPr>
          <w:bCs/>
          <w:iCs/>
          <w:szCs w:val="20"/>
        </w:rPr>
        <w:t xml:space="preserve"> Jelgavas novada </w:t>
      </w:r>
      <w:r w:rsidR="007A186D">
        <w:rPr>
          <w:bCs/>
          <w:iCs/>
          <w:szCs w:val="20"/>
        </w:rPr>
        <w:t>pašvaldības publiskās teritorijas apgaismojuma infrastruktūrā 2. kārta”</w:t>
      </w:r>
      <w:r w:rsidR="00154F4D">
        <w:rPr>
          <w:bCs/>
          <w:iCs/>
          <w:szCs w:val="20"/>
        </w:rPr>
        <w:t>,</w:t>
      </w:r>
      <w:r w:rsidR="00827B59">
        <w:rPr>
          <w:bCs/>
          <w:iCs/>
          <w:szCs w:val="20"/>
        </w:rPr>
        <w:t xml:space="preserve"> </w:t>
      </w:r>
      <w:r w:rsidR="00552734">
        <w:rPr>
          <w:rFonts w:cs="Arial"/>
          <w:szCs w:val="20"/>
        </w:rPr>
        <w:t>ID. Nr. JNP 2015/1</w:t>
      </w:r>
      <w:r w:rsidR="007A186D">
        <w:rPr>
          <w:rFonts w:cs="Arial"/>
          <w:szCs w:val="20"/>
        </w:rPr>
        <w:t>3</w:t>
      </w:r>
    </w:p>
    <w:p w:rsidR="00A917DE" w:rsidRPr="00A917DE" w:rsidRDefault="000631A3" w:rsidP="00E27A0C">
      <w:pPr>
        <w:pStyle w:val="Rindkopa"/>
        <w:numPr>
          <w:ilvl w:val="0"/>
          <w:numId w:val="4"/>
        </w:numPr>
      </w:pPr>
      <w:r w:rsidRPr="002B4F6B">
        <w:t>Piedāvājuma ārējā iepakojumā ievieto divus aizlīmētus iekšējus iepakojumus, no kuriem vienā ievieto piedāvājuma oriģinālu</w:t>
      </w:r>
      <w:r w:rsidR="00552734">
        <w:t>, bet otrā - piedāvājuma kopiju</w:t>
      </w:r>
      <w:r w:rsidRPr="002B4F6B">
        <w:t>. Uz iekšējiem iepakojumiem attiecīgi norāda:</w:t>
      </w:r>
      <w:r w:rsidR="00E27A0C">
        <w:t xml:space="preserve"> </w:t>
      </w:r>
      <w:r w:rsidRPr="00E27A0C">
        <w:rPr>
          <w:rFonts w:cs="Arial"/>
          <w:szCs w:val="20"/>
        </w:rPr>
        <w:t>atzīmi “ORIĢI</w:t>
      </w:r>
      <w:r w:rsidR="00552734" w:rsidRPr="00E27A0C">
        <w:rPr>
          <w:rFonts w:cs="Arial"/>
          <w:szCs w:val="20"/>
        </w:rPr>
        <w:t>NĀLS” vai “KOPIJA</w:t>
      </w:r>
      <w:r w:rsidRPr="00E27A0C">
        <w:rPr>
          <w:rFonts w:cs="Arial"/>
          <w:szCs w:val="20"/>
        </w:rPr>
        <w:t>”,</w:t>
      </w:r>
      <w:r w:rsidR="00E27A0C">
        <w:t xml:space="preserve"> </w:t>
      </w:r>
      <w:r w:rsidRPr="00E27A0C">
        <w:rPr>
          <w:rFonts w:cs="Arial"/>
          <w:szCs w:val="20"/>
        </w:rPr>
        <w:t>pretendenta nosaukumu un reģistrācijas numuru vai personas kodu,</w:t>
      </w:r>
      <w:r w:rsidR="00A917DE" w:rsidRPr="00E27A0C">
        <w:rPr>
          <w:rFonts w:cs="Arial"/>
          <w:szCs w:val="20"/>
        </w:rPr>
        <w:t xml:space="preserve"> </w:t>
      </w:r>
      <w:r w:rsidRPr="00E27A0C">
        <w:rPr>
          <w:rFonts w:cs="Arial"/>
          <w:szCs w:val="20"/>
        </w:rPr>
        <w:t>atzīmi ”Pi</w:t>
      </w:r>
      <w:r w:rsidR="002B4F6B" w:rsidRPr="00E27A0C">
        <w:rPr>
          <w:rFonts w:cs="Arial"/>
          <w:szCs w:val="20"/>
        </w:rPr>
        <w:t>edāvājums iepirkumam</w:t>
      </w:r>
      <w:r w:rsidR="00A917DE" w:rsidRPr="00E27A0C">
        <w:rPr>
          <w:rFonts w:cs="Arial"/>
          <w:bCs/>
          <w:iCs/>
          <w:szCs w:val="20"/>
        </w:rPr>
        <w:t xml:space="preserve"> </w:t>
      </w:r>
      <w:r w:rsidR="009E57A4" w:rsidRPr="00E27A0C">
        <w:rPr>
          <w:rFonts w:cs="Arial"/>
          <w:bCs/>
          <w:iCs/>
          <w:szCs w:val="20"/>
        </w:rPr>
        <w:t>„</w:t>
      </w:r>
      <w:r w:rsidR="007A186D" w:rsidRPr="00E27A0C">
        <w:rPr>
          <w:bCs/>
          <w:iCs/>
          <w:szCs w:val="20"/>
        </w:rPr>
        <w:t>Siltumnīcefekta gāzu emisiju samazināšana Jelgavas novada pašvaldības publiskās teritorijas apgaismojuma infrastruktūrā 2. kārta</w:t>
      </w:r>
      <w:r w:rsidR="00A3761E" w:rsidRPr="00E27A0C">
        <w:rPr>
          <w:rFonts w:cs="Arial"/>
          <w:bCs/>
          <w:iCs/>
          <w:szCs w:val="20"/>
        </w:rPr>
        <w:t>”</w:t>
      </w:r>
      <w:r w:rsidR="00154F4D" w:rsidRPr="00E27A0C">
        <w:rPr>
          <w:bCs/>
          <w:iCs/>
          <w:szCs w:val="20"/>
        </w:rPr>
        <w:t>,</w:t>
      </w:r>
      <w:r w:rsidR="00827B59" w:rsidRPr="00E27A0C">
        <w:rPr>
          <w:bCs/>
          <w:iCs/>
          <w:szCs w:val="20"/>
        </w:rPr>
        <w:t xml:space="preserve"> </w:t>
      </w:r>
      <w:r w:rsidR="00154F4D" w:rsidRPr="00E27A0C">
        <w:rPr>
          <w:rFonts w:cs="Arial"/>
          <w:szCs w:val="20"/>
        </w:rPr>
        <w:t>ID</w:t>
      </w:r>
      <w:r w:rsidRPr="00E27A0C">
        <w:rPr>
          <w:rFonts w:cs="Arial"/>
          <w:szCs w:val="20"/>
        </w:rPr>
        <w:t>.</w:t>
      </w:r>
      <w:r w:rsidR="00A9125F" w:rsidRPr="00E27A0C">
        <w:rPr>
          <w:rFonts w:cs="Arial"/>
          <w:szCs w:val="20"/>
        </w:rPr>
        <w:t xml:space="preserve"> </w:t>
      </w:r>
      <w:r w:rsidRPr="00E27A0C">
        <w:rPr>
          <w:rFonts w:cs="Arial"/>
          <w:szCs w:val="20"/>
        </w:rPr>
        <w:t>Nr.</w:t>
      </w:r>
      <w:r w:rsidR="00A917DE" w:rsidRPr="00E27A0C">
        <w:rPr>
          <w:rFonts w:cs="Arial"/>
          <w:szCs w:val="20"/>
        </w:rPr>
        <w:t xml:space="preserve"> JNP </w:t>
      </w:r>
      <w:r w:rsidR="00552734" w:rsidRPr="00E27A0C">
        <w:rPr>
          <w:rFonts w:cs="Arial"/>
          <w:szCs w:val="20"/>
        </w:rPr>
        <w:t>2015/1</w:t>
      </w:r>
      <w:r w:rsidR="007A186D" w:rsidRPr="00E27A0C">
        <w:rPr>
          <w:rFonts w:cs="Arial"/>
          <w:szCs w:val="20"/>
        </w:rPr>
        <w:t>3</w:t>
      </w:r>
      <w:r w:rsidR="00A917DE" w:rsidRPr="00E27A0C">
        <w:rPr>
          <w:rFonts w:cs="Arial"/>
          <w:szCs w:val="20"/>
        </w:rPr>
        <w:t xml:space="preserve">. </w:t>
      </w:r>
    </w:p>
    <w:p w:rsidR="000631A3" w:rsidRPr="00C870FE" w:rsidRDefault="000631A3" w:rsidP="00C870FE">
      <w:pPr>
        <w:pStyle w:val="Rindkopa"/>
        <w:numPr>
          <w:ilvl w:val="0"/>
          <w:numId w:val="4"/>
        </w:numPr>
      </w:pPr>
      <w:r w:rsidRPr="00A917DE">
        <w:t>Piedāvājuma iekšējos iepakojumos attiecīgi ievieto piedāvājuma daļu oriģinālus vai kopijas. Uz piedāvājuma daļu oriģināliem un to kopijām attiecīgi norāda:</w:t>
      </w:r>
      <w:r w:rsidR="00C870FE">
        <w:t xml:space="preserve"> </w:t>
      </w:r>
      <w:r w:rsidRPr="00C870FE">
        <w:rPr>
          <w:rFonts w:cs="Arial"/>
          <w:szCs w:val="20"/>
        </w:rPr>
        <w:t>atzīmi “ORIĢINĀLS” vai “KOPIJA”,</w:t>
      </w:r>
      <w:r w:rsidR="00C870FE">
        <w:rPr>
          <w:rFonts w:cs="Arial"/>
          <w:szCs w:val="20"/>
        </w:rPr>
        <w:t xml:space="preserve"> </w:t>
      </w:r>
      <w:r w:rsidRPr="00C870FE">
        <w:rPr>
          <w:rFonts w:cs="Arial"/>
          <w:szCs w:val="20"/>
        </w:rPr>
        <w:t>pretendenta nosaukumu un reģistrācijas numuru vai personas kodu,</w:t>
      </w:r>
      <w:r w:rsidR="00C870FE">
        <w:t xml:space="preserve"> </w:t>
      </w:r>
      <w:r w:rsidRPr="00C870FE">
        <w:rPr>
          <w:rFonts w:cs="Arial"/>
          <w:szCs w:val="20"/>
        </w:rPr>
        <w:t xml:space="preserve">piedāvājuma daļas nosaukumu </w:t>
      </w:r>
      <w:proofErr w:type="gramStart"/>
      <w:r w:rsidRPr="00C870FE">
        <w:rPr>
          <w:rFonts w:cs="Arial"/>
          <w:szCs w:val="20"/>
        </w:rPr>
        <w:t>(</w:t>
      </w:r>
      <w:proofErr w:type="gramEnd"/>
      <w:r w:rsidRPr="00C870FE">
        <w:rPr>
          <w:rFonts w:cs="Arial"/>
          <w:szCs w:val="20"/>
        </w:rPr>
        <w:t xml:space="preserve">“Pretendenta pieteikums dalībai iepirkuma procedūrā un atlases dokumenti”, “Tehniskais piedāvājums” vai “Finanšu piedāvājums”.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22" w:name="_Toc197834084"/>
      <w:bookmarkStart w:id="23" w:name="_Toc197834085"/>
      <w:bookmarkStart w:id="24" w:name="_Toc134418278"/>
      <w:bookmarkStart w:id="25" w:name="_Toc134628683"/>
      <w:bookmarkStart w:id="26" w:name="_Toc337468672"/>
      <w:bookmarkEnd w:id="22"/>
      <w:bookmarkEnd w:id="23"/>
      <w:r w:rsidRPr="00F311A3">
        <w:rPr>
          <w:rFonts w:cs="Arial"/>
          <w:szCs w:val="20"/>
        </w:rPr>
        <w:t>Nosacījumi dalībai iepirkuma procedūrā</w:t>
      </w:r>
      <w:bookmarkEnd w:id="24"/>
      <w:bookmarkEnd w:id="25"/>
      <w:bookmarkEnd w:id="26"/>
    </w:p>
    <w:p w:rsidR="00900690" w:rsidRPr="00900690" w:rsidRDefault="002B4F6B" w:rsidP="00900690">
      <w:pPr>
        <w:pStyle w:val="Apakpunkts"/>
        <w:jc w:val="both"/>
        <w:rPr>
          <w:b w:val="0"/>
          <w:lang w:eastAsia="ar-SA"/>
        </w:rPr>
      </w:pPr>
      <w:r w:rsidRPr="00900690">
        <w:rPr>
          <w:b w:val="0"/>
          <w:lang w:eastAsia="ar-SA"/>
        </w:rPr>
        <w:t xml:space="preserve">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 </w:t>
      </w:r>
    </w:p>
    <w:p w:rsidR="00900690" w:rsidRPr="00900690" w:rsidRDefault="002B4F6B" w:rsidP="00900690">
      <w:pPr>
        <w:pStyle w:val="Apakpunkts"/>
        <w:jc w:val="both"/>
        <w:rPr>
          <w:lang w:eastAsia="ar-SA"/>
        </w:rPr>
      </w:pPr>
      <w:r w:rsidRPr="00900690">
        <w:rPr>
          <w:b w:val="0"/>
        </w:rPr>
        <w:t xml:space="preserve">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pretendenta saimnieciskā darbība, uzsākta tiesvedība par tā bankrotu </w:t>
      </w:r>
      <w:r w:rsidR="00900690">
        <w:rPr>
          <w:b w:val="0"/>
        </w:rPr>
        <w:t>vai pretendents tiek likvidēts.</w:t>
      </w:r>
    </w:p>
    <w:p w:rsidR="00900690" w:rsidRPr="00900690" w:rsidRDefault="002B4F6B" w:rsidP="00900690">
      <w:pPr>
        <w:pStyle w:val="Apakpunkts"/>
        <w:jc w:val="both"/>
        <w:rPr>
          <w:lang w:eastAsia="ar-SA"/>
        </w:rPr>
      </w:pPr>
      <w:r w:rsidRPr="00900690">
        <w:rPr>
          <w:b w:val="0"/>
        </w:rPr>
        <w:t xml:space="preserve">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900690">
        <w:rPr>
          <w:b w:val="0"/>
          <w:i/>
          <w:iCs/>
        </w:rPr>
        <w:t>euro</w:t>
      </w:r>
      <w:proofErr w:type="spellEnd"/>
      <w:r w:rsidRPr="00900690">
        <w:rPr>
          <w:b w:val="0"/>
        </w:rPr>
        <w:t xml:space="preserve">. </w:t>
      </w:r>
    </w:p>
    <w:p w:rsidR="002B4F6B" w:rsidRPr="00900690" w:rsidRDefault="002B4F6B" w:rsidP="00900690">
      <w:pPr>
        <w:pStyle w:val="Apakpunkts"/>
        <w:jc w:val="both"/>
        <w:rPr>
          <w:lang w:eastAsia="ar-SA"/>
        </w:rPr>
      </w:pPr>
      <w:r w:rsidRPr="00900690">
        <w:rPr>
          <w:b w:val="0"/>
        </w:rPr>
        <w:t xml:space="preserve">Saskaņā ar Publisko iepirkumu likuma 20.panta nosacījumiem pretendentam savā piedāvājumā jānorāda visi tie apakšuzņēmēji, kuru sniedzamo pakalpojumu vērtība ir 20% no kopējās iepirkuma līguma vērtības vai lielāka, un katram šādam apakšuzņēmējam izpildei nododamo pakalpojuma līguma daļu. </w:t>
      </w:r>
    </w:p>
    <w:p w:rsidR="00AF748D" w:rsidRPr="00AF748D" w:rsidRDefault="00AF748D" w:rsidP="00900690">
      <w:pPr>
        <w:pStyle w:val="Paragrfs"/>
        <w:numPr>
          <w:ilvl w:val="0"/>
          <w:numId w:val="0"/>
        </w:numPr>
        <w:ind w:left="851"/>
        <w:rPr>
          <w:rFonts w:cs="Arial"/>
          <w:szCs w:val="20"/>
          <w:lang w:eastAsia="ar-SA"/>
        </w:rPr>
      </w:pPr>
    </w:p>
    <w:p w:rsidR="00BF29FF" w:rsidRPr="00AF748D" w:rsidRDefault="00BF29FF" w:rsidP="001B396A">
      <w:pPr>
        <w:pStyle w:val="Apakpunkts"/>
        <w:numPr>
          <w:ilvl w:val="0"/>
          <w:numId w:val="0"/>
        </w:numPr>
        <w:rPr>
          <w:rFonts w:cs="Arial"/>
          <w:szCs w:val="20"/>
        </w:rPr>
      </w:pPr>
    </w:p>
    <w:p w:rsidR="000631A3" w:rsidRPr="00F311A3" w:rsidRDefault="000631A3" w:rsidP="000631A3">
      <w:pPr>
        <w:pStyle w:val="Punkts"/>
        <w:rPr>
          <w:rFonts w:cs="Arial"/>
          <w:szCs w:val="20"/>
        </w:rPr>
      </w:pPr>
      <w:bookmarkStart w:id="27" w:name="_Toc197834088"/>
      <w:bookmarkStart w:id="28" w:name="_Toc133912243"/>
      <w:bookmarkStart w:id="29" w:name="_Toc133912411"/>
      <w:bookmarkStart w:id="30" w:name="_Toc133912606"/>
      <w:bookmarkStart w:id="31" w:name="_Toc133912720"/>
      <w:bookmarkStart w:id="32" w:name="_Toc133912244"/>
      <w:bookmarkStart w:id="33" w:name="_Toc133912412"/>
      <w:bookmarkStart w:id="34" w:name="_Toc133912607"/>
      <w:bookmarkStart w:id="35" w:name="_Toc133912721"/>
      <w:bookmarkStart w:id="36" w:name="_Toc134418279"/>
      <w:bookmarkStart w:id="37" w:name="_Toc134628684"/>
      <w:bookmarkStart w:id="38" w:name="_Toc337468673"/>
      <w:bookmarkEnd w:id="27"/>
      <w:bookmarkEnd w:id="28"/>
      <w:bookmarkEnd w:id="29"/>
      <w:bookmarkEnd w:id="30"/>
      <w:bookmarkEnd w:id="31"/>
      <w:bookmarkEnd w:id="32"/>
      <w:bookmarkEnd w:id="33"/>
      <w:bookmarkEnd w:id="34"/>
      <w:bookmarkEnd w:id="35"/>
      <w:r w:rsidRPr="00F311A3">
        <w:rPr>
          <w:rFonts w:cs="Arial"/>
          <w:szCs w:val="20"/>
        </w:rPr>
        <w:t>Pretendenta kvalifikācijas prasības</w:t>
      </w:r>
      <w:bookmarkEnd w:id="36"/>
      <w:bookmarkEnd w:id="37"/>
      <w:bookmarkEnd w:id="3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39" w:name="_Toc134418280"/>
      <w:bookmarkStart w:id="40" w:name="_Toc134628685"/>
      <w:r w:rsidRPr="00F311A3">
        <w:rPr>
          <w:rFonts w:cs="Arial"/>
          <w:szCs w:val="20"/>
        </w:rPr>
        <w:t>Prasības attiecībā uz pretendenta atbilstību profesionālās darbības veikšanai</w:t>
      </w:r>
      <w:bookmarkEnd w:id="39"/>
      <w:bookmarkEnd w:id="40"/>
    </w:p>
    <w:p w:rsidR="000631A3" w:rsidRPr="00F311A3" w:rsidRDefault="000631A3" w:rsidP="000631A3">
      <w:pPr>
        <w:pStyle w:val="Paragrfs"/>
        <w:rPr>
          <w:rFonts w:cs="Arial"/>
          <w:szCs w:val="20"/>
        </w:rPr>
      </w:pPr>
      <w:bookmarkStart w:id="41" w:name="_Pretendents_normatīvajos_tiesību_ak"/>
      <w:bookmarkEnd w:id="4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152F0" w:rsidRPr="000152F0" w:rsidRDefault="000152F0" w:rsidP="006A7613">
      <w:pPr>
        <w:pStyle w:val="Punkts"/>
        <w:numPr>
          <w:ilvl w:val="0"/>
          <w:numId w:val="0"/>
        </w:numPr>
        <w:ind w:left="2062"/>
        <w:rPr>
          <w:rFonts w:cs="Arial"/>
          <w:szCs w:val="20"/>
        </w:rPr>
      </w:pPr>
    </w:p>
    <w:p w:rsidR="00873433" w:rsidRDefault="00873433" w:rsidP="00873433">
      <w:pPr>
        <w:pStyle w:val="Paragrfs"/>
      </w:pPr>
      <w:r w:rsidRPr="00A77FFE">
        <w:t xml:space="preserve">Pretendents var nodrošināt </w:t>
      </w:r>
      <w:r w:rsidRPr="00A77FFE">
        <w:rPr>
          <w:b/>
        </w:rPr>
        <w:t>Atbildīgo</w:t>
      </w:r>
      <w:r>
        <w:rPr>
          <w:b/>
        </w:rPr>
        <w:t xml:space="preserve"> elektroietaišu</w:t>
      </w:r>
      <w:r w:rsidRPr="00A77FFE">
        <w:rPr>
          <w:b/>
        </w:rPr>
        <w:t xml:space="preserve"> būvdarbu vadītāju</w:t>
      </w:r>
      <w:r w:rsidRPr="00A77FFE">
        <w:t>, kurš atbilst šādām prasībām:</w:t>
      </w:r>
    </w:p>
    <w:p w:rsidR="00873433" w:rsidRPr="00873433" w:rsidRDefault="00873433" w:rsidP="00873433">
      <w:pPr>
        <w:pStyle w:val="Punkts"/>
        <w:numPr>
          <w:ilvl w:val="0"/>
          <w:numId w:val="31"/>
        </w:numPr>
        <w:jc w:val="both"/>
        <w:rPr>
          <w:b w:val="0"/>
        </w:rPr>
      </w:pPr>
      <w:r w:rsidRPr="00873433">
        <w:rPr>
          <w:b w:val="0"/>
        </w:rPr>
        <w:t>pēdējo 5 (piecu) gadu laikā ir veicis vismaz 3 (trīs) līdzīga apjoma (pēc būvdarbu apjoma</w:t>
      </w:r>
      <w:r>
        <w:rPr>
          <w:b w:val="0"/>
        </w:rPr>
        <w:t xml:space="preserve"> </w:t>
      </w:r>
      <w:r w:rsidRPr="00873433">
        <w:rPr>
          <w:b w:val="0"/>
        </w:rPr>
        <w:t>(</w:t>
      </w:r>
      <w:r w:rsidRPr="00873433">
        <w:rPr>
          <w:rFonts w:cs="Arial"/>
          <w:b w:val="0"/>
          <w:szCs w:val="20"/>
        </w:rPr>
        <w:t>būvdarbu apjoms izteikts, kā līgumsumma)</w:t>
      </w:r>
      <w:r w:rsidRPr="00873433">
        <w:rPr>
          <w:b w:val="0"/>
        </w:rPr>
        <w:t xml:space="preserve"> un būves veida) </w:t>
      </w:r>
      <w:r w:rsidR="004D7048" w:rsidRPr="004D7048">
        <w:rPr>
          <w:b w:val="0"/>
        </w:rPr>
        <w:t>ārējo teritoriju un/vai ielu apgaismojuma objektu</w:t>
      </w:r>
      <w:r w:rsidR="004D7048">
        <w:t xml:space="preserve"> </w:t>
      </w:r>
      <w:r w:rsidRPr="00873433">
        <w:rPr>
          <w:b w:val="0"/>
        </w:rPr>
        <w:t>izbūves</w:t>
      </w:r>
      <w:r>
        <w:rPr>
          <w:b w:val="0"/>
        </w:rPr>
        <w:t>,</w:t>
      </w:r>
      <w:r w:rsidRPr="00873433">
        <w:rPr>
          <w:b w:val="0"/>
        </w:rPr>
        <w:t xml:space="preserve"> vai rekonstrukcijas darbu (pilnībā pabeigti un ekspluatācijā nodoti objekti) būvdarbu vadīšanu atbildīgā būvdarbu vadītāja statusā;</w:t>
      </w:r>
    </w:p>
    <w:p w:rsidR="00873433" w:rsidRPr="00873433" w:rsidRDefault="00873433" w:rsidP="00873433">
      <w:pPr>
        <w:pStyle w:val="Punkts"/>
        <w:numPr>
          <w:ilvl w:val="0"/>
          <w:numId w:val="31"/>
        </w:numPr>
        <w:jc w:val="both"/>
        <w:rPr>
          <w:b w:val="0"/>
        </w:rPr>
      </w:pPr>
      <w:r w:rsidRPr="00873433">
        <w:rPr>
          <w:b w:val="0"/>
        </w:rPr>
        <w:t xml:space="preserve">ir ieguvis sertifikāciju atbilstoši LR normatīvajos aktos noteiktajam būvniecības jomā būvdarbu vadīšanā, ārvalstu būvdarbu vadītājam ir izsniegta licence, sertifikāts vai cits dokuments </w:t>
      </w:r>
      <w:r w:rsidRPr="00873433">
        <w:rPr>
          <w:b w:val="0"/>
        </w:rPr>
        <w:lastRenderedPageBreak/>
        <w:t xml:space="preserve">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873433">
        <w:rPr>
          <w:b w:val="0"/>
          <w:bCs/>
        </w:rPr>
        <w:t xml:space="preserve">tiks noslēgts iepirkuma līgums, līdz Būvdarbu uzsākšanai </w:t>
      </w:r>
      <w:r w:rsidRPr="00873433">
        <w:rPr>
          <w:b w:val="0"/>
        </w:rPr>
        <w:t xml:space="preserve">būvdarbu vadītājs </w:t>
      </w:r>
      <w:r w:rsidRPr="00873433">
        <w:rPr>
          <w:b w:val="0"/>
          <w:bCs/>
        </w:rPr>
        <w:t>iegūs profesionālās kvalifikācijas atzīšanas apliecību vai reģistrēsies attiecīgajā profesiju reģistrā</w:t>
      </w:r>
      <w:r w:rsidRPr="00873433">
        <w:rPr>
          <w:b w:val="0"/>
        </w:rPr>
        <w:t>;</w:t>
      </w:r>
    </w:p>
    <w:p w:rsidR="00873433" w:rsidRDefault="00873433" w:rsidP="00873433">
      <w:pPr>
        <w:pStyle w:val="Paragrfs"/>
        <w:numPr>
          <w:ilvl w:val="0"/>
          <w:numId w:val="31"/>
        </w:numPr>
        <w:rPr>
          <w:rFonts w:cs="Arial"/>
          <w:szCs w:val="20"/>
        </w:rPr>
      </w:pPr>
      <w:r w:rsidRPr="00172F32">
        <w:t>profesionālās kvalifikācijas sertifikātiem ir jābūt spēkā esošiem</w:t>
      </w:r>
      <w:r>
        <w:t xml:space="preserve"> uz piedāvājuma iesniegšanas brīdi</w:t>
      </w:r>
    </w:p>
    <w:p w:rsidR="00772BA1" w:rsidRPr="004D7048" w:rsidRDefault="00772BA1" w:rsidP="00DB4F69">
      <w:pPr>
        <w:pStyle w:val="Paragrfs"/>
        <w:rPr>
          <w:szCs w:val="20"/>
        </w:rPr>
      </w:pPr>
      <w:r w:rsidRPr="00ED1411">
        <w:t>Pretendents var nodrošināt</w:t>
      </w:r>
      <w:r w:rsidR="004D7048">
        <w:t xml:space="preserve"> Darba aizsardzības speciālistu,</w:t>
      </w:r>
      <w:r w:rsidR="00E71475" w:rsidRPr="00E71475">
        <w:rPr>
          <w:sz w:val="24"/>
        </w:rPr>
        <w:t xml:space="preserve"> </w:t>
      </w:r>
      <w:r w:rsidR="004D7048">
        <w:rPr>
          <w:szCs w:val="20"/>
        </w:rPr>
        <w:t>kurš</w:t>
      </w:r>
      <w:r w:rsidR="00E71475" w:rsidRPr="004D7048">
        <w:rPr>
          <w:szCs w:val="20"/>
        </w:rPr>
        <w:t xml:space="preserve"> līguma izpildes laikā veiks darba aizsardzības funkcijas saskaņā ar Ministru kabineta 25.02.2003. noteikumiem Nr.92 „Darba aizsardzības prasības, veicot būvdarbus” un citu normatīvo aktu noteikumiem</w:t>
      </w:r>
      <w:r w:rsidR="004D7048">
        <w:rPr>
          <w:szCs w:val="20"/>
        </w:rPr>
        <w:t>.</w:t>
      </w:r>
    </w:p>
    <w:p w:rsidR="00ED1411" w:rsidRDefault="00ED1411" w:rsidP="00DB4F69">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DB4F69">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0631A3" w:rsidRPr="00F311A3" w:rsidRDefault="000631A3" w:rsidP="000631A3">
      <w:pPr>
        <w:pStyle w:val="Punkts"/>
        <w:numPr>
          <w:ilvl w:val="0"/>
          <w:numId w:val="0"/>
        </w:numPr>
        <w:rPr>
          <w:rFonts w:cs="Arial"/>
          <w:szCs w:val="20"/>
        </w:rPr>
      </w:pPr>
    </w:p>
    <w:p w:rsidR="000631A3" w:rsidRDefault="000631A3" w:rsidP="00DB4F69">
      <w:pPr>
        <w:pStyle w:val="Apakpunkts"/>
        <w:rPr>
          <w:rFonts w:cs="Arial"/>
          <w:szCs w:val="20"/>
        </w:rPr>
      </w:pPr>
      <w:bookmarkStart w:id="42" w:name="_Toc134418281"/>
      <w:bookmarkStart w:id="43" w:name="_Toc134628686"/>
      <w:r w:rsidRPr="00F311A3">
        <w:rPr>
          <w:rFonts w:cs="Arial"/>
          <w:szCs w:val="20"/>
        </w:rPr>
        <w:t>Prasības attiecībā uz pretendenta saimniecisko un finansiālo stāvokli</w:t>
      </w:r>
      <w:bookmarkEnd w:id="42"/>
      <w:bookmarkEnd w:id="43"/>
    </w:p>
    <w:p w:rsidR="00A65276" w:rsidRDefault="00A65276" w:rsidP="00A65276">
      <w:pPr>
        <w:pStyle w:val="Paragrfs"/>
        <w:numPr>
          <w:ilvl w:val="0"/>
          <w:numId w:val="0"/>
        </w:numPr>
      </w:pPr>
    </w:p>
    <w:p w:rsidR="00E71475" w:rsidRPr="004D7048" w:rsidRDefault="000152F0" w:rsidP="004D7048">
      <w:pPr>
        <w:pStyle w:val="Paragrfs"/>
        <w:rPr>
          <w:rFonts w:cs="Arial"/>
          <w:iCs/>
          <w:color w:val="000000"/>
          <w:szCs w:val="20"/>
        </w:rPr>
      </w:pPr>
      <w:r>
        <w:t>Pretendenta</w:t>
      </w:r>
      <w:r w:rsidR="00ED1411" w:rsidRPr="00ED1411">
        <w:t xml:space="preserve"> vidējais</w:t>
      </w:r>
      <w:r>
        <w:t xml:space="preserve"> finanšu </w:t>
      </w:r>
      <w:r w:rsidR="00ED1411" w:rsidRPr="00ED1411">
        <w:t xml:space="preserve">apgrozījums </w:t>
      </w:r>
      <w:r w:rsidR="004D7048" w:rsidRPr="00E71475">
        <w:rPr>
          <w:rFonts w:eastAsia="Calibri"/>
          <w:kern w:val="22"/>
          <w:lang w:eastAsia="ar-SA"/>
        </w:rPr>
        <w:t>ārējo teritoriju un/vai ielu apgaismojuma</w:t>
      </w:r>
      <w:r w:rsidR="004D7048" w:rsidRPr="001B3506">
        <w:t xml:space="preserve"> </w:t>
      </w:r>
      <w:r w:rsidR="00A65276" w:rsidRPr="001B3506">
        <w:t xml:space="preserve">objektu </w:t>
      </w:r>
      <w:r w:rsidR="00ED1411" w:rsidRPr="001B3506">
        <w:t>būvniecības</w:t>
      </w:r>
      <w:r w:rsidR="00DB4F69">
        <w:t>,</w:t>
      </w:r>
      <w:r w:rsidR="00ED1411" w:rsidRPr="001B3506">
        <w:t xml:space="preserve"> vai rekonstrukcijas</w:t>
      </w:r>
      <w:r w:rsidR="00ED1411" w:rsidRPr="00ED1411">
        <w:t xml:space="preserve"> jomā iepriekšējos 3 (trīs) gados</w:t>
      </w:r>
      <w:r w:rsidR="00782AD8">
        <w:t xml:space="preserve"> (2012</w:t>
      </w:r>
      <w:r w:rsidR="00A65276">
        <w:t>., 20</w:t>
      </w:r>
      <w:r w:rsidR="00782AD8">
        <w:t>13., 2014</w:t>
      </w:r>
      <w:r w:rsidR="00845E3F">
        <w:t>.)</w:t>
      </w:r>
      <w:r w:rsidR="00ED1411" w:rsidRPr="00ED1411">
        <w:t xml:space="preserve"> vismaz 3 (trīs) reizes pārsniedz piedāvāto līgumcenu (bez pievienotās vērtības nodokļa (turpmāk-PVN)). Uzņēmumu, kas dibināti vēlāk, </w:t>
      </w:r>
      <w:r w:rsidR="00C73850">
        <w:t xml:space="preserve">vidējais </w:t>
      </w:r>
      <w:r w:rsidR="00ED1411" w:rsidRPr="00ED1411">
        <w:t>apgrozījums</w:t>
      </w:r>
      <w:r w:rsidR="00C73850">
        <w:t xml:space="preserve"> par noslēgtajiem finanšu gadiem </w:t>
      </w:r>
      <w:r w:rsidR="00ED1411" w:rsidRPr="00ED1411">
        <w:t>iepriekšminētajā jomā ir vismaz 3 (trīs) reizes lielāks par pretendenta piedāvāto līgumcenu (bez PVN).</w:t>
      </w:r>
      <w:r w:rsidR="00DB4F69" w:rsidRPr="00DB4F69">
        <w:rPr>
          <w:rFonts w:cs="Arial"/>
          <w:iCs/>
          <w:color w:val="000000"/>
          <w:szCs w:val="20"/>
        </w:rPr>
        <w:t xml:space="preserve"> </w:t>
      </w:r>
      <w:r w:rsidR="00DB4F69" w:rsidRPr="006D5825">
        <w:rPr>
          <w:rFonts w:cs="Arial"/>
          <w:iCs/>
          <w:color w:val="000000"/>
          <w:szCs w:val="20"/>
        </w:rPr>
        <w:t>Ja pretendentam atbilstoši normatīvo aktu prasībām uz piedāvājuma iesniegšanas brīdi nav</w:t>
      </w:r>
      <w:r w:rsidR="00DB4F69">
        <w:rPr>
          <w:rFonts w:cs="Arial"/>
          <w:iCs/>
          <w:color w:val="000000"/>
          <w:szCs w:val="20"/>
        </w:rPr>
        <w:t xml:space="preserve"> sagatavots un apstiprināts 2014</w:t>
      </w:r>
      <w:r w:rsidR="00DB4F69" w:rsidRPr="006D5825">
        <w:rPr>
          <w:rFonts w:cs="Arial"/>
          <w:iCs/>
          <w:color w:val="000000"/>
          <w:szCs w:val="20"/>
        </w:rPr>
        <w:t>.gada pārskats, tad šajā punktā minēt</w:t>
      </w:r>
      <w:r w:rsidR="00DB4F69">
        <w:rPr>
          <w:rFonts w:cs="Arial"/>
          <w:iCs/>
          <w:color w:val="000000"/>
          <w:szCs w:val="20"/>
        </w:rPr>
        <w:t>ais rādītājs attiecināms uz 2013</w:t>
      </w:r>
      <w:r w:rsidR="00DB4F69" w:rsidRPr="006D5825">
        <w:rPr>
          <w:rFonts w:cs="Arial"/>
          <w:iCs/>
          <w:color w:val="000000"/>
          <w:szCs w:val="20"/>
        </w:rPr>
        <w:t>.gada 31.decembri</w:t>
      </w:r>
    </w:p>
    <w:p w:rsidR="00E71475" w:rsidRPr="00E71475" w:rsidRDefault="00E71475" w:rsidP="00E71475">
      <w:pPr>
        <w:pStyle w:val="Apakpunkts"/>
        <w:numPr>
          <w:ilvl w:val="0"/>
          <w:numId w:val="0"/>
        </w:numPr>
        <w:ind w:left="851"/>
      </w:pPr>
    </w:p>
    <w:p w:rsidR="00A3761E" w:rsidRPr="00A3761E" w:rsidRDefault="00ED1411" w:rsidP="00DB4F69">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D4086D">
        <w:t>niedz personu apvienība) uz 201</w:t>
      </w:r>
      <w:r w:rsidR="00782AD8">
        <w:t>4</w:t>
      </w:r>
      <w:r w:rsidRPr="00ED1411">
        <w:t>. gada 31. decembri ir pozitīvs pašu kapitāls</w:t>
      </w:r>
    </w:p>
    <w:p w:rsidR="00ED1411" w:rsidRPr="00A3761E" w:rsidRDefault="00ED1411" w:rsidP="00DB4F69">
      <w:pPr>
        <w:pStyle w:val="Paragrfs"/>
        <w:rPr>
          <w:rFonts w:cs="Arial"/>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782AD8">
        <w:t>dzekļi/īstermiņa saistības) 2014</w:t>
      </w:r>
      <w:r w:rsidR="00D4086D">
        <w:t>. gadā (uz 2013</w:t>
      </w:r>
      <w:r w:rsidRPr="00ED1411">
        <w:t>. gada 31. decembri)</w:t>
      </w:r>
      <w:r w:rsidR="00293E23">
        <w:t xml:space="preserve"> jābūt ne mazākam par 1 (viens)</w:t>
      </w:r>
      <w:r w:rsidR="00D4086D" w:rsidRPr="00A3761E">
        <w:rPr>
          <w:rFonts w:cs="Arial"/>
          <w:iCs/>
          <w:color w:val="000000"/>
          <w:szCs w:val="20"/>
        </w:rPr>
        <w:t>.</w:t>
      </w:r>
    </w:p>
    <w:p w:rsidR="00F25E47" w:rsidRPr="00F311A3" w:rsidRDefault="00F25E47" w:rsidP="00F25E47">
      <w:pPr>
        <w:pStyle w:val="Paragrfs"/>
        <w:numPr>
          <w:ilvl w:val="0"/>
          <w:numId w:val="0"/>
        </w:numPr>
        <w:ind w:left="851"/>
      </w:pPr>
    </w:p>
    <w:p w:rsidR="000631A3" w:rsidRPr="00F311A3" w:rsidRDefault="000631A3" w:rsidP="00DB4F69">
      <w:pPr>
        <w:pStyle w:val="Apakpunkts"/>
        <w:rPr>
          <w:rFonts w:cs="Arial"/>
          <w:szCs w:val="20"/>
        </w:rPr>
      </w:pPr>
      <w:bookmarkStart w:id="44" w:name="_Toc134418282"/>
      <w:bookmarkStart w:id="45" w:name="_Toc134628687"/>
      <w:r w:rsidRPr="00F311A3">
        <w:rPr>
          <w:rFonts w:cs="Arial"/>
          <w:szCs w:val="20"/>
        </w:rPr>
        <w:t>Prasības attiecībā uz pretendenta tehniskajām un profesionālajām spējām</w:t>
      </w:r>
      <w:bookmarkEnd w:id="44"/>
      <w:bookmarkEnd w:id="45"/>
    </w:p>
    <w:p w:rsidR="00E71475" w:rsidRDefault="00A65276" w:rsidP="004D0768">
      <w:pPr>
        <w:pStyle w:val="Paragrfs"/>
      </w:pPr>
      <w:r w:rsidRPr="0020643B">
        <w:t xml:space="preserve">Pretendents pēdējo 5 (piecu) gadu </w:t>
      </w:r>
      <w:r w:rsidR="00782AD8">
        <w:t>( 2010.,2011.,2012.,2013.,2014</w:t>
      </w:r>
      <w:r>
        <w:t xml:space="preserve">.) </w:t>
      </w:r>
      <w:r w:rsidR="000879E7">
        <w:t>laikā ir veicis vismaz 3 (trīs</w:t>
      </w:r>
      <w:r w:rsidRPr="0020643B">
        <w:t>)</w:t>
      </w:r>
      <w:r w:rsidRPr="00A06622">
        <w:t xml:space="preserve"> </w:t>
      </w:r>
      <w:r w:rsidRPr="00CD3F15">
        <w:t>līdzīga apjoma</w:t>
      </w:r>
      <w:r w:rsidR="00241984">
        <w:t xml:space="preserve"> un rakstura</w:t>
      </w:r>
      <w:r w:rsidR="000879E7" w:rsidRPr="00CD3F15">
        <w:t xml:space="preserve"> (</w:t>
      </w:r>
      <w:r w:rsidR="00CD3F15">
        <w:rPr>
          <w:rFonts w:cs="Arial"/>
          <w:szCs w:val="20"/>
        </w:rPr>
        <w:t>būvdarbu apjoms izteikts, kā līgumsumma</w:t>
      </w:r>
      <w:r w:rsidR="00161460">
        <w:rPr>
          <w:rFonts w:cs="Arial"/>
          <w:szCs w:val="20"/>
        </w:rPr>
        <w:t>)</w:t>
      </w:r>
      <w:r w:rsidR="00704678">
        <w:rPr>
          <w:rFonts w:cs="Arial"/>
          <w:szCs w:val="20"/>
        </w:rPr>
        <w:t xml:space="preserve"> </w:t>
      </w:r>
      <w:r w:rsidR="004D0768" w:rsidRPr="00E71475">
        <w:t xml:space="preserve">ārējo teritoriju </w:t>
      </w:r>
      <w:r w:rsidR="004D0768">
        <w:t xml:space="preserve">un/vai ielu apgaismojuma </w:t>
      </w:r>
      <w:r w:rsidR="00704678">
        <w:rPr>
          <w:rFonts w:cs="Arial"/>
          <w:szCs w:val="20"/>
        </w:rPr>
        <w:t>objektu būvniecības</w:t>
      </w:r>
      <w:r w:rsidR="004D0768">
        <w:rPr>
          <w:rFonts w:cs="Arial"/>
          <w:szCs w:val="20"/>
        </w:rPr>
        <w:t xml:space="preserve"> vai</w:t>
      </w:r>
      <w:r w:rsidR="00BE3EB0">
        <w:rPr>
          <w:rFonts w:cs="Arial"/>
          <w:szCs w:val="20"/>
        </w:rPr>
        <w:t xml:space="preserve"> renovācijas</w:t>
      </w:r>
      <w:r w:rsidR="00CD3F15" w:rsidRPr="00CD3F15">
        <w:t xml:space="preserve"> </w:t>
      </w:r>
      <w:r w:rsidRPr="00CD3F15">
        <w:t>darbus</w:t>
      </w:r>
      <w:r>
        <w:t xml:space="preserve"> </w:t>
      </w:r>
      <w:r w:rsidRPr="0020643B">
        <w:t>(pilnībā pabeigti</w:t>
      </w:r>
      <w:r w:rsidR="00475AA5">
        <w:t xml:space="preserve"> un ekspluatācijā nodoti darbi</w:t>
      </w:r>
      <w:r w:rsidRPr="0020643B">
        <w:t xml:space="preserve">, </w:t>
      </w:r>
      <w:r w:rsidRPr="001E2EB7">
        <w:rPr>
          <w:u w:val="single"/>
        </w:rPr>
        <w:t>līgumā noteiktajā termiņā</w:t>
      </w:r>
      <w:r w:rsidRPr="0020643B">
        <w:t xml:space="preserve"> un kvalitātē).</w:t>
      </w:r>
      <w:r>
        <w:t xml:space="preserve"> </w:t>
      </w:r>
      <w:r w:rsidRPr="001E64D3">
        <w:t>Pozitīvu pieredzi pr</w:t>
      </w:r>
      <w:r>
        <w:t>etendents pierāda ar trīs</w:t>
      </w:r>
      <w:r w:rsidRPr="001E64D3">
        <w:t xml:space="preserve"> pasūtītāju </w:t>
      </w:r>
      <w:r>
        <w:t xml:space="preserve">juridiski pareizi noformētām </w:t>
      </w:r>
      <w:r w:rsidRPr="001E64D3">
        <w:t xml:space="preserve">pozitīvām atsauksmēm </w:t>
      </w:r>
      <w:proofErr w:type="gramStart"/>
      <w:r w:rsidRPr="001E64D3">
        <w:t>(</w:t>
      </w:r>
      <w:proofErr w:type="gramEnd"/>
      <w:r>
        <w:t xml:space="preserve">uz kuru pieredzi balstās, </w:t>
      </w:r>
      <w:r w:rsidRPr="001E64D3">
        <w:t>kurās norādīts paveikto darbu apjoms</w:t>
      </w:r>
      <w:r>
        <w:t>,</w:t>
      </w:r>
      <w:r w:rsidR="00161460">
        <w:t xml:space="preserve"> </w:t>
      </w:r>
      <w:r w:rsidR="000879E7">
        <w:t>līgumcena,</w:t>
      </w:r>
      <w:r>
        <w:t xml:space="preserve"> laika periods, pasūtītājs un pasūtītāja iestādes/uzņēmuma vadītājs, kurš ir pilnvarots apstiprināt atsauksmē ietverto informāciju</w:t>
      </w:r>
      <w:r w:rsidR="004D0768">
        <w:t>.</w:t>
      </w:r>
    </w:p>
    <w:p w:rsidR="00E71475" w:rsidRPr="00E71475" w:rsidRDefault="00E71475" w:rsidP="004D0768">
      <w:pPr>
        <w:pStyle w:val="Apakpunkts"/>
        <w:numPr>
          <w:ilvl w:val="0"/>
          <w:numId w:val="0"/>
        </w:numPr>
      </w:pPr>
    </w:p>
    <w:p w:rsidR="00E71475" w:rsidRPr="004D0768" w:rsidRDefault="000631A3" w:rsidP="004D0768">
      <w:pPr>
        <w:pStyle w:val="Paragrfs"/>
        <w:rPr>
          <w:rFonts w:cs="Arial"/>
          <w:szCs w:val="20"/>
        </w:rPr>
      </w:pPr>
      <w:bookmarkStart w:id="46" w:name="_Toc61422139"/>
      <w:bookmarkStart w:id="47" w:name="_Toc134628688"/>
      <w:r w:rsidRPr="00F311A3">
        <w:rPr>
          <w:rFonts w:cs="Arial"/>
          <w:szCs w:val="20"/>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w:t>
      </w:r>
      <w:r w:rsidR="000879E7">
        <w:rPr>
          <w:rFonts w:cs="Arial"/>
          <w:szCs w:val="20"/>
        </w:rPr>
        <w:t>umu, būs nepieciešamie resursi.</w:t>
      </w:r>
    </w:p>
    <w:p w:rsidR="00E71475" w:rsidRPr="00E71475" w:rsidRDefault="00E71475" w:rsidP="00E71475">
      <w:pPr>
        <w:pStyle w:val="Punkts"/>
        <w:numPr>
          <w:ilvl w:val="0"/>
          <w:numId w:val="0"/>
        </w:numPr>
        <w:ind w:left="1135"/>
      </w:pPr>
    </w:p>
    <w:p w:rsidR="00E71475" w:rsidRDefault="00E71475" w:rsidP="00E71475">
      <w:pPr>
        <w:pStyle w:val="Paragrfs"/>
      </w:pPr>
      <w:r>
        <w:t>Pretendenta darbībās būvniecībā ir ieviesta kvalitātes vadības sistēma.</w:t>
      </w:r>
    </w:p>
    <w:p w:rsidR="00E71475" w:rsidRDefault="00E71475" w:rsidP="00E71475">
      <w:pPr>
        <w:pStyle w:val="Paragrfs"/>
      </w:pPr>
      <w:r>
        <w:t>Pretendenta darbībās būvniecībā ir ieviesta vides vadības sistēma.</w:t>
      </w:r>
    </w:p>
    <w:p w:rsidR="00BC060D" w:rsidRPr="00BC060D" w:rsidRDefault="00BC060D" w:rsidP="00BC060D">
      <w:pPr>
        <w:pStyle w:val="Rindkopa"/>
      </w:pPr>
    </w:p>
    <w:p w:rsidR="000631A3" w:rsidRPr="00F311A3" w:rsidRDefault="000631A3" w:rsidP="00DB4F69">
      <w:pPr>
        <w:pStyle w:val="Punkts"/>
        <w:rPr>
          <w:rFonts w:cs="Arial"/>
          <w:szCs w:val="20"/>
        </w:rPr>
      </w:pPr>
      <w:bookmarkStart w:id="48" w:name="_Toc337468674"/>
      <w:r w:rsidRPr="00F311A3">
        <w:rPr>
          <w:rFonts w:cs="Arial"/>
          <w:szCs w:val="20"/>
        </w:rPr>
        <w:t>Iesniedzamie dokumenti</w:t>
      </w:r>
      <w:bookmarkEnd w:id="46"/>
      <w:bookmarkEnd w:id="47"/>
      <w:bookmarkEnd w:id="48"/>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DB4F69">
      <w:pPr>
        <w:pStyle w:val="Apakpunkts"/>
        <w:rPr>
          <w:rFonts w:cs="Arial"/>
          <w:szCs w:val="20"/>
        </w:rPr>
      </w:pPr>
      <w:bookmarkStart w:id="49" w:name="_Toc134628689"/>
      <w:r w:rsidRPr="00F311A3">
        <w:rPr>
          <w:rFonts w:cs="Arial"/>
          <w:szCs w:val="20"/>
        </w:rPr>
        <w:lastRenderedPageBreak/>
        <w:t>Pieteikums dalībai iepirkuma procedūrā</w:t>
      </w:r>
      <w:bookmarkEnd w:id="49"/>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AF52F0">
        <w:rPr>
          <w:rFonts w:cs="Arial"/>
          <w:szCs w:val="20"/>
        </w:rPr>
        <w:t>.</w:t>
      </w:r>
      <w:r w:rsidR="00033EF7">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0863FB">
      <w:pPr>
        <w:pStyle w:val="Rindkopa"/>
        <w:numPr>
          <w:ilvl w:val="0"/>
          <w:numId w:val="9"/>
        </w:numPr>
        <w:rPr>
          <w:rFonts w:cs="Arial"/>
          <w:szCs w:val="20"/>
        </w:rPr>
      </w:pPr>
      <w:r w:rsidRPr="00F311A3">
        <w:rPr>
          <w:rFonts w:cs="Arial"/>
          <w:szCs w:val="20"/>
        </w:rPr>
        <w:t>Pretendenta kvalifikācijas dokumentiem,</w:t>
      </w:r>
    </w:p>
    <w:p w:rsidR="000631A3" w:rsidRPr="00F311A3" w:rsidRDefault="000631A3" w:rsidP="000863FB">
      <w:pPr>
        <w:pStyle w:val="Rindkopa"/>
        <w:numPr>
          <w:ilvl w:val="0"/>
          <w:numId w:val="9"/>
        </w:numPr>
        <w:rPr>
          <w:rFonts w:cs="Arial"/>
          <w:szCs w:val="20"/>
        </w:rPr>
      </w:pPr>
      <w:r w:rsidRPr="00F311A3">
        <w:rPr>
          <w:rFonts w:cs="Arial"/>
          <w:szCs w:val="20"/>
        </w:rPr>
        <w:t xml:space="preserve">dokumentu vai dokumentiem, kas apliecina piedāvājuma dokumentus parakstījušās, kā arī kopijas, tulkojumus un piedāvājuma daļu </w:t>
      </w:r>
      <w:proofErr w:type="spellStart"/>
      <w:r w:rsidRPr="00F311A3">
        <w:rPr>
          <w:rFonts w:cs="Arial"/>
          <w:szCs w:val="20"/>
        </w:rPr>
        <w:t>caurauklojumus</w:t>
      </w:r>
      <w:proofErr w:type="spellEnd"/>
      <w:r w:rsidRPr="00F311A3">
        <w:rPr>
          <w:rFonts w:cs="Arial"/>
          <w:szCs w:val="20"/>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0631A3" w:rsidRPr="00F311A3" w:rsidRDefault="000631A3" w:rsidP="000631A3">
      <w:pPr>
        <w:pStyle w:val="Punkts"/>
        <w:numPr>
          <w:ilvl w:val="0"/>
          <w:numId w:val="0"/>
        </w:numPr>
        <w:rPr>
          <w:rFonts w:cs="Arial"/>
          <w:szCs w:val="20"/>
        </w:rPr>
      </w:pPr>
    </w:p>
    <w:p w:rsidR="000631A3" w:rsidRPr="00F311A3" w:rsidRDefault="000631A3" w:rsidP="00DB4F69">
      <w:pPr>
        <w:pStyle w:val="Apakpunkts"/>
        <w:rPr>
          <w:rFonts w:cs="Arial"/>
          <w:szCs w:val="20"/>
        </w:rPr>
      </w:pPr>
      <w:bookmarkStart w:id="50" w:name="_Izziņa,_ko_ne_agrāk_kā_sešus_mēnešu"/>
      <w:bookmarkStart w:id="51" w:name="_Toc134418286"/>
      <w:bookmarkStart w:id="52" w:name="_Toc134628691"/>
      <w:bookmarkStart w:id="53" w:name="_Toc59334734"/>
      <w:bookmarkEnd w:id="50"/>
      <w:r w:rsidRPr="00F311A3">
        <w:rPr>
          <w:rFonts w:cs="Arial"/>
          <w:szCs w:val="20"/>
        </w:rPr>
        <w:t>Pretendenta kvalifikācijas dokumenti</w:t>
      </w:r>
      <w:bookmarkEnd w:id="51"/>
      <w:bookmarkEnd w:id="52"/>
    </w:p>
    <w:p w:rsidR="00AD59F5" w:rsidRPr="007D664C" w:rsidRDefault="00AD59F5" w:rsidP="00ED0337">
      <w:pPr>
        <w:pStyle w:val="Paragrfs"/>
        <w:numPr>
          <w:ilvl w:val="0"/>
          <w:numId w:val="0"/>
        </w:numPr>
        <w:rPr>
          <w:rFonts w:cs="Arial"/>
          <w:szCs w:val="20"/>
        </w:rPr>
      </w:pPr>
      <w:r w:rsidRPr="00F311A3">
        <w:t xml:space="preserve"> </w:t>
      </w:r>
    </w:p>
    <w:p w:rsidR="000631A3" w:rsidRPr="00F311A3" w:rsidRDefault="000631A3" w:rsidP="000631A3">
      <w:pPr>
        <w:pStyle w:val="Rindkopa"/>
        <w:rPr>
          <w:rFonts w:cs="Arial"/>
          <w:szCs w:val="20"/>
        </w:rPr>
      </w:pPr>
    </w:p>
    <w:p w:rsidR="000631A3" w:rsidRPr="00F311A3" w:rsidRDefault="000631A3" w:rsidP="00DB4F69">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F45B5F" w:rsidRDefault="000631A3" w:rsidP="00DB4F69">
      <w:pPr>
        <w:pStyle w:val="Paragrfs"/>
        <w:rPr>
          <w:rStyle w:val="Emphasis"/>
          <w:rFonts w:cs="Arial"/>
          <w:b/>
          <w:color w:val="FF0000"/>
          <w:szCs w:val="20"/>
          <w:highlight w:val="yellow"/>
        </w:rPr>
      </w:pPr>
      <w:r w:rsidRPr="00B373B2">
        <w:rPr>
          <w:rFonts w:cs="Arial"/>
          <w:szCs w:val="20"/>
        </w:rPr>
        <w:t xml:space="preserve">Apliecinājums par pretendenta </w:t>
      </w:r>
      <w:r w:rsidR="00016B4A" w:rsidRPr="00B373B2">
        <w:rPr>
          <w:rFonts w:cs="Arial"/>
          <w:szCs w:val="20"/>
        </w:rPr>
        <w:t>kopējo</w:t>
      </w:r>
      <w:r w:rsidRPr="00B373B2">
        <w:rPr>
          <w:rFonts w:cs="Arial"/>
          <w:szCs w:val="20"/>
        </w:rPr>
        <w:t xml:space="preserve"> finanšu apgrozījumu attiecībā uz</w:t>
      </w:r>
      <w:r w:rsidR="000879E7" w:rsidRPr="00161460">
        <w:t xml:space="preserve"> </w:t>
      </w:r>
      <w:r w:rsidR="004D0768" w:rsidRPr="00E71475">
        <w:t xml:space="preserve">ārējo teritoriju </w:t>
      </w:r>
      <w:r w:rsidR="004D0768">
        <w:t xml:space="preserve">un/vai ielu apgaismojuma </w:t>
      </w:r>
      <w:r w:rsidR="000879E7" w:rsidRPr="00161460">
        <w:t>objektu būvniecību vai rekonstrukciju</w:t>
      </w:r>
      <w:r w:rsidRPr="00B373B2">
        <w:rPr>
          <w:rFonts w:cs="Arial"/>
          <w:szCs w:val="20"/>
        </w:rPr>
        <w:t xml:space="preserve"> par darbības iepriekšējiem trīs gadiem</w:t>
      </w:r>
      <w:r w:rsidR="00845E3F" w:rsidRPr="00B373B2">
        <w:rPr>
          <w:rFonts w:cs="Arial"/>
          <w:szCs w:val="20"/>
        </w:rPr>
        <w:t xml:space="preserve"> (</w:t>
      </w:r>
      <w:r w:rsidR="00ED0337">
        <w:t>2012</w:t>
      </w:r>
      <w:r w:rsidR="00B373B2">
        <w:t>., 20</w:t>
      </w:r>
      <w:r w:rsidR="00ED0337">
        <w:t>13., 2014</w:t>
      </w:r>
      <w:r w:rsidR="00845E3F" w:rsidRPr="00845E3F">
        <w:t>.</w:t>
      </w:r>
      <w:r w:rsidR="00845E3F" w:rsidRPr="00B373B2">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ED0337">
        <w:t>2012., 2013., 2014</w:t>
      </w:r>
      <w:r w:rsidR="00016B4A" w:rsidRPr="00845E3F">
        <w:t>.</w:t>
      </w:r>
      <w:r w:rsidR="00016B4A" w:rsidRPr="00B373B2">
        <w:rPr>
          <w:rFonts w:cs="Arial"/>
          <w:szCs w:val="20"/>
        </w:rPr>
        <w:t>) finanšu pārskatu (bilances un peļņas vai zaudējumu aprēķina) apliecinātas kopijas.</w:t>
      </w:r>
      <w:r w:rsidR="00B373B2" w:rsidRPr="00B373B2">
        <w:rPr>
          <w:rFonts w:cs="Arial"/>
          <w:iCs/>
          <w:color w:val="000000"/>
          <w:szCs w:val="20"/>
        </w:rPr>
        <w:t xml:space="preserve"> </w:t>
      </w:r>
      <w:r w:rsidR="00F45B5F" w:rsidRPr="006D5825">
        <w:rPr>
          <w:rFonts w:cs="Arial"/>
          <w:iCs/>
          <w:color w:val="000000"/>
          <w:szCs w:val="20"/>
        </w:rPr>
        <w:t>Ja pretendentam atbilstoši normatīvo aktu prasībām uz piedāvājuma iesniegšanas brīdi nav</w:t>
      </w:r>
      <w:r w:rsidR="00F45B5F">
        <w:rPr>
          <w:rFonts w:cs="Arial"/>
          <w:iCs/>
          <w:color w:val="000000"/>
          <w:szCs w:val="20"/>
        </w:rPr>
        <w:t xml:space="preserve"> sagatavots un apstiprināts 2014</w:t>
      </w:r>
      <w:r w:rsidR="00F45B5F" w:rsidRPr="006D5825">
        <w:rPr>
          <w:rFonts w:cs="Arial"/>
          <w:iCs/>
          <w:color w:val="000000"/>
          <w:szCs w:val="20"/>
        </w:rPr>
        <w:t>.gada pārskats, tad šajā punktā minēt</w:t>
      </w:r>
      <w:r w:rsidR="00F45B5F">
        <w:rPr>
          <w:rFonts w:cs="Arial"/>
          <w:iCs/>
          <w:color w:val="000000"/>
          <w:szCs w:val="20"/>
        </w:rPr>
        <w:t>ais rādītājs attiecināms uz 2013</w:t>
      </w:r>
      <w:r w:rsidR="00F45B5F" w:rsidRPr="006D5825">
        <w:rPr>
          <w:rFonts w:cs="Arial"/>
          <w:iCs/>
          <w:color w:val="000000"/>
          <w:szCs w:val="20"/>
        </w:rPr>
        <w:t>.gada 31.decembri</w:t>
      </w:r>
      <w:r w:rsidR="00F45B5F">
        <w:rPr>
          <w:rFonts w:cs="Arial"/>
          <w:iCs/>
          <w:color w:val="000000"/>
          <w:szCs w:val="20"/>
        </w:rPr>
        <w:t>.</w:t>
      </w:r>
    </w:p>
    <w:p w:rsidR="00897927" w:rsidRDefault="00897927" w:rsidP="00F45B5F">
      <w:pPr>
        <w:pStyle w:val="Paragrfs"/>
        <w:numPr>
          <w:ilvl w:val="0"/>
          <w:numId w:val="0"/>
        </w:numPr>
        <w:ind w:left="851"/>
      </w:pPr>
    </w:p>
    <w:p w:rsidR="00897927" w:rsidRPr="00F45B5F" w:rsidRDefault="00897927" w:rsidP="00DB4F69">
      <w:pPr>
        <w:pStyle w:val="Paragrfs"/>
        <w:rPr>
          <w:rStyle w:val="Emphasis"/>
          <w:rFonts w:cs="Arial"/>
          <w:i w:val="0"/>
          <w:color w:val="000000"/>
          <w:szCs w:val="20"/>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F45B5F">
        <w:t>niedz personu apvienība) uz 2014</w:t>
      </w:r>
      <w:r w:rsidRPr="00ED1411">
        <w:t>. gada 31. decembri ir pozitīvs pašu kapitāls</w:t>
      </w:r>
      <w:r>
        <w:t>, attiecīgā inform</w:t>
      </w:r>
      <w:r w:rsidR="00AF52F0">
        <w:t>ācija jānorāda skaitliskā formā.</w:t>
      </w:r>
      <w:r w:rsidR="00B373B2" w:rsidRPr="00B373B2">
        <w:rPr>
          <w:rFonts w:cs="Arial"/>
          <w:iCs/>
          <w:color w:val="000000"/>
          <w:szCs w:val="20"/>
        </w:rPr>
        <w:t xml:space="preserve"> </w:t>
      </w:r>
      <w:r w:rsidR="00F45B5F" w:rsidRPr="006D5825">
        <w:rPr>
          <w:rFonts w:cs="Arial"/>
          <w:iCs/>
          <w:color w:val="000000"/>
          <w:szCs w:val="20"/>
        </w:rPr>
        <w:t>Ja pretendentam atbilstoši normatīvo aktu prasībām uz piedāvājuma iesniegšanas brīdi nav</w:t>
      </w:r>
      <w:r w:rsidR="00F45B5F">
        <w:rPr>
          <w:rFonts w:cs="Arial"/>
          <w:iCs/>
          <w:color w:val="000000"/>
          <w:szCs w:val="20"/>
        </w:rPr>
        <w:t xml:space="preserve"> sagatavots un apstiprināts 2014</w:t>
      </w:r>
      <w:r w:rsidR="00F45B5F" w:rsidRPr="006D5825">
        <w:rPr>
          <w:rFonts w:cs="Arial"/>
          <w:iCs/>
          <w:color w:val="000000"/>
          <w:szCs w:val="20"/>
        </w:rPr>
        <w:t>.gada pārskats, tad šajā punktā minēt</w:t>
      </w:r>
      <w:r w:rsidR="00F45B5F">
        <w:rPr>
          <w:rFonts w:cs="Arial"/>
          <w:iCs/>
          <w:color w:val="000000"/>
          <w:szCs w:val="20"/>
        </w:rPr>
        <w:t>ais rādītājs attiecināms uz 2013</w:t>
      </w:r>
      <w:r w:rsidR="00F45B5F" w:rsidRPr="006D5825">
        <w:rPr>
          <w:rFonts w:cs="Arial"/>
          <w:iCs/>
          <w:color w:val="000000"/>
          <w:szCs w:val="20"/>
        </w:rPr>
        <w:t>.gada 31.decembri</w:t>
      </w:r>
      <w:r w:rsidR="00F45B5F">
        <w:rPr>
          <w:rFonts w:cs="Arial"/>
          <w:iCs/>
          <w:color w:val="000000"/>
          <w:szCs w:val="20"/>
        </w:rPr>
        <w:t>.</w:t>
      </w:r>
    </w:p>
    <w:p w:rsidR="00A80A80" w:rsidRPr="00A80A80" w:rsidRDefault="00A80A80" w:rsidP="00A80A80">
      <w:pPr>
        <w:pStyle w:val="Rindkopa"/>
        <w:rPr>
          <w:highlight w:val="yellow"/>
        </w:rPr>
      </w:pPr>
    </w:p>
    <w:p w:rsidR="00F45B5F" w:rsidRPr="00F45B5F" w:rsidRDefault="00A80A80" w:rsidP="00DB4F69">
      <w:pPr>
        <w:pStyle w:val="Paragrfs"/>
        <w:rPr>
          <w:rStyle w:val="Emphasis"/>
          <w:rFonts w:cs="Arial"/>
          <w:i w:val="0"/>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787CD3">
        <w:t>dzekļi/īstermiņa s</w:t>
      </w:r>
      <w:r w:rsidR="00F45B5F">
        <w:t>aistības) 2014. gadā (uz 2014</w:t>
      </w:r>
      <w:r w:rsidRPr="00ED1411">
        <w:t>. gada 31. decembri) jābūt ne</w:t>
      </w:r>
      <w:r w:rsidR="00AF52F0">
        <w:t xml:space="preserve"> mazākam par 1 (viens).</w:t>
      </w:r>
      <w:r w:rsidR="00B373B2" w:rsidRPr="00B373B2">
        <w:rPr>
          <w:rFonts w:cs="Arial"/>
          <w:iCs/>
          <w:color w:val="000000"/>
          <w:szCs w:val="20"/>
        </w:rPr>
        <w:t xml:space="preserve"> </w:t>
      </w:r>
      <w:r w:rsidR="00F45B5F" w:rsidRPr="006D5825">
        <w:rPr>
          <w:rFonts w:cs="Arial"/>
          <w:iCs/>
          <w:color w:val="000000"/>
          <w:szCs w:val="20"/>
        </w:rPr>
        <w:t>Ja pretendentam atbilstoši normatīvo aktu prasībām uz piedāvājuma iesniegšanas brīdi nav</w:t>
      </w:r>
      <w:r w:rsidR="00F45B5F">
        <w:rPr>
          <w:rFonts w:cs="Arial"/>
          <w:iCs/>
          <w:color w:val="000000"/>
          <w:szCs w:val="20"/>
        </w:rPr>
        <w:t xml:space="preserve"> sagatavots un apstiprināts 2014</w:t>
      </w:r>
      <w:r w:rsidR="00F45B5F" w:rsidRPr="006D5825">
        <w:rPr>
          <w:rFonts w:cs="Arial"/>
          <w:iCs/>
          <w:color w:val="000000"/>
          <w:szCs w:val="20"/>
        </w:rPr>
        <w:t>.gada pārskats, tad šajā punktā minēt</w:t>
      </w:r>
      <w:r w:rsidR="00F45B5F">
        <w:rPr>
          <w:rFonts w:cs="Arial"/>
          <w:iCs/>
          <w:color w:val="000000"/>
          <w:szCs w:val="20"/>
        </w:rPr>
        <w:t>ais rādītājs attiecināms uz 2013</w:t>
      </w:r>
      <w:r w:rsidR="00F45B5F" w:rsidRPr="006D5825">
        <w:rPr>
          <w:rFonts w:cs="Arial"/>
          <w:iCs/>
          <w:color w:val="000000"/>
          <w:szCs w:val="20"/>
        </w:rPr>
        <w:t>.gada 31.decembri</w:t>
      </w:r>
      <w:r w:rsidR="00F45B5F">
        <w:rPr>
          <w:rFonts w:cs="Arial"/>
          <w:iCs/>
          <w:color w:val="000000"/>
          <w:szCs w:val="20"/>
        </w:rPr>
        <w:t>.</w:t>
      </w:r>
    </w:p>
    <w:p w:rsidR="00787CD3" w:rsidRDefault="00787CD3" w:rsidP="00F45B5F">
      <w:pPr>
        <w:pStyle w:val="Paragrfs"/>
        <w:numPr>
          <w:ilvl w:val="0"/>
          <w:numId w:val="0"/>
        </w:numPr>
        <w:ind w:left="851"/>
      </w:pPr>
    </w:p>
    <w:p w:rsidR="000631A3" w:rsidRPr="00F311A3" w:rsidRDefault="000631A3" w:rsidP="00DB4F69">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1A2851" w:rsidRPr="001A2851">
        <w:rPr>
          <w:rFonts w:cs="Arial"/>
          <w:szCs w:val="20"/>
        </w:rPr>
        <w:t xml:space="preserve">nolikuma </w:t>
      </w:r>
      <w:r w:rsidR="00F26D7B">
        <w:rPr>
          <w:rFonts w:cs="Arial"/>
          <w:szCs w:val="20"/>
        </w:rPr>
        <w:t>pielikums nr.2</w:t>
      </w:r>
      <w:r w:rsidR="001A2851" w:rsidRPr="001A2851">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DB4F69">
      <w:pPr>
        <w:pStyle w:val="Paragrfs"/>
        <w:rPr>
          <w:rFonts w:cs="Arial"/>
          <w:szCs w:val="20"/>
        </w:rPr>
      </w:pPr>
      <w:r w:rsidRPr="00F311A3">
        <w:rPr>
          <w:rFonts w:cs="Arial"/>
          <w:szCs w:val="20"/>
        </w:rPr>
        <w:t xml:space="preserve">Pretendenta piedāvāto speciālistu saraksts atbilstoši Speciālistu saraksta veidnei </w:t>
      </w:r>
      <w:proofErr w:type="gramStart"/>
      <w:r w:rsidRPr="001A2851">
        <w:rPr>
          <w:rFonts w:cs="Arial"/>
          <w:szCs w:val="20"/>
        </w:rPr>
        <w:t>(</w:t>
      </w:r>
      <w:proofErr w:type="gramEnd"/>
      <w:r w:rsidR="001A2851" w:rsidRPr="001A2851">
        <w:rPr>
          <w:rFonts w:cs="Arial"/>
          <w:szCs w:val="20"/>
        </w:rPr>
        <w:t xml:space="preserve">nolikuma pielikums </w:t>
      </w:r>
      <w:r w:rsidR="00F26D7B">
        <w:rPr>
          <w:rFonts w:cs="Arial"/>
          <w:szCs w:val="20"/>
        </w:rPr>
        <w:t>nr. 3</w:t>
      </w:r>
      <w:r w:rsidR="001A2851" w:rsidRPr="00F26D7B">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DB4F69">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w:t>
      </w:r>
      <w:r w:rsidRPr="00F311A3">
        <w:rPr>
          <w:rFonts w:cs="Arial"/>
          <w:szCs w:val="20"/>
        </w:rPr>
        <w:lastRenderedPageBreak/>
        <w:t xml:space="preserve">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53"/>
    <w:p w:rsidR="00F45B5F" w:rsidRDefault="000631A3" w:rsidP="00DB4F69">
      <w:pPr>
        <w:pStyle w:val="Paragrfs"/>
        <w:rPr>
          <w:rFonts w:cs="Arial"/>
          <w:szCs w:val="20"/>
        </w:rPr>
      </w:pPr>
      <w:r w:rsidRPr="00161460">
        <w:rPr>
          <w:rFonts w:cs="Arial"/>
          <w:szCs w:val="20"/>
        </w:rPr>
        <w:t xml:space="preserve">Pretendenta piedāvātā </w:t>
      </w:r>
      <w:r w:rsidR="00A80A80" w:rsidRPr="00161460">
        <w:rPr>
          <w:rFonts w:cs="Arial"/>
          <w:szCs w:val="20"/>
        </w:rPr>
        <w:t xml:space="preserve">atbildīgā </w:t>
      </w:r>
      <w:r w:rsidRPr="00161460">
        <w:rPr>
          <w:rFonts w:cs="Arial"/>
          <w:szCs w:val="20"/>
        </w:rPr>
        <w:t>būvdarbu vadītāja</w:t>
      </w:r>
      <w:r w:rsidR="00161460">
        <w:rPr>
          <w:rFonts w:cs="Arial"/>
          <w:szCs w:val="20"/>
        </w:rPr>
        <w:t xml:space="preserve"> </w:t>
      </w:r>
      <w:r w:rsidRPr="00161460">
        <w:rPr>
          <w:rFonts w:cs="Arial"/>
          <w:szCs w:val="20"/>
        </w:rPr>
        <w:t>CV un pieejamības</w:t>
      </w:r>
      <w:r w:rsidRPr="00F311A3">
        <w:rPr>
          <w:rFonts w:cs="Arial"/>
          <w:szCs w:val="20"/>
        </w:rPr>
        <w:t xml:space="preserve"> apliecinājums saskaņā ar noslodzes laika grafiku atbilstoši CV veidnei (</w:t>
      </w:r>
      <w:r w:rsidR="001A2851">
        <w:rPr>
          <w:rFonts w:cs="Arial"/>
          <w:szCs w:val="20"/>
        </w:rPr>
        <w:t xml:space="preserve">nolikuma </w:t>
      </w:r>
      <w:r w:rsidR="001A2851" w:rsidRPr="00F26D7B">
        <w:rPr>
          <w:rFonts w:cs="Arial"/>
          <w:szCs w:val="20"/>
        </w:rPr>
        <w:t>pielik</w:t>
      </w:r>
      <w:r w:rsidR="00F26D7B">
        <w:rPr>
          <w:rFonts w:cs="Arial"/>
          <w:szCs w:val="20"/>
        </w:rPr>
        <w:t>ums nr.4</w:t>
      </w:r>
      <w:r w:rsidR="001A2851" w:rsidRPr="00F26D7B">
        <w:rPr>
          <w:rFonts w:cs="Arial"/>
          <w:szCs w:val="20"/>
        </w:rPr>
        <w:t>).</w:t>
      </w:r>
      <w:r w:rsidR="001A2851">
        <w:rPr>
          <w:rFonts w:cs="Arial"/>
          <w:szCs w:val="20"/>
        </w:rPr>
        <w:t xml:space="preserve"> </w:t>
      </w:r>
    </w:p>
    <w:p w:rsidR="00F45B5F" w:rsidRPr="00F45B5F" w:rsidRDefault="00F45B5F" w:rsidP="00F45B5F">
      <w:pPr>
        <w:pStyle w:val="Rindkopa"/>
        <w:rPr>
          <w:highlight w:val="yellow"/>
        </w:rPr>
      </w:pPr>
    </w:p>
    <w:p w:rsidR="00D24A67" w:rsidRDefault="00F45B5F" w:rsidP="00D24A67">
      <w:pPr>
        <w:pStyle w:val="Paragrfs"/>
        <w:rPr>
          <w:rFonts w:cs="Arial"/>
          <w:szCs w:val="20"/>
          <w:lang w:eastAsia="en-US"/>
        </w:rPr>
      </w:pPr>
      <w:r w:rsidRPr="00F45B5F">
        <w:rPr>
          <w:rFonts w:cs="Arial"/>
          <w:szCs w:val="20"/>
        </w:rPr>
        <w:t xml:space="preserve">Pretendenta piedāvātā </w:t>
      </w:r>
      <w:r w:rsidRPr="00F45B5F">
        <w:rPr>
          <w:rFonts w:cs="Arial"/>
          <w:b/>
          <w:szCs w:val="20"/>
        </w:rPr>
        <w:t>Darba aizsardzības speciālista</w:t>
      </w:r>
      <w:r w:rsidRPr="00F45B5F">
        <w:rPr>
          <w:rFonts w:cs="Arial"/>
          <w:szCs w:val="20"/>
        </w:rPr>
        <w:t xml:space="preserve"> un </w:t>
      </w:r>
      <w:r w:rsidRPr="00F45B5F">
        <w:rPr>
          <w:rFonts w:cs="Arial"/>
          <w:b/>
          <w:szCs w:val="20"/>
        </w:rPr>
        <w:t>Ugunsdrošības speciālista</w:t>
      </w:r>
      <w:r w:rsidRPr="00F45B5F">
        <w:rPr>
          <w:rFonts w:cs="Arial"/>
          <w:szCs w:val="20"/>
          <w:lang w:eastAsia="en-US"/>
        </w:rPr>
        <w:t xml:space="preserve"> profesionālās kvalifikācijas sertifikāti, apliecības. Profesionālās kvalifikācijas dokumentiem ir jābūt spēkā esošiem</w:t>
      </w:r>
      <w:r>
        <w:rPr>
          <w:rFonts w:cs="Arial"/>
          <w:szCs w:val="20"/>
          <w:lang w:eastAsia="en-US"/>
        </w:rPr>
        <w:t>.</w:t>
      </w:r>
      <w:bookmarkStart w:id="54" w:name="_Toc285711764"/>
    </w:p>
    <w:p w:rsidR="00D24A67" w:rsidRPr="00D24A67" w:rsidRDefault="00D24A67" w:rsidP="00D24A67">
      <w:pPr>
        <w:pStyle w:val="Rindkopa"/>
        <w:rPr>
          <w:lang w:eastAsia="en-US"/>
        </w:rPr>
      </w:pPr>
    </w:p>
    <w:p w:rsidR="00D24A67" w:rsidRDefault="00E71475" w:rsidP="00D24A67">
      <w:pPr>
        <w:pStyle w:val="Paragrfs"/>
        <w:rPr>
          <w:rFonts w:cs="Arial"/>
          <w:szCs w:val="20"/>
        </w:rPr>
      </w:pPr>
      <w:r w:rsidRPr="00D24A67">
        <w:rPr>
          <w:rFonts w:cs="Arial"/>
          <w:szCs w:val="20"/>
        </w:rPr>
        <w:t xml:space="preserve">Kvalitātes vadības sistēmas atbilstības ISO 9001:2000 vai </w:t>
      </w:r>
      <w:r w:rsidR="00D24A67" w:rsidRPr="00D24A67">
        <w:rPr>
          <w:rFonts w:cs="Arial"/>
          <w:szCs w:val="20"/>
        </w:rPr>
        <w:t xml:space="preserve">ekvivalentai kvalitātes vadības </w:t>
      </w:r>
      <w:r w:rsidRPr="00D24A67">
        <w:rPr>
          <w:rFonts w:cs="Arial"/>
          <w:szCs w:val="20"/>
        </w:rPr>
        <w:t>sistēmai, kas atbilst Eiropas sertifikācijas standartiem visa veida būvdarbu veikšanā, sertifikāta kopija vai cits dokuments, kas apliecina kvalitātes vadības sistēmas ieviešanu pretendenta darbībās būvniecībā.</w:t>
      </w:r>
      <w:bookmarkStart w:id="55" w:name="_Toc285711765"/>
      <w:bookmarkEnd w:id="54"/>
    </w:p>
    <w:p w:rsidR="00D24A67" w:rsidRPr="00D24A67" w:rsidRDefault="00D24A67" w:rsidP="00D24A67">
      <w:pPr>
        <w:pStyle w:val="Rindkopa"/>
        <w:rPr>
          <w:lang w:eastAsia="en-US"/>
        </w:rPr>
      </w:pPr>
    </w:p>
    <w:p w:rsidR="00E71475" w:rsidRPr="00D24A67" w:rsidRDefault="00E71475" w:rsidP="00D24A67">
      <w:pPr>
        <w:pStyle w:val="Paragrfs"/>
        <w:rPr>
          <w:rFonts w:cs="Arial"/>
          <w:szCs w:val="20"/>
          <w:lang w:eastAsia="en-US"/>
        </w:rPr>
      </w:pPr>
      <w:r w:rsidRPr="00D24A67">
        <w:rPr>
          <w:rFonts w:cs="Arial"/>
          <w:szCs w:val="20"/>
        </w:rPr>
        <w:t>Vides vadības sistēmas atbilstības ISO 14001:2004 vai ekvivalentai vides vadības sistēmai, kas atbilst Eiropas sertifikācijas standartiem visa veida būvdarbu veikšanā, sertifikāta kopija vai cits pierādījums vides vadības sistēmas ieviešanai pretendenta darbībās būvniecībā.</w:t>
      </w:r>
      <w:bookmarkEnd w:id="55"/>
      <w:r w:rsidRPr="00D24A67">
        <w:rPr>
          <w:rFonts w:cs="Arial"/>
          <w:szCs w:val="20"/>
        </w:rPr>
        <w:t xml:space="preserve"> </w:t>
      </w:r>
    </w:p>
    <w:p w:rsidR="00F45B5F" w:rsidRPr="00F45B5F" w:rsidRDefault="00F45B5F" w:rsidP="00BC060D">
      <w:pPr>
        <w:pStyle w:val="Rindkopa"/>
        <w:ind w:left="0"/>
        <w:rPr>
          <w:highlight w:val="yellow"/>
          <w:lang w:eastAsia="en-US"/>
        </w:rPr>
      </w:pPr>
    </w:p>
    <w:p w:rsidR="000631A3" w:rsidRPr="00811978" w:rsidRDefault="000631A3" w:rsidP="00DB4F69">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0863FB">
      <w:pPr>
        <w:pStyle w:val="Rindkopa"/>
        <w:numPr>
          <w:ilvl w:val="0"/>
          <w:numId w:val="10"/>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287872" w:rsidRPr="00287872">
        <w:rPr>
          <w:rFonts w:cs="Arial"/>
          <w:szCs w:val="20"/>
        </w:rPr>
        <w:t xml:space="preserve">nolikuma pielikums </w:t>
      </w:r>
      <w:r w:rsidR="00F26D7B">
        <w:rPr>
          <w:rFonts w:cs="Arial"/>
          <w:szCs w:val="20"/>
        </w:rPr>
        <w:t>nr.5</w:t>
      </w:r>
      <w:r w:rsidR="00287872" w:rsidRPr="00F26D7B">
        <w:rPr>
          <w:rFonts w:cs="Arial"/>
          <w:szCs w:val="20"/>
        </w:rPr>
        <w:t>).</w:t>
      </w:r>
    </w:p>
    <w:p w:rsidR="000631A3" w:rsidRPr="00F311A3" w:rsidRDefault="000631A3" w:rsidP="000863FB">
      <w:pPr>
        <w:pStyle w:val="Rindkopa"/>
        <w:numPr>
          <w:ilvl w:val="0"/>
          <w:numId w:val="10"/>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287872" w:rsidRPr="00287872">
        <w:rPr>
          <w:rFonts w:cs="Arial"/>
          <w:szCs w:val="20"/>
        </w:rPr>
        <w:t xml:space="preserve">nolikuma </w:t>
      </w:r>
      <w:r w:rsidR="00287872" w:rsidRPr="00F26D7B">
        <w:rPr>
          <w:rFonts w:cs="Arial"/>
          <w:szCs w:val="20"/>
        </w:rPr>
        <w:t>pielik</w:t>
      </w:r>
      <w:r w:rsidR="00F26D7B">
        <w:rPr>
          <w:rFonts w:cs="Arial"/>
          <w:szCs w:val="20"/>
        </w:rPr>
        <w:t>ums nr.6</w:t>
      </w:r>
      <w:r w:rsidR="00287872" w:rsidRPr="00F26D7B">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0863FB">
      <w:pPr>
        <w:pStyle w:val="Rindkopa"/>
        <w:numPr>
          <w:ilvl w:val="0"/>
          <w:numId w:val="10"/>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0631A3" w:rsidRDefault="000631A3" w:rsidP="000863FB">
      <w:pPr>
        <w:pStyle w:val="Rindkopa"/>
        <w:numPr>
          <w:ilvl w:val="0"/>
          <w:numId w:val="10"/>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Default="00E17CB2" w:rsidP="00F26D7B">
      <w:pPr>
        <w:pStyle w:val="Rindkopa"/>
        <w:ind w:left="0"/>
        <w:rPr>
          <w:highlight w:val="yellow"/>
        </w:rPr>
      </w:pPr>
    </w:p>
    <w:p w:rsidR="00E17CB2" w:rsidRPr="00E17CB2" w:rsidRDefault="00E17CB2" w:rsidP="00DB4F69">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56" w:name="_Toc197834098"/>
      <w:bookmarkStart w:id="57" w:name="_Toc61422141"/>
      <w:bookmarkStart w:id="58" w:name="_Toc134628692"/>
      <w:bookmarkEnd w:id="56"/>
    </w:p>
    <w:p w:rsidR="000631A3" w:rsidRPr="00F311A3" w:rsidRDefault="000631A3" w:rsidP="00DB4F69">
      <w:pPr>
        <w:pStyle w:val="Punkts"/>
        <w:rPr>
          <w:rFonts w:cs="Arial"/>
          <w:szCs w:val="20"/>
        </w:rPr>
      </w:pPr>
      <w:bookmarkStart w:id="59" w:name="_Toc337468675"/>
      <w:r w:rsidRPr="00F311A3">
        <w:rPr>
          <w:rFonts w:cs="Arial"/>
          <w:szCs w:val="20"/>
        </w:rPr>
        <w:t>Tehniskais piedāvājums</w:t>
      </w:r>
      <w:bookmarkEnd w:id="57"/>
      <w:bookmarkEnd w:id="58"/>
      <w:bookmarkEnd w:id="59"/>
    </w:p>
    <w:p w:rsidR="000631A3" w:rsidRPr="00F311A3" w:rsidRDefault="000631A3" w:rsidP="00D8689F">
      <w:pPr>
        <w:pStyle w:val="Rindkopa"/>
        <w:rPr>
          <w:rFonts w:cs="Arial"/>
          <w:szCs w:val="20"/>
        </w:rPr>
      </w:pPr>
      <w:r w:rsidRPr="00F311A3">
        <w:rPr>
          <w:rFonts w:cs="Arial"/>
          <w:szCs w:val="20"/>
        </w:rPr>
        <w:t>Tehniskais piedāvājums pretendentam jāsagatavo saskaņā ar Tehnisko sp</w:t>
      </w:r>
      <w:r w:rsidR="00D8689F">
        <w:rPr>
          <w:rFonts w:cs="Arial"/>
          <w:szCs w:val="20"/>
        </w:rPr>
        <w:t xml:space="preserve">ecifikāciju </w:t>
      </w:r>
      <w:proofErr w:type="gramStart"/>
      <w:r w:rsidR="00287872">
        <w:rPr>
          <w:rFonts w:cs="Arial"/>
          <w:szCs w:val="20"/>
        </w:rPr>
        <w:t>(</w:t>
      </w:r>
      <w:proofErr w:type="gramEnd"/>
      <w:r w:rsidR="00287872">
        <w:rPr>
          <w:rFonts w:cs="Arial"/>
          <w:szCs w:val="20"/>
        </w:rPr>
        <w:t xml:space="preserve">nolikuma pielikums </w:t>
      </w:r>
      <w:r w:rsidR="008907EE">
        <w:rPr>
          <w:rFonts w:cs="Arial"/>
          <w:szCs w:val="20"/>
        </w:rPr>
        <w:t>nr. 9</w:t>
      </w:r>
      <w:r w:rsidR="00D8689F" w:rsidRPr="00287872">
        <w:rPr>
          <w:rFonts w:cs="Arial"/>
          <w:szCs w:val="20"/>
        </w:rPr>
        <w:t>)</w:t>
      </w:r>
      <w:r w:rsidR="00287872">
        <w:rPr>
          <w:rFonts w:cs="Arial"/>
          <w:szCs w:val="20"/>
        </w:rPr>
        <w:t xml:space="preserve">, </w:t>
      </w:r>
      <w:r w:rsidR="00D8689F">
        <w:rPr>
          <w:rFonts w:cs="Arial"/>
          <w:szCs w:val="20"/>
        </w:rPr>
        <w:t xml:space="preserve">iesniedz aprakstu, kas sagatavots atbilstoši darba organizācijas veidnei </w:t>
      </w:r>
      <w:r w:rsidR="003102C7">
        <w:rPr>
          <w:rFonts w:cs="Arial"/>
          <w:szCs w:val="20"/>
        </w:rPr>
        <w:t xml:space="preserve">(nolikuma pielikums </w:t>
      </w:r>
      <w:r w:rsidR="008907EE">
        <w:rPr>
          <w:rFonts w:cs="Arial"/>
          <w:szCs w:val="20"/>
        </w:rPr>
        <w:t>nr.10</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DB4F69">
      <w:pPr>
        <w:pStyle w:val="Punkts"/>
        <w:rPr>
          <w:rFonts w:cs="Arial"/>
          <w:szCs w:val="20"/>
        </w:rPr>
      </w:pPr>
      <w:bookmarkStart w:id="60" w:name="_Toc61422142"/>
      <w:bookmarkStart w:id="61" w:name="_Toc134628693"/>
      <w:bookmarkStart w:id="62" w:name="_Toc337468676"/>
      <w:r w:rsidRPr="00F311A3">
        <w:rPr>
          <w:rFonts w:cs="Arial"/>
          <w:szCs w:val="20"/>
        </w:rPr>
        <w:t>Finanšu piedāvājums</w:t>
      </w:r>
      <w:bookmarkEnd w:id="60"/>
      <w:bookmarkEnd w:id="61"/>
      <w:bookmarkEnd w:id="6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357FD7" w:rsidP="00DB4F69">
      <w:pPr>
        <w:pStyle w:val="Apakpunkts"/>
        <w:jc w:val="both"/>
        <w:rPr>
          <w:b w:val="0"/>
        </w:rPr>
      </w:pPr>
      <w:r w:rsidRPr="00357FD7">
        <w:rPr>
          <w:b w:val="0"/>
        </w:rPr>
        <w:t>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w:t>
      </w:r>
      <w:r>
        <w:rPr>
          <w:b w:val="0"/>
        </w:rPr>
        <w:t xml:space="preserve"> </w:t>
      </w:r>
      <w:r w:rsidRPr="00357FD7">
        <w:rPr>
          <w:b w:val="0"/>
        </w:rPr>
        <w:t xml:space="preserve">”Noteikumi par Latvijas būvnormatīvu LBN 501-06”Būvizmaksu noteikšanas kārtība” noteikumiem, saskaņā ar Tāmi, un finanšu piedāvājumu veidni </w:t>
      </w:r>
      <w:proofErr w:type="gramStart"/>
      <w:r w:rsidRPr="00357FD7">
        <w:rPr>
          <w:b w:val="0"/>
        </w:rPr>
        <w:t>(</w:t>
      </w:r>
      <w:proofErr w:type="gramEnd"/>
      <w:r w:rsidRPr="00287872">
        <w:rPr>
          <w:b w:val="0"/>
        </w:rPr>
        <w:t xml:space="preserve">nolikuma </w:t>
      </w:r>
      <w:r w:rsidR="008907EE">
        <w:rPr>
          <w:b w:val="0"/>
        </w:rPr>
        <w:t>pielikums nr. 7</w:t>
      </w:r>
      <w:r w:rsidRPr="00287872">
        <w:rPr>
          <w:b w:val="0"/>
        </w:rPr>
        <w:t>).</w:t>
      </w:r>
      <w:r>
        <w:rPr>
          <w:b w:val="0"/>
        </w:rPr>
        <w:t xml:space="preserve"> </w:t>
      </w:r>
    </w:p>
    <w:p w:rsidR="00357FD7" w:rsidRPr="00357FD7" w:rsidRDefault="00357FD7" w:rsidP="00357FD7">
      <w:pPr>
        <w:pStyle w:val="Apakpunkts"/>
        <w:numPr>
          <w:ilvl w:val="0"/>
          <w:numId w:val="0"/>
        </w:numPr>
        <w:ind w:left="851"/>
      </w:pPr>
    </w:p>
    <w:p w:rsidR="00357FD7" w:rsidRPr="00357FD7" w:rsidRDefault="00357FD7" w:rsidP="00DB4F69">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DB4F69">
      <w:pPr>
        <w:pStyle w:val="Apakpunkts"/>
        <w:jc w:val="both"/>
        <w:rPr>
          <w:rFonts w:cs="Arial"/>
          <w:b w:val="0"/>
          <w:szCs w:val="20"/>
        </w:rPr>
      </w:pPr>
      <w:r w:rsidRPr="00F311A3">
        <w:rPr>
          <w:rFonts w:cs="Arial"/>
          <w:b w:val="0"/>
          <w:szCs w:val="20"/>
        </w:rPr>
        <w:t>Finanšu piedā</w:t>
      </w:r>
      <w:r w:rsidR="00EC7341">
        <w:rPr>
          <w:rFonts w:cs="Arial"/>
          <w:b w:val="0"/>
          <w:szCs w:val="20"/>
        </w:rPr>
        <w:t xml:space="preserve">vājumā cenas jānorāda </w:t>
      </w:r>
      <w:proofErr w:type="spellStart"/>
      <w:r w:rsidR="00EC7341" w:rsidRPr="00EC7341">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0631A3" w:rsidRDefault="000631A3" w:rsidP="000631A3">
      <w:pPr>
        <w:pStyle w:val="ListParagraph"/>
        <w:rPr>
          <w:rFonts w:cs="Arial"/>
          <w:b/>
          <w:szCs w:val="20"/>
        </w:rPr>
      </w:pPr>
    </w:p>
    <w:p w:rsidR="000631A3" w:rsidRPr="00F311A3" w:rsidRDefault="000631A3" w:rsidP="00DB4F69">
      <w:pPr>
        <w:pStyle w:val="Apakpunkts"/>
        <w:jc w:val="both"/>
        <w:rPr>
          <w:rFonts w:cs="Arial"/>
          <w:b w:val="0"/>
          <w:szCs w:val="20"/>
        </w:rPr>
      </w:pPr>
      <w:r w:rsidRPr="00F311A3">
        <w:rPr>
          <w:rFonts w:cs="Arial"/>
          <w:b w:val="0"/>
          <w:szCs w:val="20"/>
        </w:rPr>
        <w:lastRenderedPageBreak/>
        <w:t>Finanšu piedāvājumā jānorāda līgumcena - kopējā cena, par kādu tiks veikti Būvdarbi (Būvdarbu kopējā cena)</w:t>
      </w:r>
      <w:r>
        <w:rPr>
          <w:rFonts w:cs="Arial"/>
          <w:b w:val="0"/>
          <w:szCs w:val="20"/>
        </w:rPr>
        <w:t>,</w:t>
      </w:r>
      <w:r w:rsidRPr="00F311A3">
        <w:rPr>
          <w:rFonts w:cs="Arial"/>
          <w:b w:val="0"/>
          <w:szCs w:val="20"/>
        </w:rPr>
        <w:t xml:space="preserve"> kā arī visas vienību cenas un visu izmaksu pozīciju izmaksas. Atsevišķi jānorāda Būvdarbu kopējā cena ar PVN (iepirkuma līguma summa).</w:t>
      </w:r>
    </w:p>
    <w:p w:rsidR="00737D8E" w:rsidRDefault="00737D8E" w:rsidP="00737D8E">
      <w:pPr>
        <w:ind w:left="360"/>
        <w:jc w:val="both"/>
        <w:rPr>
          <w:color w:val="000000"/>
        </w:rPr>
      </w:pPr>
    </w:p>
    <w:p w:rsidR="002C7E31" w:rsidRDefault="00737D8E" w:rsidP="00DB4F69">
      <w:pPr>
        <w:pStyle w:val="Punkts"/>
      </w:pPr>
      <w:r w:rsidRPr="002C7E31">
        <w:t>Atbilstības Nosacījumiem dalībai iepirkuma procedūrā pārbaude</w:t>
      </w:r>
    </w:p>
    <w:p w:rsidR="000631A3" w:rsidRDefault="000631A3" w:rsidP="000631A3">
      <w:pPr>
        <w:pStyle w:val="Rindkopa"/>
        <w:ind w:left="0"/>
        <w:rPr>
          <w:rFonts w:cs="Arial"/>
          <w:szCs w:val="20"/>
        </w:rPr>
      </w:pPr>
    </w:p>
    <w:p w:rsidR="00900690" w:rsidRPr="00900690" w:rsidRDefault="00EC7341" w:rsidP="00EC7341">
      <w:pPr>
        <w:autoSpaceDE w:val="0"/>
        <w:autoSpaceDN w:val="0"/>
        <w:adjustRightInd w:val="0"/>
        <w:ind w:left="720" w:hanging="720"/>
        <w:jc w:val="both"/>
        <w:rPr>
          <w:rFonts w:ascii="Arial" w:eastAsia="Calibri" w:hAnsi="Arial" w:cs="Arial"/>
          <w:color w:val="000000"/>
          <w:sz w:val="20"/>
          <w:szCs w:val="20"/>
          <w:lang w:eastAsia="en-US"/>
        </w:rPr>
      </w:pPr>
      <w:r>
        <w:rPr>
          <w:rFonts w:ascii="Arial" w:hAnsi="Arial" w:cs="Arial"/>
          <w:color w:val="000000"/>
          <w:sz w:val="20"/>
          <w:szCs w:val="20"/>
        </w:rPr>
        <w:t>11.1.</w:t>
      </w:r>
      <w:r>
        <w:rPr>
          <w:rFonts w:ascii="Arial" w:hAnsi="Arial" w:cs="Arial"/>
          <w:color w:val="000000"/>
          <w:sz w:val="20"/>
          <w:szCs w:val="20"/>
        </w:rPr>
        <w:tab/>
      </w:r>
      <w:r w:rsidR="00900690" w:rsidRPr="00900690">
        <w:rPr>
          <w:rFonts w:ascii="Arial" w:eastAsia="Calibri" w:hAnsi="Arial" w:cs="Arial"/>
          <w:color w:val="000000"/>
          <w:sz w:val="20"/>
          <w:szCs w:val="20"/>
          <w:lang w:eastAsia="en-US"/>
        </w:rPr>
        <w:t xml:space="preserve">Pirms lēmuma pieņemšanas par pretendentu, kuram būtu piešķiramas līguma slēgšanas </w:t>
      </w:r>
      <w:r w:rsidR="00900690">
        <w:rPr>
          <w:rFonts w:ascii="Arial" w:eastAsia="Calibri" w:hAnsi="Arial" w:cs="Arial"/>
          <w:color w:val="000000"/>
          <w:sz w:val="20"/>
          <w:szCs w:val="20"/>
          <w:lang w:eastAsia="en-US"/>
        </w:rPr>
        <w:t xml:space="preserve">tiesības, </w:t>
      </w:r>
      <w:r w:rsidR="00900690" w:rsidRPr="00900690">
        <w:rPr>
          <w:rFonts w:ascii="Arial" w:eastAsia="Calibri" w:hAnsi="Arial" w:cs="Arial"/>
          <w:color w:val="000000"/>
          <w:sz w:val="20"/>
          <w:szCs w:val="20"/>
          <w:lang w:eastAsia="en-US"/>
        </w:rPr>
        <w:t xml:space="preserve">komisija, izmantojot Ministru kabineta noteikto informācijas sistēmu, pārbaudīs šādu informāciju: </w:t>
      </w:r>
    </w:p>
    <w:p w:rsidR="00900690" w:rsidRPr="00900690" w:rsidRDefault="00900690" w:rsidP="00900690">
      <w:pPr>
        <w:autoSpaceDE w:val="0"/>
        <w:autoSpaceDN w:val="0"/>
        <w:adjustRightInd w:val="0"/>
        <w:spacing w:after="25"/>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 xml:space="preserve">1)vai izraudzītais pretendents nav maksātnespējīgs, tam nav apturēta vai pārtraukta saimnieciskā darbība un vai tas netiek likvidēts; </w:t>
      </w:r>
    </w:p>
    <w:p w:rsidR="00900690" w:rsidRPr="00900690" w:rsidRDefault="00900690" w:rsidP="00900690">
      <w:pPr>
        <w:autoSpaceDE w:val="0"/>
        <w:autoSpaceDN w:val="0"/>
        <w:adjustRightInd w:val="0"/>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 xml:space="preserve">2)vai izraudzītajam 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900690">
        <w:rPr>
          <w:rFonts w:ascii="Arial" w:eastAsia="Calibri" w:hAnsi="Arial" w:cs="Arial"/>
          <w:i/>
          <w:iCs/>
          <w:color w:val="000000"/>
          <w:sz w:val="20"/>
          <w:szCs w:val="20"/>
          <w:lang w:eastAsia="en-US"/>
        </w:rPr>
        <w:t>euro</w:t>
      </w:r>
      <w:proofErr w:type="spellEnd"/>
      <w:r w:rsidRPr="00900690">
        <w:rPr>
          <w:rFonts w:ascii="Arial" w:eastAsia="Calibri" w:hAnsi="Arial" w:cs="Arial"/>
          <w:color w:val="000000"/>
          <w:sz w:val="20"/>
          <w:szCs w:val="20"/>
          <w:lang w:eastAsia="en-US"/>
        </w:rPr>
        <w:t xml:space="preserve">. </w:t>
      </w:r>
    </w:p>
    <w:p w:rsidR="00900690" w:rsidRPr="00900690" w:rsidRDefault="00900690" w:rsidP="00900690">
      <w:pPr>
        <w:autoSpaceDE w:val="0"/>
        <w:autoSpaceDN w:val="0"/>
        <w:adjustRightInd w:val="0"/>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3)Ja komisija pārbaudes brīdī konstatēs nodokļu parādu, tā saskaņā ar Publisko iepirkumu likuma (PIL) 8.2 panta 5.daļas 2.punktā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900690" w:rsidRPr="00900690" w:rsidRDefault="00900690" w:rsidP="00900690">
      <w:pPr>
        <w:pStyle w:val="Punkts"/>
        <w:numPr>
          <w:ilvl w:val="0"/>
          <w:numId w:val="0"/>
        </w:numPr>
        <w:ind w:left="851"/>
        <w:jc w:val="both"/>
        <w:rPr>
          <w:rFonts w:cs="Arial"/>
          <w:szCs w:val="20"/>
        </w:rPr>
      </w:pPr>
    </w:p>
    <w:p w:rsidR="00EC7341" w:rsidRDefault="00EC7341" w:rsidP="00DB4F69">
      <w:pPr>
        <w:pStyle w:val="Punkts"/>
        <w:rPr>
          <w:lang w:eastAsia="en-US"/>
        </w:rPr>
      </w:pPr>
      <w:r w:rsidRPr="006B01F9">
        <w:rPr>
          <w:lang w:eastAsia="en-US"/>
        </w:rPr>
        <w:t>Līguma izpildes nodrošināšana</w:t>
      </w:r>
    </w:p>
    <w:p w:rsidR="00EC7341" w:rsidRPr="00EC7341" w:rsidRDefault="00EC7341" w:rsidP="00EC7341">
      <w:pPr>
        <w:pStyle w:val="Apakpunkts"/>
        <w:numPr>
          <w:ilvl w:val="0"/>
          <w:numId w:val="0"/>
        </w:numPr>
        <w:ind w:left="851"/>
        <w:rPr>
          <w:lang w:eastAsia="en-US"/>
        </w:rPr>
      </w:pPr>
    </w:p>
    <w:p w:rsidR="00C93F94" w:rsidRPr="00EC7341" w:rsidRDefault="00C93F94" w:rsidP="00EC7341">
      <w:pPr>
        <w:pStyle w:val="Apakpunkts"/>
        <w:numPr>
          <w:ilvl w:val="1"/>
          <w:numId w:val="29"/>
        </w:numPr>
        <w:rPr>
          <w:rFonts w:eastAsia="Calibri"/>
          <w:b w:val="0"/>
          <w:lang w:eastAsia="en-US"/>
        </w:rPr>
      </w:pPr>
      <w:r w:rsidRPr="00EC7341">
        <w:rPr>
          <w:rFonts w:eastAsia="Calibri"/>
          <w:b w:val="0"/>
          <w:lang w:eastAsia="en-US"/>
        </w:rPr>
        <w:t>Pasūtītājs ir tiesīgs izslēgt kandidātu vai pretendentu no turpmākās dalības iepirkuma procedūrā, kā arī neizskatīt pretendenta piedāvājumu atbilstoši PIL 39.2. panta nosacījumiem.</w:t>
      </w:r>
    </w:p>
    <w:p w:rsidR="00900690" w:rsidRPr="00900690" w:rsidRDefault="00900690" w:rsidP="00900690">
      <w:pPr>
        <w:pStyle w:val="Apakpunkts"/>
        <w:numPr>
          <w:ilvl w:val="0"/>
          <w:numId w:val="0"/>
        </w:numPr>
        <w:ind w:left="851"/>
      </w:pPr>
    </w:p>
    <w:p w:rsidR="000631A3" w:rsidRPr="00F311A3" w:rsidRDefault="000631A3" w:rsidP="00DB4F69">
      <w:pPr>
        <w:pStyle w:val="Punkts"/>
        <w:rPr>
          <w:rFonts w:cs="Arial"/>
          <w:szCs w:val="20"/>
        </w:rPr>
      </w:pPr>
      <w:bookmarkStart w:id="63" w:name="_Toc337468677"/>
      <w:bookmarkStart w:id="64" w:name="_Toc113686411"/>
      <w:bookmarkStart w:id="65" w:name="_Toc134418289"/>
      <w:bookmarkStart w:id="66" w:name="_Toc134431800"/>
      <w:bookmarkStart w:id="67" w:name="_Toc134628694"/>
      <w:r w:rsidRPr="00F311A3">
        <w:rPr>
          <w:rFonts w:cs="Arial"/>
          <w:szCs w:val="20"/>
        </w:rPr>
        <w:t>Piedāvājuma noraidīšana</w:t>
      </w:r>
      <w:bookmarkEnd w:id="63"/>
    </w:p>
    <w:p w:rsidR="000631A3" w:rsidRPr="00F311A3" w:rsidRDefault="000631A3" w:rsidP="00DB4F69">
      <w:pPr>
        <w:pStyle w:val="Apakpunkts"/>
        <w:rPr>
          <w:rFonts w:cs="Arial"/>
          <w:b w:val="0"/>
          <w:szCs w:val="20"/>
        </w:rPr>
      </w:pPr>
      <w:r w:rsidRPr="00F311A3">
        <w:rPr>
          <w:rFonts w:cs="Arial"/>
          <w:b w:val="0"/>
          <w:szCs w:val="20"/>
        </w:rPr>
        <w:t>Piedāvājums tiek noraidīts, ja:</w:t>
      </w:r>
    </w:p>
    <w:bookmarkEnd w:id="64"/>
    <w:bookmarkEnd w:id="65"/>
    <w:bookmarkEnd w:id="66"/>
    <w:bookmarkEnd w:id="67"/>
    <w:p w:rsidR="000631A3" w:rsidRDefault="000631A3" w:rsidP="00DB4F69">
      <w:pPr>
        <w:pStyle w:val="Paragrfs"/>
        <w:rPr>
          <w:rFonts w:cs="Arial"/>
          <w:szCs w:val="20"/>
        </w:rPr>
      </w:pPr>
      <w:r w:rsidRPr="00F311A3">
        <w:rPr>
          <w:rFonts w:cs="Arial"/>
          <w:szCs w:val="20"/>
        </w:rPr>
        <w:t>Pieteikums dalībai iepirkuma procedūrā nav ietverts pretendenta piedāvājumā vai neatbilst</w:t>
      </w:r>
      <w:r w:rsidR="00EF213C">
        <w:rPr>
          <w:rFonts w:cs="Arial"/>
          <w:szCs w:val="20"/>
        </w:rPr>
        <w:t xml:space="preserve"> Nolikumā noteiktajām prasībām,</w:t>
      </w:r>
    </w:p>
    <w:p w:rsidR="00EF213C" w:rsidRPr="00EF213C" w:rsidRDefault="00EF213C" w:rsidP="00EF213C">
      <w:pPr>
        <w:pStyle w:val="Rindkopa"/>
      </w:pPr>
    </w:p>
    <w:p w:rsidR="000631A3" w:rsidRPr="00F311A3" w:rsidRDefault="000631A3" w:rsidP="00DB4F69">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DB4F69">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DB4F69">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DB4F69">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DB4F69">
      <w:pPr>
        <w:pStyle w:val="Punkts"/>
        <w:rPr>
          <w:rFonts w:cs="Arial"/>
          <w:szCs w:val="20"/>
        </w:rPr>
      </w:pPr>
      <w:bookmarkStart w:id="68" w:name="_Toc114559674"/>
      <w:bookmarkStart w:id="69" w:name="_Toc134628697"/>
      <w:bookmarkStart w:id="70" w:name="_Toc337468678"/>
      <w:r w:rsidRPr="00F311A3">
        <w:rPr>
          <w:rFonts w:cs="Arial"/>
          <w:szCs w:val="20"/>
        </w:rPr>
        <w:t>Piedāvājumu vērtēšana</w:t>
      </w:r>
      <w:bookmarkEnd w:id="68"/>
      <w:bookmarkEnd w:id="69"/>
      <w:bookmarkEnd w:id="70"/>
    </w:p>
    <w:p w:rsidR="000631A3" w:rsidRPr="00F311A3" w:rsidRDefault="00357FD7" w:rsidP="00EF213C">
      <w:pPr>
        <w:pStyle w:val="Apakpunkts"/>
        <w:numPr>
          <w:ilvl w:val="0"/>
          <w:numId w:val="0"/>
        </w:numPr>
        <w:ind w:left="720"/>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EF213C">
        <w:rPr>
          <w:rFonts w:cs="Arial"/>
          <w:b w:val="0"/>
          <w:szCs w:val="20"/>
        </w:rPr>
        <w:t xml:space="preserve">viszemāko cenu. </w:t>
      </w:r>
    </w:p>
    <w:p w:rsidR="000631A3" w:rsidRPr="00F311A3" w:rsidRDefault="000631A3" w:rsidP="000631A3">
      <w:pPr>
        <w:pStyle w:val="Rindkopa"/>
        <w:rPr>
          <w:rFonts w:cs="Arial"/>
          <w:szCs w:val="20"/>
        </w:rPr>
      </w:pPr>
    </w:p>
    <w:p w:rsidR="000631A3" w:rsidRPr="00F311A3" w:rsidRDefault="000631A3" w:rsidP="000631A3">
      <w:pPr>
        <w:pStyle w:val="Rindkopa"/>
        <w:ind w:left="0"/>
        <w:rPr>
          <w:rFonts w:cs="Arial"/>
          <w:szCs w:val="20"/>
          <w:highlight w:val="yellow"/>
        </w:rPr>
      </w:pPr>
    </w:p>
    <w:p w:rsidR="000631A3" w:rsidRPr="00F311A3" w:rsidRDefault="000631A3" w:rsidP="00DB4F69">
      <w:pPr>
        <w:pStyle w:val="Punkts"/>
        <w:rPr>
          <w:rFonts w:cs="Arial"/>
          <w:szCs w:val="20"/>
        </w:rPr>
      </w:pPr>
      <w:bookmarkStart w:id="71" w:name="_Toc61422147"/>
      <w:bookmarkStart w:id="72" w:name="_Toc134418293"/>
      <w:bookmarkStart w:id="73" w:name="_Toc134628698"/>
      <w:bookmarkStart w:id="74" w:name="_Toc337468680"/>
      <w:r w:rsidRPr="00F311A3">
        <w:rPr>
          <w:rFonts w:cs="Arial"/>
          <w:szCs w:val="20"/>
        </w:rPr>
        <w:t>Iepirkuma līgums</w:t>
      </w:r>
      <w:bookmarkEnd w:id="71"/>
      <w:bookmarkEnd w:id="72"/>
      <w:bookmarkEnd w:id="73"/>
      <w:bookmarkEnd w:id="7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proofErr w:type="gramStart"/>
      <w:r w:rsidR="00287872">
        <w:rPr>
          <w:rFonts w:cs="Arial"/>
          <w:b w:val="0"/>
          <w:szCs w:val="20"/>
        </w:rPr>
        <w:t>(</w:t>
      </w:r>
      <w:proofErr w:type="gramEnd"/>
      <w:r w:rsidR="00287872">
        <w:rPr>
          <w:rFonts w:cs="Arial"/>
          <w:b w:val="0"/>
          <w:szCs w:val="20"/>
        </w:rPr>
        <w:t xml:space="preserve">nolikuma pielikums </w:t>
      </w:r>
      <w:r w:rsidR="00B520A0">
        <w:rPr>
          <w:rFonts w:cs="Arial"/>
          <w:b w:val="0"/>
          <w:szCs w:val="20"/>
        </w:rPr>
        <w:t>nr. 8</w:t>
      </w:r>
      <w:r w:rsidR="007A4630" w:rsidRPr="00B520A0">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DB4F69">
      <w:pPr>
        <w:pStyle w:val="Punkts"/>
      </w:pPr>
      <w:r>
        <w:t xml:space="preserve">Iepirkuma komisijas tiesības un pienākumi </w:t>
      </w:r>
    </w:p>
    <w:p w:rsidR="008C22F6" w:rsidRPr="008C22F6" w:rsidRDefault="008C22F6" w:rsidP="00DB4F69">
      <w:pPr>
        <w:pStyle w:val="Apakpunkts"/>
      </w:pPr>
      <w:r w:rsidRPr="008C22F6">
        <w:t>Iepirkuma komisijas tiesības:</w:t>
      </w:r>
    </w:p>
    <w:p w:rsidR="008C22F6" w:rsidRPr="008C22F6" w:rsidRDefault="008C22F6" w:rsidP="00DB4F69">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DB4F69">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DB4F69">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DB4F69">
      <w:pPr>
        <w:pStyle w:val="Paragrfs"/>
        <w:rPr>
          <w:rFonts w:cs="Arial"/>
          <w:szCs w:val="20"/>
        </w:rPr>
      </w:pPr>
      <w:r w:rsidRPr="008C22F6">
        <w:rPr>
          <w:rFonts w:cs="Arial"/>
          <w:szCs w:val="20"/>
        </w:rPr>
        <w:t>labot finanšu piedāvājumos aritmētiskās kļūdas;</w:t>
      </w:r>
    </w:p>
    <w:p w:rsidR="008C22F6" w:rsidRPr="008C22F6" w:rsidRDefault="008C22F6" w:rsidP="00DB4F69">
      <w:pPr>
        <w:pStyle w:val="Paragrfs"/>
        <w:rPr>
          <w:rFonts w:cs="Arial"/>
          <w:szCs w:val="20"/>
        </w:rPr>
      </w:pPr>
      <w:r w:rsidRPr="008C22F6">
        <w:rPr>
          <w:rFonts w:cs="Arial"/>
          <w:szCs w:val="20"/>
        </w:rPr>
        <w:lastRenderedPageBreak/>
        <w:t>pieaicināt ekspertu piedāvājumu noformējuma pārbaudei, piedāvājumu atbilstības pārbaudei, kā arī piedāvājumu vērtēšanai;</w:t>
      </w:r>
    </w:p>
    <w:p w:rsidR="008C22F6" w:rsidRPr="008C22F6" w:rsidRDefault="008C22F6" w:rsidP="00DB4F69">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DB4F69">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DB4F69">
      <w:pPr>
        <w:pStyle w:val="Apakpunkts"/>
        <w:rPr>
          <w:rFonts w:cs="Arial"/>
          <w:b w:val="0"/>
          <w:szCs w:val="20"/>
        </w:rPr>
      </w:pPr>
      <w:r w:rsidRPr="008C22F6">
        <w:rPr>
          <w:rFonts w:cs="Arial"/>
          <w:bCs/>
          <w:szCs w:val="20"/>
        </w:rPr>
        <w:t>Iepirkuma komisijas pienākumi:</w:t>
      </w:r>
    </w:p>
    <w:p w:rsidR="008C22F6" w:rsidRPr="008C22F6" w:rsidRDefault="008C22F6" w:rsidP="00DB4F69">
      <w:pPr>
        <w:pStyle w:val="Paragrfs"/>
        <w:rPr>
          <w:rFonts w:cs="Arial"/>
          <w:szCs w:val="20"/>
        </w:rPr>
      </w:pPr>
      <w:r w:rsidRPr="008C22F6">
        <w:rPr>
          <w:rFonts w:cs="Arial"/>
          <w:szCs w:val="20"/>
        </w:rPr>
        <w:t>nodrošināt iepirkuma procedūras norisi un dokumentēšanu;</w:t>
      </w:r>
    </w:p>
    <w:p w:rsidR="008C22F6" w:rsidRPr="008C22F6" w:rsidRDefault="008C22F6" w:rsidP="00DB4F69">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DB4F69">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DB4F69">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DB4F69">
      <w:pPr>
        <w:pStyle w:val="Paragrfs"/>
        <w:rPr>
          <w:rFonts w:cs="Arial"/>
          <w:szCs w:val="20"/>
        </w:rPr>
      </w:pPr>
      <w:r w:rsidRPr="008C22F6">
        <w:rPr>
          <w:rFonts w:cs="Arial"/>
          <w:szCs w:val="20"/>
        </w:rPr>
        <w:t>vienlaikus informēt visus pretendentus par pieņemto lēmumu attiecībā uz līguma slēgšanu saskaņā ar Publisko ie</w:t>
      </w:r>
      <w:r w:rsidR="00D10DAC">
        <w:rPr>
          <w:rFonts w:cs="Arial"/>
          <w:szCs w:val="20"/>
        </w:rPr>
        <w:t>pirkumu likumā noteikto kārtību.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DB4F69">
      <w:pPr>
        <w:pStyle w:val="Punkts"/>
        <w:rPr>
          <w:rFonts w:cs="Arial"/>
          <w:b w:val="0"/>
          <w:caps/>
          <w:szCs w:val="20"/>
        </w:rPr>
      </w:pPr>
      <w:r w:rsidRPr="008C22F6">
        <w:rPr>
          <w:rFonts w:cs="Arial"/>
          <w:caps/>
          <w:szCs w:val="20"/>
        </w:rPr>
        <w:t>Pretendenta tiesības un pienākumi</w:t>
      </w:r>
    </w:p>
    <w:p w:rsidR="008C22F6" w:rsidRPr="008C22F6" w:rsidRDefault="008C22F6" w:rsidP="00DB4F69">
      <w:pPr>
        <w:pStyle w:val="Apakpunkts"/>
        <w:rPr>
          <w:rFonts w:cs="Arial"/>
          <w:b w:val="0"/>
          <w:szCs w:val="20"/>
        </w:rPr>
      </w:pPr>
      <w:r w:rsidRPr="008C22F6">
        <w:rPr>
          <w:rFonts w:cs="Arial"/>
          <w:szCs w:val="20"/>
        </w:rPr>
        <w:t>Pretendenta tiesības:</w:t>
      </w:r>
    </w:p>
    <w:p w:rsidR="008C22F6" w:rsidRPr="008C22F6" w:rsidRDefault="008C22F6" w:rsidP="00DB4F69">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DB4F69">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EC7341">
      <w:pPr>
        <w:pStyle w:val="Paragrfs"/>
        <w:numPr>
          <w:ilvl w:val="0"/>
          <w:numId w:val="0"/>
        </w:numPr>
        <w:ind w:left="851"/>
        <w:rPr>
          <w:rFonts w:cs="Arial"/>
          <w:szCs w:val="20"/>
        </w:rPr>
      </w:pPr>
    </w:p>
    <w:p w:rsidR="008C22F6" w:rsidRPr="008C22F6" w:rsidRDefault="008C22F6" w:rsidP="00DB4F69">
      <w:pPr>
        <w:pStyle w:val="Apakpunkts"/>
        <w:rPr>
          <w:rFonts w:cs="Arial"/>
          <w:b w:val="0"/>
          <w:szCs w:val="20"/>
        </w:rPr>
      </w:pPr>
      <w:r w:rsidRPr="008C22F6">
        <w:rPr>
          <w:rFonts w:cs="Arial"/>
          <w:szCs w:val="20"/>
        </w:rPr>
        <w:t>Pretendenta pienākumi:</w:t>
      </w:r>
    </w:p>
    <w:p w:rsidR="008C22F6" w:rsidRPr="008C22F6" w:rsidRDefault="008C22F6" w:rsidP="00DB4F69">
      <w:pPr>
        <w:pStyle w:val="Paragrfs"/>
        <w:rPr>
          <w:rFonts w:cs="Arial"/>
          <w:szCs w:val="20"/>
        </w:rPr>
      </w:pPr>
      <w:r w:rsidRPr="008C22F6">
        <w:rPr>
          <w:rFonts w:cs="Arial"/>
          <w:szCs w:val="20"/>
        </w:rPr>
        <w:t>sagatavot piedāvājumu atbilstoši nolikuma prasībām;</w:t>
      </w:r>
    </w:p>
    <w:p w:rsidR="008C22F6" w:rsidRPr="008C22F6" w:rsidRDefault="008C22F6" w:rsidP="00DB4F69">
      <w:pPr>
        <w:pStyle w:val="Paragrfs"/>
        <w:rPr>
          <w:rFonts w:cs="Arial"/>
          <w:szCs w:val="20"/>
        </w:rPr>
      </w:pPr>
      <w:r w:rsidRPr="008C22F6">
        <w:rPr>
          <w:rFonts w:cs="Arial"/>
          <w:szCs w:val="20"/>
        </w:rPr>
        <w:t>sniegt patiesu informāciju;</w:t>
      </w:r>
    </w:p>
    <w:p w:rsidR="008C22F6" w:rsidRPr="008C22F6" w:rsidRDefault="008C22F6" w:rsidP="00DB4F69">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DB4F69">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Default="008C22F6" w:rsidP="00DB4F69">
      <w:pPr>
        <w:pStyle w:val="Punkts"/>
        <w:rPr>
          <w:rFonts w:cs="Arial"/>
          <w:caps/>
          <w:szCs w:val="20"/>
        </w:rPr>
      </w:pPr>
      <w:r w:rsidRPr="00EA603A">
        <w:rPr>
          <w:rFonts w:cs="Arial"/>
          <w:caps/>
          <w:szCs w:val="20"/>
        </w:rPr>
        <w:t>Pielikumi</w:t>
      </w:r>
    </w:p>
    <w:p w:rsidR="00BE3EB0" w:rsidRPr="00BE3EB0" w:rsidRDefault="00BE3EB0" w:rsidP="00BE3EB0">
      <w:pPr>
        <w:pStyle w:val="Apakpunkts"/>
        <w:numPr>
          <w:ilvl w:val="0"/>
          <w:numId w:val="0"/>
        </w:numPr>
        <w:ind w:left="851"/>
      </w:pPr>
    </w:p>
    <w:p w:rsidR="008C22F6" w:rsidRPr="00EA603A" w:rsidRDefault="008C22F6" w:rsidP="00DB4F69">
      <w:pPr>
        <w:pStyle w:val="Apakpunkts"/>
      </w:pPr>
      <w:r w:rsidRPr="00EA603A">
        <w:t>Nolikumam pievienoti šādi pielikumi:</w:t>
      </w:r>
    </w:p>
    <w:p w:rsidR="001A6E95" w:rsidRPr="00EA603A" w:rsidRDefault="001A6E95" w:rsidP="000863FB">
      <w:pPr>
        <w:pStyle w:val="ListParagraph1"/>
        <w:numPr>
          <w:ilvl w:val="0"/>
          <w:numId w:val="23"/>
        </w:numPr>
        <w:contextualSpacing w:val="0"/>
        <w:jc w:val="both"/>
        <w:rPr>
          <w:rFonts w:ascii="Arial" w:hAnsi="Arial" w:cs="Arial"/>
          <w:color w:val="000000" w:themeColor="text1"/>
          <w:sz w:val="20"/>
          <w:szCs w:val="20"/>
        </w:rPr>
      </w:pPr>
      <w:r w:rsidRPr="00EA603A">
        <w:rPr>
          <w:rFonts w:ascii="Arial" w:hAnsi="Arial" w:cs="Arial"/>
          <w:color w:val="000000" w:themeColor="text1"/>
          <w:sz w:val="20"/>
          <w:szCs w:val="20"/>
        </w:rPr>
        <w:t>Pieteikums dalībai konkursā</w:t>
      </w:r>
    </w:p>
    <w:p w:rsidR="001A6E95" w:rsidRPr="00EA603A" w:rsidRDefault="001A6E95" w:rsidP="000863FB">
      <w:pPr>
        <w:pStyle w:val="ListParagraph1"/>
        <w:numPr>
          <w:ilvl w:val="0"/>
          <w:numId w:val="23"/>
        </w:numPr>
        <w:contextualSpacing w:val="0"/>
        <w:jc w:val="both"/>
        <w:rPr>
          <w:rFonts w:ascii="Arial" w:hAnsi="Arial" w:cs="Arial"/>
          <w:sz w:val="20"/>
          <w:szCs w:val="20"/>
        </w:rPr>
      </w:pPr>
      <w:r w:rsidRPr="00EA603A">
        <w:rPr>
          <w:rFonts w:ascii="Arial" w:hAnsi="Arial" w:cs="Arial"/>
          <w:color w:val="000000" w:themeColor="text1"/>
          <w:sz w:val="20"/>
          <w:szCs w:val="20"/>
        </w:rPr>
        <w:t>Pieredzes apraksts</w:t>
      </w:r>
    </w:p>
    <w:p w:rsidR="001A6E95" w:rsidRPr="00EA603A" w:rsidRDefault="001A6E95" w:rsidP="000863FB">
      <w:pPr>
        <w:pStyle w:val="BodyText"/>
        <w:numPr>
          <w:ilvl w:val="0"/>
          <w:numId w:val="23"/>
        </w:numPr>
        <w:spacing w:after="0"/>
        <w:rPr>
          <w:rFonts w:ascii="Arial" w:hAnsi="Arial" w:cs="Arial"/>
          <w:color w:val="000000" w:themeColor="text1"/>
          <w:sz w:val="20"/>
          <w:szCs w:val="20"/>
        </w:rPr>
      </w:pPr>
      <w:r w:rsidRPr="00EA603A">
        <w:rPr>
          <w:rFonts w:ascii="Arial" w:hAnsi="Arial" w:cs="Arial"/>
          <w:color w:val="000000" w:themeColor="text1"/>
          <w:sz w:val="20"/>
          <w:szCs w:val="20"/>
        </w:rPr>
        <w:t>Pretendenta speciālistu saraksts</w:t>
      </w:r>
    </w:p>
    <w:p w:rsidR="001A6E95" w:rsidRPr="00EA603A" w:rsidRDefault="001A6E95" w:rsidP="000863FB">
      <w:pPr>
        <w:pStyle w:val="BodyText"/>
        <w:numPr>
          <w:ilvl w:val="0"/>
          <w:numId w:val="23"/>
        </w:numPr>
        <w:spacing w:after="0"/>
        <w:rPr>
          <w:rFonts w:ascii="Arial" w:hAnsi="Arial" w:cs="Arial"/>
          <w:color w:val="000000" w:themeColor="text1"/>
          <w:sz w:val="20"/>
          <w:szCs w:val="20"/>
        </w:rPr>
      </w:pPr>
      <w:r w:rsidRPr="00EA603A">
        <w:rPr>
          <w:rFonts w:ascii="Arial" w:hAnsi="Arial" w:cs="Arial"/>
          <w:color w:val="000000" w:themeColor="text1"/>
          <w:sz w:val="20"/>
          <w:szCs w:val="20"/>
        </w:rPr>
        <w:t>Būvdarbu izpildē iesaistītā personāla pieredzes apraksts (CV</w:t>
      </w:r>
      <w:r w:rsidR="005D606B" w:rsidRPr="00EA603A">
        <w:rPr>
          <w:rFonts w:ascii="Arial" w:hAnsi="Arial" w:cs="Arial"/>
          <w:color w:val="000000" w:themeColor="text1"/>
          <w:sz w:val="20"/>
          <w:szCs w:val="20"/>
        </w:rPr>
        <w:t>)</w:t>
      </w:r>
    </w:p>
    <w:p w:rsidR="001A6E95" w:rsidRPr="00161460" w:rsidRDefault="001A6E95" w:rsidP="000863FB">
      <w:pPr>
        <w:pStyle w:val="BodyText"/>
        <w:numPr>
          <w:ilvl w:val="0"/>
          <w:numId w:val="23"/>
        </w:numPr>
        <w:spacing w:after="0"/>
        <w:rPr>
          <w:rFonts w:ascii="Arial" w:hAnsi="Arial" w:cs="Arial"/>
          <w:color w:val="000000" w:themeColor="text1"/>
          <w:sz w:val="20"/>
          <w:szCs w:val="20"/>
        </w:rPr>
      </w:pPr>
      <w:r w:rsidRPr="00161460">
        <w:rPr>
          <w:rFonts w:ascii="Arial" w:hAnsi="Arial" w:cs="Arial"/>
          <w:bCs/>
          <w:color w:val="000000" w:themeColor="text1"/>
          <w:sz w:val="20"/>
          <w:szCs w:val="20"/>
        </w:rPr>
        <w:t>Apakšuzņēmējiem nododamo darbu saraksts</w:t>
      </w:r>
    </w:p>
    <w:p w:rsidR="001A6E95" w:rsidRPr="00161460" w:rsidRDefault="001A6E95" w:rsidP="000863FB">
      <w:pPr>
        <w:pStyle w:val="BodyText"/>
        <w:numPr>
          <w:ilvl w:val="0"/>
          <w:numId w:val="23"/>
        </w:numPr>
        <w:spacing w:after="0"/>
        <w:rPr>
          <w:rFonts w:ascii="Arial" w:hAnsi="Arial" w:cs="Arial"/>
          <w:color w:val="000000" w:themeColor="text1"/>
          <w:sz w:val="20"/>
          <w:szCs w:val="20"/>
        </w:rPr>
      </w:pPr>
      <w:r w:rsidRPr="00161460">
        <w:rPr>
          <w:rFonts w:ascii="Arial" w:hAnsi="Arial" w:cs="Arial"/>
          <w:color w:val="000000" w:themeColor="text1"/>
          <w:sz w:val="20"/>
          <w:szCs w:val="20"/>
        </w:rPr>
        <w:t>Apakšuzņēmēja apliecinājums</w:t>
      </w:r>
    </w:p>
    <w:p w:rsidR="001A6E95" w:rsidRPr="00161460" w:rsidRDefault="001A6E95" w:rsidP="000863FB">
      <w:pPr>
        <w:pStyle w:val="BodyText"/>
        <w:numPr>
          <w:ilvl w:val="0"/>
          <w:numId w:val="23"/>
        </w:numPr>
        <w:spacing w:after="0"/>
        <w:rPr>
          <w:rFonts w:ascii="Arial" w:hAnsi="Arial" w:cs="Arial"/>
          <w:color w:val="000000" w:themeColor="text1"/>
          <w:sz w:val="20"/>
          <w:szCs w:val="20"/>
        </w:rPr>
      </w:pPr>
      <w:r w:rsidRPr="00161460">
        <w:rPr>
          <w:rFonts w:ascii="Arial" w:hAnsi="Arial" w:cs="Arial"/>
          <w:color w:val="000000" w:themeColor="text1"/>
          <w:sz w:val="20"/>
          <w:szCs w:val="20"/>
        </w:rPr>
        <w:t>Finanšu piedāvājuma veidne</w:t>
      </w:r>
    </w:p>
    <w:p w:rsidR="001A6E95" w:rsidRPr="00161460" w:rsidRDefault="001A6E95" w:rsidP="000863FB">
      <w:pPr>
        <w:pStyle w:val="BodyText"/>
        <w:numPr>
          <w:ilvl w:val="0"/>
          <w:numId w:val="23"/>
        </w:numPr>
        <w:spacing w:after="0"/>
        <w:rPr>
          <w:rFonts w:ascii="Arial" w:hAnsi="Arial" w:cs="Arial"/>
          <w:color w:val="000000" w:themeColor="text1"/>
          <w:sz w:val="20"/>
          <w:szCs w:val="20"/>
        </w:rPr>
      </w:pPr>
      <w:r w:rsidRPr="00161460">
        <w:rPr>
          <w:rFonts w:ascii="Arial" w:hAnsi="Arial" w:cs="Arial"/>
          <w:color w:val="000000" w:themeColor="text1"/>
          <w:sz w:val="20"/>
          <w:szCs w:val="20"/>
        </w:rPr>
        <w:t>Līguma projekts</w:t>
      </w:r>
    </w:p>
    <w:p w:rsidR="001A6E95" w:rsidRPr="00161460" w:rsidRDefault="001A6E95" w:rsidP="000863FB">
      <w:pPr>
        <w:pStyle w:val="BodyText"/>
        <w:numPr>
          <w:ilvl w:val="0"/>
          <w:numId w:val="23"/>
        </w:numPr>
        <w:spacing w:after="0"/>
        <w:rPr>
          <w:rFonts w:ascii="Arial" w:hAnsi="Arial" w:cs="Arial"/>
          <w:color w:val="000000" w:themeColor="text1"/>
          <w:sz w:val="20"/>
          <w:szCs w:val="20"/>
        </w:rPr>
      </w:pPr>
      <w:r w:rsidRPr="00161460">
        <w:rPr>
          <w:rFonts w:ascii="Arial" w:hAnsi="Arial" w:cs="Arial"/>
          <w:color w:val="000000" w:themeColor="text1"/>
          <w:sz w:val="20"/>
          <w:szCs w:val="20"/>
        </w:rPr>
        <w:t>Tehniskā specifikācija</w:t>
      </w:r>
    </w:p>
    <w:p w:rsidR="00BE7B3F" w:rsidRPr="00EC7341" w:rsidRDefault="00EC7341" w:rsidP="00EC7341">
      <w:pPr>
        <w:pStyle w:val="BodyText"/>
        <w:numPr>
          <w:ilvl w:val="0"/>
          <w:numId w:val="23"/>
        </w:numPr>
        <w:spacing w:after="0"/>
        <w:rPr>
          <w:rFonts w:ascii="Arial" w:hAnsi="Arial" w:cs="Arial"/>
          <w:color w:val="000000" w:themeColor="text1"/>
          <w:sz w:val="20"/>
          <w:szCs w:val="20"/>
        </w:rPr>
      </w:pPr>
      <w:r>
        <w:rPr>
          <w:rFonts w:ascii="Arial" w:hAnsi="Arial" w:cs="Arial"/>
          <w:color w:val="000000" w:themeColor="text1"/>
          <w:sz w:val="20"/>
          <w:szCs w:val="20"/>
        </w:rPr>
        <w:t>Darba organizācij</w:t>
      </w:r>
      <w:r w:rsidR="00EA603A">
        <w:rPr>
          <w:rFonts w:ascii="Arial" w:hAnsi="Arial" w:cs="Arial"/>
          <w:color w:val="000000" w:themeColor="text1"/>
          <w:sz w:val="20"/>
          <w:szCs w:val="20"/>
        </w:rPr>
        <w:t>a</w:t>
      </w:r>
    </w:p>
    <w:p w:rsidR="00641D7D" w:rsidRDefault="00641D7D"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EA603A" w:rsidRDefault="00EA603A" w:rsidP="003F7899">
      <w:pPr>
        <w:jc w:val="right"/>
        <w:rPr>
          <w:rFonts w:ascii="Arial" w:hAnsi="Arial" w:cs="Arial"/>
          <w:b/>
          <w:color w:val="00000A"/>
          <w:sz w:val="20"/>
          <w:szCs w:val="20"/>
        </w:rPr>
      </w:pPr>
    </w:p>
    <w:p w:rsidR="005A11DE" w:rsidRDefault="005A11DE"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C7341">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EC7341">
        <w:rPr>
          <w:rFonts w:ascii="Arial" w:hAnsi="Arial" w:cs="Arial"/>
          <w:color w:val="000000" w:themeColor="text1"/>
          <w:sz w:val="20"/>
          <w:szCs w:val="20"/>
        </w:rPr>
        <w:t>1</w:t>
      </w:r>
      <w:r w:rsidR="00B678AD">
        <w:rPr>
          <w:rFonts w:ascii="Arial" w:hAnsi="Arial" w:cs="Arial"/>
          <w:color w:val="000000" w:themeColor="text1"/>
          <w:sz w:val="20"/>
          <w:szCs w:val="20"/>
        </w:rPr>
        <w:t>3</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EC7341" w:rsidRDefault="00EC7341" w:rsidP="008F4915">
            <w:pPr>
              <w:rPr>
                <w:rFonts w:ascii="Arial" w:hAnsi="Arial" w:cs="Arial"/>
                <w:sz w:val="20"/>
                <w:szCs w:val="20"/>
              </w:rPr>
            </w:pPr>
          </w:p>
          <w:p w:rsidR="00EC7341" w:rsidRDefault="00EC7341" w:rsidP="008F4915">
            <w:pPr>
              <w:rPr>
                <w:rFonts w:ascii="Arial" w:hAnsi="Arial" w:cs="Arial"/>
                <w:sz w:val="20"/>
                <w:szCs w:val="20"/>
              </w:rPr>
            </w:pPr>
            <w:r w:rsidRPr="00EC7341">
              <w:rPr>
                <w:rFonts w:ascii="Arial" w:hAnsi="Arial" w:cs="Arial"/>
                <w:b/>
                <w:sz w:val="20"/>
                <w:szCs w:val="20"/>
              </w:rPr>
              <w:t>Pretendenta norēķinu konts</w:t>
            </w:r>
            <w:r>
              <w:rPr>
                <w:rFonts w:ascii="Arial" w:hAnsi="Arial" w:cs="Arial"/>
                <w:sz w:val="20"/>
                <w:szCs w:val="20"/>
              </w:rPr>
              <w:t>:</w:t>
            </w:r>
          </w:p>
          <w:p w:rsidR="00EC7341" w:rsidRPr="003F7899" w:rsidRDefault="00EC7341"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B678AD">
        <w:rPr>
          <w:rFonts w:cs="Arial"/>
          <w:bCs/>
          <w:szCs w:val="20"/>
        </w:rPr>
        <w:t xml:space="preserve">Siltumnīcefekta gāzu emisiju samazināšana Jelgavas novada pašvaldības publiskās teritorijas apgaismojuma infrastruktūrā 2. kārta” </w:t>
      </w:r>
      <w:r w:rsidRPr="003F7899">
        <w:rPr>
          <w:rFonts w:cs="Arial"/>
          <w:szCs w:val="20"/>
        </w:rPr>
        <w:t>identifikācijas Nr</w:t>
      </w:r>
      <w:r w:rsidR="000D2C7A">
        <w:rPr>
          <w:rFonts w:cs="Arial"/>
          <w:color w:val="000000" w:themeColor="text1"/>
          <w:szCs w:val="20"/>
        </w:rPr>
        <w:t xml:space="preserve">. </w:t>
      </w:r>
      <w:r w:rsidR="00460E27">
        <w:rPr>
          <w:rFonts w:cs="Arial"/>
          <w:color w:val="000000" w:themeColor="text1"/>
          <w:szCs w:val="20"/>
        </w:rPr>
        <w:t>JNP 2015/1</w:t>
      </w:r>
      <w:r w:rsidR="00B678AD">
        <w:rPr>
          <w:rFonts w:cs="Arial"/>
          <w:color w:val="000000" w:themeColor="text1"/>
          <w:szCs w:val="20"/>
        </w:rPr>
        <w:t>3</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 xml:space="preserve">šī pieteikuma, un Atlases </w:t>
      </w:r>
      <w:r w:rsidRPr="00F676B5">
        <w:rPr>
          <w:rFonts w:cs="Arial"/>
          <w:szCs w:val="20"/>
        </w:rPr>
        <w:t>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B678AD">
        <w:rPr>
          <w:rFonts w:cs="Arial"/>
          <w:szCs w:val="20"/>
        </w:rPr>
        <w:t>„</w:t>
      </w:r>
      <w:r w:rsidR="00B678AD">
        <w:rPr>
          <w:rFonts w:cs="Arial"/>
          <w:bCs/>
          <w:szCs w:val="20"/>
        </w:rPr>
        <w:t>Siltumnīcefekta gāzu emisiju samazināšana Jelgavas novada pašvaldības publiskās teritorijas apgaismojuma infrastruktūrā 2. kārta</w:t>
      </w:r>
      <w:r w:rsidR="00BE7B3F">
        <w:rPr>
          <w:rFonts w:cs="Arial"/>
          <w:bCs/>
          <w:szCs w:val="20"/>
        </w:rPr>
        <w:t>”</w:t>
      </w:r>
      <w:r w:rsidR="00727E4A">
        <w:rPr>
          <w:rFonts w:cs="Arial"/>
          <w:bCs/>
          <w:szCs w:val="20"/>
        </w:rPr>
        <w:t>,</w:t>
      </w:r>
      <w:r w:rsidR="00BE7B3F">
        <w:rPr>
          <w:rFonts w:cs="Arial"/>
          <w:bCs/>
          <w:szCs w:val="20"/>
        </w:rPr>
        <w:t xml:space="preserve"> </w:t>
      </w:r>
      <w:r w:rsidR="00802CC6">
        <w:rPr>
          <w:rFonts w:cs="Arial"/>
          <w:szCs w:val="20"/>
        </w:rPr>
        <w:t>JNP 2015/1</w:t>
      </w:r>
      <w:r w:rsidR="00B678AD">
        <w:rPr>
          <w:rFonts w:cs="Arial"/>
          <w:szCs w:val="20"/>
        </w:rPr>
        <w:t>3</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802CC6">
        <w:rPr>
          <w:rFonts w:ascii="Arial" w:hAnsi="Arial" w:cs="Arial"/>
          <w:bCs/>
          <w:color w:val="000000" w:themeColor="text1"/>
          <w:sz w:val="20"/>
          <w:szCs w:val="20"/>
        </w:rPr>
        <w:t xml:space="preserve"> JNP 2015/1</w:t>
      </w:r>
      <w:r w:rsidR="00B678AD">
        <w:rPr>
          <w:rFonts w:ascii="Arial" w:hAnsi="Arial" w:cs="Arial"/>
          <w:bCs/>
          <w:color w:val="000000" w:themeColor="text1"/>
          <w:sz w:val="20"/>
          <w:szCs w:val="20"/>
        </w:rPr>
        <w:t>3</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B678AD" w:rsidRDefault="008F4915" w:rsidP="00727E4A">
      <w:pPr>
        <w:spacing w:before="120" w:after="120"/>
        <w:jc w:val="center"/>
        <w:rPr>
          <w:rFonts w:ascii="Arial" w:hAnsi="Arial" w:cs="Arial"/>
          <w:b/>
          <w:bCs/>
        </w:rPr>
      </w:pPr>
      <w:r w:rsidRPr="00B678AD">
        <w:rPr>
          <w:rFonts w:ascii="Arial" w:hAnsi="Arial" w:cs="Arial"/>
          <w:i/>
        </w:rPr>
        <w:t xml:space="preserve"> </w:t>
      </w:r>
      <w:r w:rsidR="00D10DAC" w:rsidRPr="00B678AD">
        <w:rPr>
          <w:rFonts w:ascii="Arial" w:hAnsi="Arial" w:cs="Arial"/>
          <w:bCs/>
        </w:rPr>
        <w:t>iepirkumam</w:t>
      </w:r>
      <w:r w:rsidR="00CE5B86" w:rsidRPr="00B678AD">
        <w:rPr>
          <w:rFonts w:ascii="Arial" w:hAnsi="Arial" w:cs="Arial"/>
          <w:bCs/>
        </w:rPr>
        <w:t xml:space="preserve"> „</w:t>
      </w:r>
      <w:r w:rsidR="00B678AD" w:rsidRPr="00B678AD">
        <w:rPr>
          <w:rFonts w:ascii="Arial" w:hAnsi="Arial" w:cs="Arial"/>
          <w:bCs/>
          <w:szCs w:val="20"/>
        </w:rPr>
        <w:t>Siltumnīcefekta gāzu emisiju samazināšana Jelgavas novada pašvaldības publiskās teritorijas apgaismojuma infrastruktūrā 2. kārta”</w:t>
      </w:r>
      <w:r w:rsidR="00BE7B3F" w:rsidRPr="00B678AD">
        <w:rPr>
          <w:rFonts w:ascii="Arial" w:hAnsi="Arial" w:cs="Arial"/>
          <w:bCs/>
        </w:rPr>
        <w:t xml:space="preserve">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8E37C8">
        <w:rPr>
          <w:rFonts w:ascii="Arial" w:hAnsi="Arial" w:cs="Arial"/>
          <w:bCs/>
          <w:color w:val="000000" w:themeColor="text1"/>
          <w:sz w:val="20"/>
          <w:szCs w:val="20"/>
        </w:rPr>
        <w:t>. JNP 2015/1</w:t>
      </w:r>
      <w:r w:rsidR="00B678AD">
        <w:rPr>
          <w:rFonts w:ascii="Arial" w:hAnsi="Arial" w:cs="Arial"/>
          <w:bCs/>
          <w:color w:val="000000" w:themeColor="text1"/>
          <w:sz w:val="20"/>
          <w:szCs w:val="20"/>
        </w:rPr>
        <w:t>3</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8E37C8">
        <w:rPr>
          <w:rFonts w:ascii="Arial" w:hAnsi="Arial" w:cs="Arial"/>
          <w:bCs/>
          <w:sz w:val="20"/>
          <w:szCs w:val="20"/>
        </w:rPr>
        <w:t>„</w:t>
      </w:r>
      <w:r w:rsidR="00B678AD" w:rsidRPr="00B678AD">
        <w:rPr>
          <w:rFonts w:ascii="Arial" w:hAnsi="Arial" w:cs="Arial"/>
          <w:bCs/>
          <w:sz w:val="20"/>
          <w:szCs w:val="20"/>
        </w:rPr>
        <w:t>Siltumnīcefekta gāzu emisiju samazināšana Jelgavas novada pašvaldības publiskās teritorijas apgaismojuma infrastruktūrā 2. kārta</w:t>
      </w:r>
      <w:r w:rsidR="00727E4A" w:rsidRPr="00B678AD">
        <w:rPr>
          <w:rFonts w:ascii="Arial" w:hAnsi="Arial" w:cs="Arial"/>
          <w:bCs/>
          <w:sz w:val="20"/>
          <w:szCs w:val="20"/>
        </w:rPr>
        <w:t>”</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8E37C8">
        <w:rPr>
          <w:rFonts w:ascii="Arial" w:hAnsi="Arial" w:cs="Arial"/>
          <w:sz w:val="20"/>
          <w:szCs w:val="20"/>
        </w:rPr>
        <w:t xml:space="preserve"> JNP 2015/1</w:t>
      </w:r>
      <w:r w:rsidR="00B678AD">
        <w:rPr>
          <w:rFonts w:ascii="Arial" w:hAnsi="Arial" w:cs="Arial"/>
          <w:sz w:val="20"/>
          <w:szCs w:val="20"/>
        </w:rPr>
        <w:t>3</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E82156">
        <w:rPr>
          <w:rFonts w:ascii="Arial" w:hAnsi="Arial" w:cs="Arial"/>
          <w:bCs/>
          <w:color w:val="000000" w:themeColor="text1"/>
          <w:sz w:val="20"/>
          <w:szCs w:val="20"/>
        </w:rPr>
        <w:t>. JNP 2015/1</w:t>
      </w:r>
      <w:r w:rsidR="006817BC">
        <w:rPr>
          <w:rFonts w:ascii="Arial" w:hAnsi="Arial" w:cs="Arial"/>
          <w:bCs/>
          <w:color w:val="000000" w:themeColor="text1"/>
          <w:sz w:val="20"/>
          <w:szCs w:val="20"/>
        </w:rPr>
        <w:t>3</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75" w:name="_Toc302980875"/>
      <w:r w:rsidRPr="00EA6EDB">
        <w:rPr>
          <w:rFonts w:ascii="Arial" w:hAnsi="Arial" w:cs="Arial"/>
          <w:b/>
          <w:color w:val="000000"/>
          <w:kern w:val="32"/>
          <w:sz w:val="20"/>
          <w:szCs w:val="20"/>
          <w:lang w:eastAsia="ar-SA"/>
        </w:rPr>
        <w:t>BŪVDARBU IZPILDĒ IESAISTĪTĀ PERSONĀLA PIEREDZES APRAKSTS (CV)</w:t>
      </w:r>
      <w:bookmarkEnd w:id="7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lastRenderedPageBreak/>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77420">
        <w:rPr>
          <w:rFonts w:ascii="Arial" w:hAnsi="Arial" w:cs="Arial"/>
          <w:color w:val="000000"/>
          <w:sz w:val="20"/>
          <w:szCs w:val="20"/>
          <w:lang w:eastAsia="ar-SA"/>
        </w:rPr>
        <w:t>JNP 2015/1</w:t>
      </w:r>
      <w:r w:rsidR="006817BC">
        <w:rPr>
          <w:rFonts w:ascii="Arial" w:hAnsi="Arial" w:cs="Arial"/>
          <w:color w:val="000000"/>
          <w:sz w:val="20"/>
          <w:szCs w:val="20"/>
          <w:lang w:eastAsia="ar-SA"/>
        </w:rPr>
        <w:t>3</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777420">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777420">
        <w:rPr>
          <w:rFonts w:ascii="Arial" w:hAnsi="Arial" w:cs="Arial"/>
          <w:bCs/>
          <w:color w:val="000000" w:themeColor="text1"/>
          <w:sz w:val="20"/>
          <w:szCs w:val="20"/>
        </w:rPr>
        <w:t>5/1</w:t>
      </w:r>
      <w:r w:rsidR="004271F9">
        <w:rPr>
          <w:rFonts w:ascii="Arial" w:hAnsi="Arial" w:cs="Arial"/>
          <w:bCs/>
          <w:color w:val="000000" w:themeColor="text1"/>
          <w:sz w:val="20"/>
          <w:szCs w:val="20"/>
        </w:rPr>
        <w:t>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4271F9" w:rsidRDefault="00BC4166" w:rsidP="00BC4166">
      <w:pPr>
        <w:spacing w:after="120"/>
        <w:jc w:val="center"/>
        <w:rPr>
          <w:rFonts w:ascii="Arial" w:hAnsi="Arial" w:cs="Arial"/>
          <w:bCs/>
        </w:rPr>
      </w:pPr>
      <w:r w:rsidRPr="004271F9">
        <w:rPr>
          <w:rFonts w:ascii="Arial" w:hAnsi="Arial" w:cs="Arial"/>
          <w:bCs/>
        </w:rPr>
        <w:t>APAKŠUZŅĒMĒJIEM NODODAMO DARBU SARAKSTS</w:t>
      </w:r>
    </w:p>
    <w:p w:rsidR="004271F9" w:rsidRPr="00B678AD" w:rsidRDefault="004271F9" w:rsidP="004271F9">
      <w:pPr>
        <w:spacing w:before="120" w:after="120"/>
        <w:jc w:val="center"/>
        <w:rPr>
          <w:rFonts w:ascii="Arial" w:hAnsi="Arial" w:cs="Arial"/>
          <w:b/>
          <w:bCs/>
        </w:rPr>
      </w:pPr>
      <w:r w:rsidRPr="00B678AD">
        <w:rPr>
          <w:rFonts w:ascii="Arial" w:hAnsi="Arial" w:cs="Arial"/>
          <w:bCs/>
        </w:rPr>
        <w:t>iepirkumam „</w:t>
      </w:r>
      <w:r w:rsidRPr="00B678AD">
        <w:rPr>
          <w:rFonts w:ascii="Arial" w:hAnsi="Arial" w:cs="Arial"/>
          <w:bCs/>
          <w:szCs w:val="20"/>
        </w:rPr>
        <w:t>Siltumnīcefekta gāzu emisiju samazināšana Jelgavas novada pašvaldības publiskās teritorijas apgaismojuma infrastruktūrā 2. kārta”</w:t>
      </w:r>
      <w:r w:rsidRPr="00B678AD">
        <w:rPr>
          <w:rFonts w:ascii="Arial" w:hAnsi="Arial" w:cs="Arial"/>
          <w:bCs/>
        </w:rPr>
        <w:t xml:space="preserve"> </w:t>
      </w:r>
    </w:p>
    <w:p w:rsidR="00BC4166" w:rsidRPr="006F4BBA" w:rsidRDefault="00BC4166" w:rsidP="00BC4166">
      <w:pPr>
        <w:spacing w:after="120"/>
        <w:jc w:val="center"/>
        <w:rPr>
          <w:rFonts w:ascii="Arial" w:hAnsi="Arial" w:cs="Arial"/>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777420">
        <w:rPr>
          <w:rFonts w:ascii="Arial" w:hAnsi="Arial" w:cs="Arial"/>
          <w:bCs/>
          <w:color w:val="000000" w:themeColor="text1"/>
          <w:sz w:val="20"/>
          <w:szCs w:val="20"/>
        </w:rPr>
        <w:t xml:space="preserve"> 2015/1</w:t>
      </w:r>
      <w:r w:rsidR="00C660B6">
        <w:rPr>
          <w:rFonts w:ascii="Arial" w:hAnsi="Arial" w:cs="Arial"/>
          <w:bCs/>
          <w:color w:val="000000" w:themeColor="text1"/>
          <w:sz w:val="20"/>
          <w:szCs w:val="20"/>
        </w:rPr>
        <w:t>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Default="002167F3" w:rsidP="002167F3">
      <w:pPr>
        <w:spacing w:after="120"/>
        <w:jc w:val="center"/>
        <w:rPr>
          <w:rFonts w:ascii="Arial" w:hAnsi="Arial" w:cs="Arial"/>
          <w:bCs/>
        </w:rPr>
      </w:pPr>
      <w:r w:rsidRPr="00C660B6">
        <w:rPr>
          <w:rFonts w:ascii="Arial" w:hAnsi="Arial" w:cs="Arial"/>
          <w:bCs/>
        </w:rPr>
        <w:t>iepirkumam „</w:t>
      </w:r>
      <w:r w:rsidR="00C660B6" w:rsidRPr="00C660B6">
        <w:rPr>
          <w:rFonts w:ascii="Arial" w:hAnsi="Arial" w:cs="Arial"/>
          <w:bCs/>
        </w:rPr>
        <w:t>Siltumnīcefekta gāzu emisiju samazināšana Jelgavas novada pašvaldības publiskās teritorijas apgaismojuma infrastruktūrā 2. kārta”</w:t>
      </w:r>
    </w:p>
    <w:p w:rsidR="00C660B6" w:rsidRPr="00C660B6" w:rsidRDefault="00C660B6" w:rsidP="002167F3">
      <w:pPr>
        <w:spacing w:after="120"/>
        <w:jc w:val="center"/>
        <w:rPr>
          <w:rFonts w:ascii="Arial" w:hAnsi="Arial" w:cs="Arial"/>
          <w:b/>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C660B6" w:rsidRPr="00B678AD">
        <w:rPr>
          <w:rFonts w:ascii="Arial" w:hAnsi="Arial" w:cs="Arial"/>
          <w:bCs/>
          <w:sz w:val="20"/>
          <w:szCs w:val="20"/>
        </w:rPr>
        <w:t>Siltumnīcefekta gāzu emisiju samazināšana Jelgavas novada pašvaldības publiskās teritorijas apgaismojuma infrastruktūrā 2. kārta</w:t>
      </w:r>
      <w:r w:rsidR="006733D1" w:rsidRPr="00777420">
        <w:rPr>
          <w:rFonts w:ascii="Arial" w:hAnsi="Arial" w:cs="Arial"/>
          <w:bCs/>
          <w:sz w:val="20"/>
          <w:szCs w:val="20"/>
        </w:rPr>
        <w:t>”</w:t>
      </w:r>
      <w:r w:rsidR="00F34819">
        <w:rPr>
          <w:rFonts w:ascii="Arial" w:hAnsi="Arial" w:cs="Arial"/>
          <w:bCs/>
          <w:sz w:val="20"/>
          <w:szCs w:val="20"/>
        </w:rPr>
        <w:t xml:space="preserve"> </w:t>
      </w:r>
      <w:r w:rsidRPr="00693133">
        <w:rPr>
          <w:rFonts w:ascii="Arial" w:hAnsi="Arial" w:cs="Arial"/>
          <w:sz w:val="20"/>
          <w:szCs w:val="20"/>
        </w:rPr>
        <w:t>(ID Nr.</w:t>
      </w:r>
      <w:r w:rsidR="00777420">
        <w:rPr>
          <w:rFonts w:ascii="Arial" w:hAnsi="Arial" w:cs="Arial"/>
          <w:sz w:val="20"/>
          <w:szCs w:val="20"/>
        </w:rPr>
        <w:t xml:space="preserve"> JNP 2015/1</w:t>
      </w:r>
      <w:r w:rsidR="00C660B6">
        <w:rPr>
          <w:rFonts w:ascii="Arial" w:hAnsi="Arial" w:cs="Arial"/>
          <w:sz w:val="20"/>
          <w:szCs w:val="20"/>
        </w:rPr>
        <w:t>3</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DF6706">
        <w:rPr>
          <w:rFonts w:ascii="Arial" w:hAnsi="Arial" w:cs="Arial"/>
          <w:bCs/>
          <w:color w:val="000000" w:themeColor="text1"/>
          <w:sz w:val="20"/>
          <w:szCs w:val="20"/>
        </w:rPr>
        <w:t>2015/1</w:t>
      </w:r>
      <w:r w:rsidR="00C660B6">
        <w:rPr>
          <w:rFonts w:ascii="Arial" w:hAnsi="Arial" w:cs="Arial"/>
          <w:bCs/>
          <w:color w:val="000000" w:themeColor="text1"/>
          <w:sz w:val="20"/>
          <w:szCs w:val="20"/>
        </w:rPr>
        <w:t>3</w:t>
      </w:r>
    </w:p>
    <w:p w:rsidR="00BC4166" w:rsidRDefault="00BC4166" w:rsidP="00BC4166">
      <w:pPr>
        <w:spacing w:line="100" w:lineRule="atLeast"/>
        <w:jc w:val="center"/>
        <w:rPr>
          <w:b/>
          <w:caps/>
          <w:sz w:val="28"/>
          <w:szCs w:val="28"/>
        </w:rPr>
      </w:pPr>
    </w:p>
    <w:p w:rsidR="00BC4166" w:rsidRPr="00EE368F" w:rsidRDefault="00BC4166" w:rsidP="00BC4166">
      <w:pPr>
        <w:spacing w:line="100" w:lineRule="atLeast"/>
        <w:jc w:val="center"/>
        <w:rPr>
          <w:rFonts w:ascii="Arial" w:hAnsi="Arial" w:cs="Arial"/>
          <w:sz w:val="20"/>
          <w:szCs w:val="20"/>
        </w:rPr>
      </w:pPr>
      <w:r w:rsidRPr="00EE368F">
        <w:rPr>
          <w:rFonts w:ascii="Arial" w:hAnsi="Arial" w:cs="Arial"/>
          <w:b/>
          <w:caps/>
          <w:sz w:val="20"/>
          <w:szCs w:val="20"/>
        </w:rPr>
        <w:t>Finanšu piedāvājums</w:t>
      </w:r>
    </w:p>
    <w:p w:rsidR="00BC4166" w:rsidRPr="00EE368F" w:rsidRDefault="00BC4166" w:rsidP="00BC4166">
      <w:pPr>
        <w:jc w:val="center"/>
        <w:rPr>
          <w:rFonts w:ascii="Arial" w:hAnsi="Arial" w:cs="Arial"/>
          <w:b/>
          <w:sz w:val="20"/>
          <w:szCs w:val="20"/>
        </w:rPr>
      </w:pPr>
      <w:r w:rsidRPr="00EE368F">
        <w:rPr>
          <w:rFonts w:ascii="Arial" w:hAnsi="Arial" w:cs="Arial"/>
          <w:b/>
          <w:sz w:val="20"/>
          <w:szCs w:val="20"/>
        </w:rPr>
        <w:t>PREAMBULA</w:t>
      </w:r>
    </w:p>
    <w:p w:rsidR="00DA7B3B" w:rsidRPr="00EE368F" w:rsidRDefault="00DA7B3B" w:rsidP="005C0D3F">
      <w:pPr>
        <w:spacing w:before="120"/>
        <w:jc w:val="both"/>
        <w:rPr>
          <w:rFonts w:ascii="Arial" w:hAnsi="Arial" w:cs="Arial"/>
          <w:sz w:val="20"/>
          <w:szCs w:val="20"/>
        </w:rPr>
      </w:pPr>
      <w:r w:rsidRPr="00EE368F">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w:t>
      </w:r>
      <w:r w:rsidR="00DF6706" w:rsidRPr="00EE368F">
        <w:rPr>
          <w:rFonts w:ascii="Arial" w:hAnsi="Arial" w:cs="Arial"/>
          <w:sz w:val="20"/>
          <w:szCs w:val="20"/>
        </w:rPr>
        <w:t>s likumu un normatīvu prasībām</w:t>
      </w:r>
      <w:r w:rsidRPr="00EE368F">
        <w:rPr>
          <w:rFonts w:ascii="Arial" w:hAnsi="Arial" w:cs="Arial"/>
          <w:sz w:val="20"/>
          <w:szCs w:val="20"/>
        </w:rPr>
        <w:t>, kā arī jebkuru citu Tehniskajās specifikācijās minēto darbu pozīciju, kas nav atsevišķi norādītas citviet, izmaksas.</w:t>
      </w:r>
    </w:p>
    <w:p w:rsidR="00DA7B3B" w:rsidRPr="00EE368F" w:rsidRDefault="00DA7B3B" w:rsidP="005C0D3F">
      <w:pPr>
        <w:spacing w:after="120"/>
        <w:jc w:val="both"/>
        <w:rPr>
          <w:rFonts w:ascii="Arial" w:hAnsi="Arial" w:cs="Arial"/>
          <w:sz w:val="20"/>
          <w:szCs w:val="20"/>
        </w:rPr>
      </w:pPr>
      <w:r w:rsidRPr="00EE368F">
        <w:rPr>
          <w:rFonts w:ascii="Arial" w:hAnsi="Arial" w:cs="Arial"/>
          <w:sz w:val="20"/>
          <w:szCs w:val="20"/>
        </w:rPr>
        <w:t>Tāmē pretendentam jāiekļauj visi darbi un materiāli, lai nodrošinātu būvdarbu apjomos uzskaitīto darbu izpildi atbilstoši</w:t>
      </w:r>
      <w:r w:rsidRPr="00EE368F">
        <w:rPr>
          <w:rFonts w:ascii="Arial" w:hAnsi="Arial" w:cs="Arial"/>
          <w:color w:val="000000"/>
          <w:sz w:val="20"/>
          <w:szCs w:val="20"/>
        </w:rPr>
        <w:t xml:space="preserve"> Tehniskai dokumentācijai, </w:t>
      </w:r>
      <w:r w:rsidRPr="00EE368F">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EE368F" w:rsidRDefault="00DA7B3B" w:rsidP="005C0D3F">
      <w:pPr>
        <w:suppressAutoHyphens/>
        <w:spacing w:line="100" w:lineRule="atLeast"/>
        <w:jc w:val="both"/>
        <w:rPr>
          <w:rFonts w:ascii="Arial" w:hAnsi="Arial" w:cs="Arial"/>
          <w:sz w:val="20"/>
          <w:szCs w:val="20"/>
        </w:rPr>
      </w:pPr>
      <w:r w:rsidRPr="00EE368F">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EE368F" w:rsidRDefault="00DA7B3B" w:rsidP="005C0D3F">
      <w:pPr>
        <w:suppressAutoHyphens/>
        <w:spacing w:line="100" w:lineRule="atLeast"/>
        <w:jc w:val="both"/>
        <w:rPr>
          <w:rFonts w:ascii="Arial" w:hAnsi="Arial" w:cs="Arial"/>
          <w:sz w:val="20"/>
          <w:szCs w:val="20"/>
        </w:rPr>
      </w:pPr>
    </w:p>
    <w:p w:rsidR="00DA7B3B" w:rsidRDefault="00DA7B3B" w:rsidP="005C0D3F">
      <w:pPr>
        <w:jc w:val="both"/>
        <w:rPr>
          <w:rFonts w:ascii="Arial" w:hAnsi="Arial" w:cs="Arial"/>
          <w:iCs/>
          <w:color w:val="000000"/>
          <w:sz w:val="20"/>
          <w:szCs w:val="20"/>
        </w:rPr>
      </w:pPr>
      <w:r w:rsidRPr="00EE368F">
        <w:rPr>
          <w:rFonts w:ascii="Arial" w:hAnsi="Arial" w:cs="Arial"/>
          <w:iCs/>
          <w:color w:val="000000"/>
          <w:sz w:val="20"/>
          <w:szCs w:val="20"/>
        </w:rPr>
        <w:t xml:space="preserve">Ja darbu apjomos ir minēti konkrēti materiālu ražotāju, </w:t>
      </w:r>
      <w:proofErr w:type="spellStart"/>
      <w:r w:rsidRPr="00EE368F">
        <w:rPr>
          <w:rFonts w:ascii="Arial" w:hAnsi="Arial" w:cs="Arial"/>
          <w:iCs/>
          <w:color w:val="000000"/>
          <w:sz w:val="20"/>
          <w:szCs w:val="20"/>
        </w:rPr>
        <w:t>būviztrādājumu</w:t>
      </w:r>
      <w:proofErr w:type="spellEnd"/>
      <w:r w:rsidRPr="00EE368F">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27F1" w:rsidRDefault="005627F1" w:rsidP="005C0D3F">
      <w:pPr>
        <w:jc w:val="both"/>
        <w:rPr>
          <w:rFonts w:ascii="Arial" w:hAnsi="Arial" w:cs="Arial"/>
          <w:iCs/>
          <w:color w:val="000000"/>
          <w:sz w:val="20"/>
          <w:szCs w:val="20"/>
        </w:rPr>
      </w:pPr>
    </w:p>
    <w:p w:rsidR="005627F1" w:rsidRPr="00905E2A" w:rsidRDefault="005627F1" w:rsidP="00905E2A">
      <w:pPr>
        <w:jc w:val="both"/>
        <w:rPr>
          <w:rFonts w:ascii="Arial" w:hAnsi="Arial" w:cs="Arial"/>
          <w:iCs/>
          <w:color w:val="000000"/>
          <w:sz w:val="20"/>
          <w:szCs w:val="20"/>
        </w:rPr>
      </w:pPr>
      <w:r w:rsidRPr="00905E2A">
        <w:rPr>
          <w:rFonts w:ascii="Arial" w:hAnsi="Arial" w:cs="Arial"/>
          <w:iCs/>
          <w:color w:val="000000"/>
          <w:sz w:val="20"/>
          <w:szCs w:val="20"/>
        </w:rPr>
        <w:t>Pretendents piedāvājumā Tāmes pozīcijas nedrīkst norādīt bez vērtības.</w:t>
      </w:r>
      <w:r w:rsidR="00905E2A" w:rsidRPr="00905E2A">
        <w:rPr>
          <w:rFonts w:ascii="Arial" w:hAnsi="Arial" w:cs="Arial"/>
          <w:b/>
          <w:iCs/>
          <w:color w:val="000000"/>
          <w:sz w:val="20"/>
          <w:szCs w:val="20"/>
        </w:rPr>
        <w:t>*</w:t>
      </w:r>
    </w:p>
    <w:p w:rsidR="00DA7B3B" w:rsidRPr="000F78AE" w:rsidRDefault="00DA7B3B" w:rsidP="000F78AE">
      <w:pPr>
        <w:rPr>
          <w:strike/>
        </w:rPr>
      </w:pPr>
    </w:p>
    <w:p w:rsidR="00DA7B3B" w:rsidRPr="00EE368F" w:rsidRDefault="00DA7B3B" w:rsidP="00DA7B3B">
      <w:pPr>
        <w:widowControl w:val="0"/>
        <w:suppressAutoHyphens/>
        <w:rPr>
          <w:rFonts w:ascii="Arial" w:hAnsi="Arial" w:cs="Arial"/>
          <w:color w:val="000000"/>
          <w:sz w:val="20"/>
          <w:szCs w:val="20"/>
          <w:lang w:eastAsia="ar-SA"/>
        </w:rPr>
      </w:pPr>
      <w:r w:rsidRPr="00EE368F">
        <w:rPr>
          <w:rFonts w:ascii="Arial" w:hAnsi="Arial" w:cs="Arial"/>
          <w:color w:val="000000"/>
          <w:sz w:val="20"/>
          <w:szCs w:val="20"/>
          <w:lang w:eastAsia="ar-SA"/>
        </w:rPr>
        <w:t>Darba apjomi pieejami elektroniski pasūtītāja mājas lapā.</w:t>
      </w:r>
    </w:p>
    <w:p w:rsidR="002A1D2E" w:rsidRPr="00EE368F" w:rsidRDefault="002A1D2E" w:rsidP="002A1D2E">
      <w:pPr>
        <w:pStyle w:val="Title"/>
        <w:tabs>
          <w:tab w:val="center" w:pos="567"/>
        </w:tabs>
        <w:spacing w:before="120"/>
        <w:rPr>
          <w:rFonts w:ascii="Arial" w:hAnsi="Arial" w:cs="Arial"/>
          <w:bCs/>
        </w:rPr>
      </w:pPr>
      <w:r w:rsidRPr="00EE368F">
        <w:rPr>
          <w:rFonts w:ascii="Arial" w:hAnsi="Arial" w:cs="Arial"/>
          <w:bCs/>
        </w:rPr>
        <w:t xml:space="preserve">PRETENDENTA FINANŠU </w:t>
      </w:r>
      <w:r w:rsidRPr="00EE368F">
        <w:rPr>
          <w:rFonts w:ascii="Arial" w:hAnsi="Arial" w:cs="Arial"/>
          <w:bCs/>
          <w:caps/>
        </w:rPr>
        <w:t>PIEDĀVĀJUMA kopsavilkums</w:t>
      </w:r>
    </w:p>
    <w:p w:rsidR="002A1D2E" w:rsidRPr="00EE368F" w:rsidRDefault="002A1D2E" w:rsidP="002A1D2E">
      <w:pPr>
        <w:spacing w:before="120"/>
        <w:jc w:val="both"/>
        <w:rPr>
          <w:rFonts w:ascii="Arial" w:hAnsi="Arial" w:cs="Arial"/>
          <w:bCs/>
          <w:sz w:val="20"/>
          <w:szCs w:val="20"/>
        </w:rPr>
      </w:pPr>
      <w:r w:rsidRPr="00EE368F">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EE368F" w:rsidTr="007D1C95">
        <w:tc>
          <w:tcPr>
            <w:tcW w:w="3411"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Līguma priekšmets</w:t>
            </w:r>
          </w:p>
        </w:tc>
        <w:tc>
          <w:tcPr>
            <w:tcW w:w="1720"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Cena bez PVN</w:t>
            </w:r>
          </w:p>
        </w:tc>
        <w:tc>
          <w:tcPr>
            <w:tcW w:w="1182"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PVN</w:t>
            </w:r>
          </w:p>
        </w:tc>
        <w:tc>
          <w:tcPr>
            <w:tcW w:w="2101"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Kopā ar PVN</w:t>
            </w:r>
          </w:p>
        </w:tc>
      </w:tr>
      <w:tr w:rsidR="002A1D2E" w:rsidRPr="00EE368F" w:rsidTr="007D1C95">
        <w:tc>
          <w:tcPr>
            <w:tcW w:w="3411" w:type="dxa"/>
            <w:vAlign w:val="center"/>
          </w:tcPr>
          <w:p w:rsidR="002A1D2E" w:rsidRPr="00EE368F" w:rsidRDefault="002A1D2E" w:rsidP="007901B5">
            <w:pPr>
              <w:spacing w:before="60" w:after="60"/>
              <w:jc w:val="both"/>
              <w:rPr>
                <w:rFonts w:ascii="Arial" w:hAnsi="Arial" w:cs="Arial"/>
                <w:bCs/>
                <w:sz w:val="20"/>
                <w:szCs w:val="20"/>
              </w:rPr>
            </w:pPr>
          </w:p>
        </w:tc>
        <w:tc>
          <w:tcPr>
            <w:tcW w:w="1720" w:type="dxa"/>
            <w:vAlign w:val="center"/>
          </w:tcPr>
          <w:p w:rsidR="002A1D2E" w:rsidRPr="00EE368F" w:rsidRDefault="002A1D2E" w:rsidP="007901B5">
            <w:pPr>
              <w:spacing w:after="120"/>
              <w:jc w:val="center"/>
              <w:rPr>
                <w:rFonts w:ascii="Arial" w:hAnsi="Arial" w:cs="Arial"/>
                <w:bCs/>
                <w:sz w:val="20"/>
                <w:szCs w:val="20"/>
              </w:rPr>
            </w:pPr>
          </w:p>
        </w:tc>
        <w:tc>
          <w:tcPr>
            <w:tcW w:w="1182" w:type="dxa"/>
            <w:vAlign w:val="center"/>
          </w:tcPr>
          <w:p w:rsidR="002A1D2E" w:rsidRPr="00EE368F" w:rsidRDefault="002A1D2E" w:rsidP="007901B5">
            <w:pPr>
              <w:spacing w:after="120"/>
              <w:jc w:val="center"/>
              <w:rPr>
                <w:rFonts w:ascii="Arial" w:hAnsi="Arial" w:cs="Arial"/>
                <w:bCs/>
                <w:sz w:val="20"/>
                <w:szCs w:val="20"/>
              </w:rPr>
            </w:pPr>
          </w:p>
        </w:tc>
        <w:tc>
          <w:tcPr>
            <w:tcW w:w="2101"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D1C95">
        <w:tc>
          <w:tcPr>
            <w:tcW w:w="3411" w:type="dxa"/>
            <w:vAlign w:val="center"/>
          </w:tcPr>
          <w:p w:rsidR="002A1D2E" w:rsidRPr="00EE368F" w:rsidRDefault="002A1D2E" w:rsidP="007901B5">
            <w:pPr>
              <w:spacing w:before="60" w:after="60"/>
              <w:rPr>
                <w:rFonts w:ascii="Arial" w:hAnsi="Arial" w:cs="Arial"/>
                <w:b/>
                <w:bCs/>
                <w:sz w:val="20"/>
                <w:szCs w:val="20"/>
              </w:rPr>
            </w:pPr>
            <w:r w:rsidRPr="00EE368F">
              <w:rPr>
                <w:rFonts w:ascii="Arial" w:hAnsi="Arial" w:cs="Arial"/>
                <w:b/>
                <w:bCs/>
                <w:sz w:val="20"/>
                <w:szCs w:val="20"/>
              </w:rPr>
              <w:t>Kopā</w:t>
            </w:r>
          </w:p>
        </w:tc>
        <w:tc>
          <w:tcPr>
            <w:tcW w:w="1720" w:type="dxa"/>
            <w:vAlign w:val="center"/>
          </w:tcPr>
          <w:p w:rsidR="002A1D2E" w:rsidRPr="00EE368F" w:rsidRDefault="002A1D2E" w:rsidP="007901B5">
            <w:pPr>
              <w:spacing w:after="120"/>
              <w:jc w:val="center"/>
              <w:rPr>
                <w:rFonts w:ascii="Arial" w:hAnsi="Arial" w:cs="Arial"/>
                <w:bCs/>
                <w:sz w:val="20"/>
                <w:szCs w:val="20"/>
              </w:rPr>
            </w:pPr>
          </w:p>
        </w:tc>
        <w:tc>
          <w:tcPr>
            <w:tcW w:w="1182" w:type="dxa"/>
            <w:vAlign w:val="center"/>
          </w:tcPr>
          <w:p w:rsidR="002A1D2E" w:rsidRPr="00EE368F" w:rsidRDefault="002A1D2E" w:rsidP="007901B5">
            <w:pPr>
              <w:spacing w:after="120"/>
              <w:jc w:val="center"/>
              <w:rPr>
                <w:rFonts w:ascii="Arial" w:hAnsi="Arial" w:cs="Arial"/>
                <w:bCs/>
                <w:sz w:val="20"/>
                <w:szCs w:val="20"/>
              </w:rPr>
            </w:pPr>
          </w:p>
        </w:tc>
        <w:tc>
          <w:tcPr>
            <w:tcW w:w="2101"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D1C95">
        <w:tc>
          <w:tcPr>
            <w:tcW w:w="3411" w:type="dxa"/>
            <w:tcBorders>
              <w:top w:val="nil"/>
              <w:left w:val="nil"/>
              <w:bottom w:val="single" w:sz="4" w:space="0" w:color="auto"/>
              <w:right w:val="nil"/>
            </w:tcBorders>
            <w:vAlign w:val="center"/>
          </w:tcPr>
          <w:p w:rsidR="002A1D2E" w:rsidRPr="00EE368F" w:rsidRDefault="002A1D2E" w:rsidP="00905E2A">
            <w:pPr>
              <w:spacing w:after="120"/>
              <w:rPr>
                <w:rFonts w:ascii="Arial" w:hAnsi="Arial" w:cs="Arial"/>
                <w:bCs/>
                <w:sz w:val="20"/>
                <w:szCs w:val="20"/>
              </w:rPr>
            </w:pPr>
          </w:p>
        </w:tc>
        <w:tc>
          <w:tcPr>
            <w:tcW w:w="1720"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1182"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2101"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r>
    </w:tbl>
    <w:p w:rsidR="002A1D2E" w:rsidRPr="00EE368F" w:rsidRDefault="002A1D2E" w:rsidP="002A1D2E">
      <w:pPr>
        <w:pStyle w:val="ListParagraph1"/>
        <w:ind w:left="360"/>
        <w:jc w:val="center"/>
        <w:rPr>
          <w:rFonts w:ascii="Arial" w:hAnsi="Arial" w:cs="Arial"/>
          <w:sz w:val="20"/>
          <w:szCs w:val="20"/>
        </w:rPr>
      </w:pPr>
      <w:r w:rsidRPr="00EE368F">
        <w:rPr>
          <w:rFonts w:ascii="Arial" w:hAnsi="Arial" w:cs="Arial"/>
          <w:sz w:val="20"/>
          <w:szCs w:val="20"/>
        </w:rPr>
        <w:t>(</w:t>
      </w:r>
      <w:r w:rsidR="00A46CAB" w:rsidRPr="00EE368F">
        <w:rPr>
          <w:rFonts w:ascii="Arial" w:hAnsi="Arial" w:cs="Arial"/>
          <w:i/>
          <w:sz w:val="20"/>
          <w:szCs w:val="20"/>
        </w:rPr>
        <w:t xml:space="preserve">kopējā piedāvājuma cena </w:t>
      </w:r>
      <w:proofErr w:type="spellStart"/>
      <w:r w:rsidR="00A46CAB" w:rsidRPr="00EE368F">
        <w:rPr>
          <w:rFonts w:ascii="Arial" w:hAnsi="Arial" w:cs="Arial"/>
          <w:i/>
          <w:sz w:val="20"/>
          <w:szCs w:val="20"/>
        </w:rPr>
        <w:t>euro</w:t>
      </w:r>
      <w:proofErr w:type="spellEnd"/>
      <w:r w:rsidRPr="00EE368F">
        <w:rPr>
          <w:rFonts w:ascii="Arial" w:hAnsi="Arial" w:cs="Arial"/>
          <w:i/>
          <w:sz w:val="20"/>
          <w:szCs w:val="20"/>
        </w:rPr>
        <w:t xml:space="preserve"> vārdiski bez PVN</w:t>
      </w:r>
      <w:r w:rsidRPr="00EE368F">
        <w:rPr>
          <w:rFonts w:ascii="Arial" w:hAnsi="Arial" w:cs="Arial"/>
          <w:sz w:val="20"/>
          <w:szCs w:val="20"/>
        </w:rPr>
        <w:t>)</w:t>
      </w:r>
    </w:p>
    <w:p w:rsidR="002A1D2E" w:rsidRPr="00EE368F" w:rsidRDefault="002A1D2E" w:rsidP="002A1D2E">
      <w:pPr>
        <w:spacing w:before="120"/>
        <w:jc w:val="both"/>
        <w:rPr>
          <w:rFonts w:ascii="Arial" w:hAnsi="Arial" w:cs="Arial"/>
          <w:sz w:val="20"/>
          <w:szCs w:val="20"/>
        </w:rPr>
      </w:pPr>
      <w:r w:rsidRPr="00EE368F">
        <w:rPr>
          <w:rFonts w:ascii="Arial" w:hAnsi="Arial" w:cs="Arial"/>
          <w:sz w:val="20"/>
          <w:szCs w:val="20"/>
        </w:rPr>
        <w:t>Pretendenta amatpersona, kurai ir paraksta tiesības:</w:t>
      </w:r>
    </w:p>
    <w:tbl>
      <w:tblPr>
        <w:tblW w:w="8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5631"/>
      </w:tblGrid>
      <w:tr w:rsidR="002A1D2E" w:rsidRPr="00EE368F" w:rsidTr="00EE368F">
        <w:trPr>
          <w:trHeight w:val="386"/>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Vārds, uzvārds,</w:t>
            </w:r>
          </w:p>
          <w:p w:rsidR="002A1D2E" w:rsidRPr="00EE368F" w:rsidRDefault="002A1D2E" w:rsidP="007901B5">
            <w:pPr>
              <w:jc w:val="both"/>
              <w:rPr>
                <w:rFonts w:ascii="Arial" w:hAnsi="Arial" w:cs="Arial"/>
                <w:sz w:val="20"/>
                <w:szCs w:val="20"/>
              </w:rPr>
            </w:pPr>
            <w:r w:rsidRPr="00EE368F">
              <w:rPr>
                <w:rFonts w:ascii="Arial" w:hAnsi="Arial" w:cs="Arial"/>
                <w:sz w:val="20"/>
                <w:szCs w:val="20"/>
              </w:rPr>
              <w:t>Amats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509"/>
        </w:trPr>
        <w:tc>
          <w:tcPr>
            <w:tcW w:w="2637" w:type="dxa"/>
            <w:shd w:val="clear" w:color="auto" w:fill="E5DFEC"/>
          </w:tcPr>
          <w:p w:rsidR="002A1D2E" w:rsidRPr="00EE368F" w:rsidRDefault="002A1D2E" w:rsidP="007901B5">
            <w:pPr>
              <w:rPr>
                <w:rFonts w:ascii="Arial" w:hAnsi="Arial" w:cs="Arial"/>
                <w:sz w:val="20"/>
                <w:szCs w:val="20"/>
              </w:rPr>
            </w:pPr>
            <w:r w:rsidRPr="00EE368F">
              <w:rPr>
                <w:rFonts w:ascii="Arial" w:hAnsi="Arial" w:cs="Arial"/>
                <w:sz w:val="20"/>
                <w:szCs w:val="20"/>
              </w:rPr>
              <w:t>Paraksts, zīmoga nospiedums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445"/>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Datums</w:t>
            </w:r>
          </w:p>
        </w:tc>
        <w:tc>
          <w:tcPr>
            <w:tcW w:w="5631" w:type="dxa"/>
          </w:tcPr>
          <w:p w:rsidR="002A1D2E" w:rsidRPr="00EE368F" w:rsidRDefault="002A1D2E" w:rsidP="007901B5">
            <w:pPr>
              <w:jc w:val="both"/>
              <w:rPr>
                <w:rFonts w:ascii="Arial" w:hAnsi="Arial" w:cs="Arial"/>
                <w:sz w:val="20"/>
                <w:szCs w:val="20"/>
              </w:rPr>
            </w:pPr>
          </w:p>
        </w:tc>
      </w:tr>
    </w:tbl>
    <w:p w:rsidR="002A1D2E" w:rsidRPr="00EE368F" w:rsidRDefault="002A1D2E" w:rsidP="002A1D2E">
      <w:pPr>
        <w:spacing w:after="120" w:line="100" w:lineRule="atLeast"/>
        <w:jc w:val="both"/>
        <w:rPr>
          <w:rFonts w:ascii="Arial" w:hAnsi="Arial" w:cs="Arial"/>
          <w:b/>
          <w:sz w:val="20"/>
          <w:szCs w:val="20"/>
        </w:rPr>
      </w:pPr>
      <w:r w:rsidRPr="00EE368F">
        <w:rPr>
          <w:rFonts w:ascii="Arial" w:hAnsi="Arial" w:cs="Arial"/>
          <w:b/>
          <w:sz w:val="20"/>
          <w:szCs w:val="20"/>
        </w:rPr>
        <w:t xml:space="preserve">Finanšu piedāvājumam pielikumā: </w:t>
      </w:r>
      <w:r w:rsidRPr="00EE368F">
        <w:rPr>
          <w:rFonts w:ascii="Arial" w:hAnsi="Arial" w:cs="Arial"/>
          <w:sz w:val="20"/>
          <w:szCs w:val="20"/>
        </w:rPr>
        <w:t>Sagatavota Būvdarbu tāme atbilstoši LR Ministru kabineta 19.12.2006. noteikumu Nr.1014 „Noteikumi par Latvijas būvnormatīvu LBN 501-06 „</w:t>
      </w:r>
      <w:proofErr w:type="spellStart"/>
      <w:r w:rsidRPr="00EE368F">
        <w:rPr>
          <w:rFonts w:ascii="Arial" w:hAnsi="Arial" w:cs="Arial"/>
          <w:sz w:val="20"/>
          <w:szCs w:val="20"/>
        </w:rPr>
        <w:t>Būvizmaksu</w:t>
      </w:r>
      <w:proofErr w:type="spellEnd"/>
      <w:r w:rsidRPr="00EE368F">
        <w:rPr>
          <w:rFonts w:ascii="Arial" w:hAnsi="Arial" w:cs="Arial"/>
          <w:sz w:val="20"/>
          <w:szCs w:val="20"/>
        </w:rPr>
        <w:t xml:space="preserve"> noteikšanas kārtība” būvniecības koptāmes prasībām.</w:t>
      </w:r>
    </w:p>
    <w:p w:rsidR="00905E2A" w:rsidRDefault="00905E2A" w:rsidP="00C03FA5">
      <w:pPr>
        <w:jc w:val="right"/>
        <w:rPr>
          <w:rFonts w:ascii="Arial" w:hAnsi="Arial" w:cs="Arial"/>
          <w:b/>
          <w:color w:val="00000A"/>
          <w:sz w:val="20"/>
          <w:szCs w:val="20"/>
        </w:rPr>
      </w:pPr>
    </w:p>
    <w:p w:rsidR="00905E2A" w:rsidRDefault="00905E2A" w:rsidP="00905E2A">
      <w:pPr>
        <w:rPr>
          <w:rFonts w:ascii="Arial" w:hAnsi="Arial" w:cs="Arial"/>
          <w:b/>
          <w:color w:val="00000A"/>
          <w:sz w:val="20"/>
          <w:szCs w:val="20"/>
        </w:rPr>
      </w:pPr>
      <w:r w:rsidRPr="00905E2A">
        <w:rPr>
          <w:rFonts w:ascii="Arial" w:hAnsi="Arial" w:cs="Arial"/>
          <w:b/>
          <w:iCs/>
          <w:color w:val="000000"/>
          <w:sz w:val="20"/>
          <w:szCs w:val="20"/>
        </w:rPr>
        <w:t>*</w:t>
      </w:r>
      <w:r>
        <w:rPr>
          <w:rFonts w:ascii="Arial" w:hAnsi="Arial" w:cs="Arial"/>
          <w:b/>
          <w:iCs/>
          <w:color w:val="000000"/>
          <w:sz w:val="20"/>
          <w:szCs w:val="20"/>
        </w:rPr>
        <w:t xml:space="preserve"> </w:t>
      </w:r>
      <w:r w:rsidRPr="00905E2A">
        <w:rPr>
          <w:rFonts w:ascii="Arial" w:hAnsi="Arial" w:cs="Arial"/>
          <w:iCs/>
          <w:color w:val="000000"/>
          <w:sz w:val="20"/>
          <w:szCs w:val="20"/>
        </w:rPr>
        <w:t>„0” nav uzskatāma par vērtību</w:t>
      </w:r>
    </w:p>
    <w:p w:rsidR="00905E2A" w:rsidRDefault="00905E2A" w:rsidP="00C03FA5">
      <w:pPr>
        <w:jc w:val="right"/>
        <w:rPr>
          <w:rFonts w:ascii="Arial" w:hAnsi="Arial" w:cs="Arial"/>
          <w:b/>
          <w:color w:val="00000A"/>
          <w:sz w:val="20"/>
          <w:szCs w:val="20"/>
        </w:rPr>
      </w:pPr>
    </w:p>
    <w:p w:rsidR="00905E2A" w:rsidRDefault="00905E2A"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DF6706">
        <w:rPr>
          <w:rFonts w:ascii="Arial" w:hAnsi="Arial" w:cs="Arial"/>
          <w:bCs/>
          <w:color w:val="000000" w:themeColor="text1"/>
          <w:sz w:val="20"/>
          <w:szCs w:val="20"/>
        </w:rPr>
        <w:t>. JNP 2015/1</w:t>
      </w:r>
      <w:r w:rsidR="00C660B6">
        <w:rPr>
          <w:rFonts w:ascii="Arial" w:hAnsi="Arial" w:cs="Arial"/>
          <w:bCs/>
          <w:color w:val="000000" w:themeColor="text1"/>
          <w:sz w:val="20"/>
          <w:szCs w:val="20"/>
        </w:rPr>
        <w:t>3</w:t>
      </w:r>
    </w:p>
    <w:p w:rsidR="00731CF0" w:rsidRDefault="00731CF0" w:rsidP="00731CF0">
      <w:pPr>
        <w:widowControl w:val="0"/>
        <w:suppressAutoHyphens/>
        <w:ind w:left="284"/>
        <w:jc w:val="center"/>
        <w:rPr>
          <w:rFonts w:eastAsia="Arial Unicode MS"/>
          <w:kern w:val="1"/>
          <w:sz w:val="28"/>
          <w:szCs w:val="32"/>
        </w:rPr>
      </w:pPr>
    </w:p>
    <w:p w:rsidR="00731CF0" w:rsidRPr="002B4BC3" w:rsidRDefault="00731CF0" w:rsidP="00731CF0">
      <w:pPr>
        <w:widowControl w:val="0"/>
        <w:suppressAutoHyphens/>
        <w:ind w:left="284"/>
        <w:jc w:val="center"/>
        <w:rPr>
          <w:rFonts w:ascii="Arial" w:eastAsia="Arial Unicode MS" w:hAnsi="Arial" w:cs="Arial"/>
          <w:kern w:val="1"/>
          <w:sz w:val="20"/>
          <w:szCs w:val="20"/>
        </w:rPr>
      </w:pPr>
      <w:r w:rsidRPr="002B4BC3">
        <w:rPr>
          <w:rFonts w:ascii="Arial" w:eastAsia="Arial Unicode MS" w:hAnsi="Arial" w:cs="Arial"/>
          <w:kern w:val="1"/>
          <w:sz w:val="20"/>
          <w:szCs w:val="20"/>
        </w:rPr>
        <w:t>LĪGUMS Nr. ________</w:t>
      </w:r>
    </w:p>
    <w:p w:rsidR="00731CF0" w:rsidRPr="002B4BC3" w:rsidRDefault="00731CF0" w:rsidP="00731CF0">
      <w:pPr>
        <w:widowControl w:val="0"/>
        <w:suppressAutoHyphens/>
        <w:autoSpaceDE w:val="0"/>
        <w:ind w:left="284"/>
        <w:jc w:val="center"/>
        <w:rPr>
          <w:rFonts w:ascii="Arial" w:eastAsia="Arial Unicode MS" w:hAnsi="Arial" w:cs="Arial"/>
          <w:b/>
          <w:bCs/>
          <w:kern w:val="1"/>
          <w:sz w:val="20"/>
          <w:szCs w:val="20"/>
        </w:rPr>
      </w:pPr>
    </w:p>
    <w:p w:rsidR="00731CF0" w:rsidRPr="002B4BC3" w:rsidRDefault="00731CF0" w:rsidP="00731CF0">
      <w:pPr>
        <w:widowControl w:val="0"/>
        <w:suppressAutoHyphens/>
        <w:autoSpaceDE w:val="0"/>
        <w:ind w:left="284"/>
        <w:jc w:val="center"/>
        <w:rPr>
          <w:rFonts w:ascii="Arial" w:eastAsia="Arial Unicode MS" w:hAnsi="Arial" w:cs="Arial"/>
          <w:b/>
          <w:bCs/>
          <w:kern w:val="1"/>
          <w:sz w:val="20"/>
          <w:szCs w:val="20"/>
        </w:rPr>
      </w:pPr>
      <w:r w:rsidRPr="002B4BC3" w:rsidDel="005D7FD7">
        <w:rPr>
          <w:rFonts w:ascii="Arial" w:eastAsia="Arial Unicode MS" w:hAnsi="Arial" w:cs="Arial"/>
          <w:b/>
          <w:bCs/>
          <w:kern w:val="1"/>
          <w:sz w:val="20"/>
          <w:szCs w:val="20"/>
        </w:rPr>
        <w:t xml:space="preserve"> </w:t>
      </w:r>
      <w:r w:rsidRPr="002B4BC3">
        <w:rPr>
          <w:rFonts w:ascii="Arial" w:eastAsia="Arial Unicode MS" w:hAnsi="Arial" w:cs="Arial"/>
          <w:b/>
          <w:bCs/>
          <w:kern w:val="1"/>
          <w:sz w:val="20"/>
          <w:szCs w:val="20"/>
        </w:rPr>
        <w:t>(Iepirkuma identifikācijas Nr. _________)</w:t>
      </w:r>
    </w:p>
    <w:p w:rsidR="00731CF0" w:rsidRPr="002B4BC3" w:rsidRDefault="00731CF0" w:rsidP="00731CF0">
      <w:pPr>
        <w:widowControl w:val="0"/>
        <w:suppressAutoHyphens/>
        <w:spacing w:after="120"/>
        <w:ind w:left="284"/>
        <w:rPr>
          <w:rFonts w:ascii="Arial" w:eastAsia="Arial Unicode MS" w:hAnsi="Arial" w:cs="Arial"/>
          <w:kern w:val="1"/>
          <w:sz w:val="20"/>
          <w:szCs w:val="20"/>
        </w:rPr>
      </w:pPr>
    </w:p>
    <w:p w:rsidR="00731CF0" w:rsidRPr="002B4BC3" w:rsidRDefault="00C660B6" w:rsidP="00731CF0">
      <w:pPr>
        <w:widowControl w:val="0"/>
        <w:suppressAutoHyphens/>
        <w:spacing w:after="120"/>
        <w:ind w:left="284"/>
        <w:rPr>
          <w:rFonts w:ascii="Arial" w:eastAsia="Arial Unicode MS" w:hAnsi="Arial" w:cs="Arial"/>
          <w:kern w:val="1"/>
          <w:sz w:val="20"/>
          <w:szCs w:val="20"/>
        </w:rPr>
      </w:pPr>
      <w:r w:rsidRPr="002B4BC3">
        <w:rPr>
          <w:rFonts w:ascii="Arial" w:eastAsia="Arial Unicode MS" w:hAnsi="Arial" w:cs="Arial"/>
          <w:kern w:val="1"/>
          <w:sz w:val="20"/>
          <w:szCs w:val="20"/>
        </w:rPr>
        <w:t xml:space="preserve">Jelgava, </w:t>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t>2015</w:t>
      </w:r>
      <w:r w:rsidR="00731CF0" w:rsidRPr="002B4BC3">
        <w:rPr>
          <w:rFonts w:ascii="Arial" w:eastAsia="Arial Unicode MS" w:hAnsi="Arial" w:cs="Arial"/>
          <w:kern w:val="1"/>
          <w:sz w:val="20"/>
          <w:szCs w:val="20"/>
        </w:rPr>
        <w:t xml:space="preserve">. gada </w:t>
      </w:r>
    </w:p>
    <w:p w:rsidR="00731CF0" w:rsidRPr="002B4BC3" w:rsidRDefault="00731CF0" w:rsidP="00C660B6">
      <w:pPr>
        <w:widowControl w:val="0"/>
        <w:suppressAutoHyphens/>
        <w:spacing w:after="120"/>
        <w:jc w:val="both"/>
        <w:rPr>
          <w:rFonts w:ascii="Arial" w:eastAsia="Arial Unicode MS" w:hAnsi="Arial" w:cs="Arial"/>
          <w:b/>
          <w:bCs/>
          <w:kern w:val="1"/>
          <w:sz w:val="20"/>
          <w:szCs w:val="20"/>
        </w:rPr>
      </w:pPr>
    </w:p>
    <w:p w:rsidR="00C660B6" w:rsidRPr="002B4BC3" w:rsidRDefault="00731CF0" w:rsidP="00731CF0">
      <w:pPr>
        <w:widowControl w:val="0"/>
        <w:suppressAutoHyphens/>
        <w:spacing w:after="120"/>
        <w:ind w:left="284"/>
        <w:jc w:val="both"/>
        <w:rPr>
          <w:rFonts w:ascii="Arial" w:eastAsia="Arial Unicode MS" w:hAnsi="Arial" w:cs="Arial"/>
          <w:kern w:val="1"/>
          <w:sz w:val="20"/>
          <w:szCs w:val="20"/>
        </w:rPr>
      </w:pPr>
      <w:r w:rsidRPr="002B4BC3">
        <w:rPr>
          <w:rFonts w:ascii="Arial" w:eastAsia="Arial Unicode MS" w:hAnsi="Arial" w:cs="Arial"/>
          <w:b/>
          <w:bCs/>
          <w:kern w:val="1"/>
          <w:sz w:val="20"/>
          <w:szCs w:val="20"/>
        </w:rPr>
        <w:t>Jelgavas novada pašvaldība</w:t>
      </w:r>
      <w:r w:rsidRPr="002B4BC3">
        <w:rPr>
          <w:rFonts w:ascii="Arial" w:eastAsia="Arial Unicode MS" w:hAnsi="Arial" w:cs="Arial"/>
          <w:kern w:val="1"/>
          <w:sz w:val="20"/>
          <w:szCs w:val="20"/>
        </w:rPr>
        <w:t xml:space="preserve"> (juridiskā adrese: Pasta iela 37, Jelgava, LV 3001 reģistrācijas nr. 90009118031), (turpmāk – Pasūtītājs), kuru pārstāv tās </w:t>
      </w:r>
      <w:r w:rsidRPr="002B4BC3">
        <w:rPr>
          <w:rFonts w:ascii="Arial" w:eastAsia="Arial Unicode MS" w:hAnsi="Arial" w:cs="Arial"/>
          <w:b/>
          <w:bCs/>
          <w:kern w:val="1"/>
          <w:sz w:val="20"/>
          <w:szCs w:val="20"/>
        </w:rPr>
        <w:t xml:space="preserve">izpilddirektors Ivars </w:t>
      </w:r>
      <w:proofErr w:type="spellStart"/>
      <w:r w:rsidRPr="002B4BC3">
        <w:rPr>
          <w:rFonts w:ascii="Arial" w:eastAsia="Arial Unicode MS" w:hAnsi="Arial" w:cs="Arial"/>
          <w:b/>
          <w:bCs/>
          <w:kern w:val="1"/>
          <w:sz w:val="20"/>
          <w:szCs w:val="20"/>
        </w:rPr>
        <w:t>Romānovs</w:t>
      </w:r>
      <w:proofErr w:type="spellEnd"/>
      <w:r w:rsidRPr="002B4BC3">
        <w:rPr>
          <w:rFonts w:ascii="Arial" w:eastAsia="Arial Unicode MS" w:hAnsi="Arial" w:cs="Arial"/>
          <w:kern w:val="1"/>
          <w:sz w:val="20"/>
          <w:szCs w:val="20"/>
        </w:rPr>
        <w:t xml:space="preserve">, no vienas puses, </w:t>
      </w:r>
    </w:p>
    <w:p w:rsidR="00731CF0" w:rsidRPr="002B4BC3" w:rsidRDefault="00731CF0" w:rsidP="00C660B6">
      <w:pPr>
        <w:widowControl w:val="0"/>
        <w:suppressAutoHyphens/>
        <w:spacing w:after="120"/>
        <w:ind w:left="284" w:firstLine="436"/>
        <w:jc w:val="both"/>
        <w:rPr>
          <w:rFonts w:ascii="Arial" w:eastAsia="Arial Unicode MS" w:hAnsi="Arial" w:cs="Arial"/>
          <w:kern w:val="1"/>
          <w:sz w:val="20"/>
          <w:szCs w:val="20"/>
        </w:rPr>
      </w:pPr>
      <w:r w:rsidRPr="002B4BC3">
        <w:rPr>
          <w:rFonts w:ascii="Arial" w:eastAsia="Arial Unicode MS" w:hAnsi="Arial" w:cs="Arial"/>
          <w:kern w:val="1"/>
          <w:sz w:val="20"/>
          <w:szCs w:val="20"/>
        </w:rPr>
        <w:t>un ___________juridiskā adrese:____________________________, reģistrācijas nr.______________)</w:t>
      </w:r>
      <w:proofErr w:type="gramStart"/>
      <w:r w:rsidRPr="002B4BC3">
        <w:rPr>
          <w:rFonts w:ascii="Arial" w:eastAsia="Arial Unicode MS" w:hAnsi="Arial" w:cs="Arial"/>
          <w:kern w:val="1"/>
          <w:sz w:val="20"/>
          <w:szCs w:val="20"/>
        </w:rPr>
        <w:t xml:space="preserve"> , </w:t>
      </w:r>
      <w:proofErr w:type="gramEnd"/>
      <w:r w:rsidRPr="002B4BC3">
        <w:rPr>
          <w:rFonts w:ascii="Arial" w:eastAsia="Arial Unicode MS" w:hAnsi="Arial" w:cs="Arial"/>
          <w:kern w:val="1"/>
          <w:sz w:val="20"/>
          <w:szCs w:val="20"/>
        </w:rPr>
        <w:t>(turpmāk – Būvuzņēmējs), kuru pārstāv________________</w:t>
      </w:r>
      <w:r w:rsidRPr="002B4BC3">
        <w:rPr>
          <w:rFonts w:ascii="Arial" w:eastAsia="Arial Unicode MS" w:hAnsi="Arial" w:cs="Arial"/>
          <w:b/>
          <w:bCs/>
          <w:kern w:val="1"/>
          <w:sz w:val="20"/>
          <w:szCs w:val="20"/>
        </w:rPr>
        <w:t>,</w:t>
      </w:r>
      <w:r w:rsidRPr="002B4BC3">
        <w:rPr>
          <w:rFonts w:ascii="Arial" w:eastAsia="Arial Unicode MS" w:hAnsi="Arial" w:cs="Arial"/>
          <w:kern w:val="1"/>
          <w:sz w:val="20"/>
          <w:szCs w:val="20"/>
        </w:rPr>
        <w:t xml:space="preserve"> no otras puses, noslēdz līgumu par sekojošo:</w:t>
      </w:r>
    </w:p>
    <w:p w:rsidR="00731CF0" w:rsidRPr="002B4BC3" w:rsidRDefault="00731CF0" w:rsidP="00731CF0">
      <w:pPr>
        <w:widowControl w:val="0"/>
        <w:suppressAutoHyphens/>
        <w:ind w:left="284"/>
        <w:jc w:val="both"/>
        <w:rPr>
          <w:rFonts w:ascii="Arial" w:eastAsia="Arial Unicode MS" w:hAnsi="Arial" w:cs="Arial"/>
          <w:kern w:val="1"/>
          <w:sz w:val="20"/>
          <w:szCs w:val="20"/>
        </w:rPr>
      </w:pPr>
    </w:p>
    <w:p w:rsidR="00731CF0" w:rsidRPr="002B4BC3" w:rsidRDefault="00731CF0" w:rsidP="00731CF0">
      <w:pPr>
        <w:widowControl w:val="0"/>
        <w:numPr>
          <w:ilvl w:val="0"/>
          <w:numId w:val="21"/>
        </w:numPr>
        <w:suppressAutoHyphens/>
        <w:spacing w:after="12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LĪGUMA PRIEKŠMETS</w:t>
      </w:r>
    </w:p>
    <w:p w:rsidR="00731CF0" w:rsidRPr="002B4BC3" w:rsidRDefault="00731CF0" w:rsidP="00731CF0">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Pr="002B4BC3">
        <w:rPr>
          <w:rFonts w:ascii="Arial" w:eastAsia="Arial Unicode MS" w:hAnsi="Arial" w:cs="Arial"/>
          <w:kern w:val="1"/>
          <w:sz w:val="20"/>
          <w:szCs w:val="20"/>
        </w:rPr>
        <w:t xml:space="preserve"> un</w:t>
      </w:r>
      <w:proofErr w:type="gramEnd"/>
      <w:r w:rsidRPr="002B4BC3">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______________________________izpildi (turpmāk – Būvdarbi). </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Būvuzņēmējs Būvdarbus izpilda saskaņā ar tehnisko shēmu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2B4BC3">
        <w:rPr>
          <w:rFonts w:ascii="Arial" w:eastAsia="Arial Unicode MS" w:hAnsi="Arial" w:cs="Arial"/>
          <w:kern w:val="1"/>
          <w:sz w:val="20"/>
          <w:szCs w:val="20"/>
        </w:rPr>
        <w:t>izpilddokumentācijas</w:t>
      </w:r>
      <w:proofErr w:type="spellEnd"/>
      <w:r w:rsidRPr="002B4BC3">
        <w:rPr>
          <w:rFonts w:ascii="Arial" w:eastAsia="Arial Unicode MS" w:hAnsi="Arial" w:cs="Arial"/>
          <w:kern w:val="1"/>
          <w:sz w:val="20"/>
          <w:szCs w:val="20"/>
        </w:rPr>
        <w:t xml:space="preserve"> un citas dokumentācijas sagatavošanu un citas darbības, kuras izriet no Līguma. </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2B4BC3">
        <w:rPr>
          <w:rFonts w:ascii="Arial" w:eastAsia="Arial Unicode MS" w:hAnsi="Arial" w:cs="Arial"/>
          <w:kern w:val="1"/>
          <w:sz w:val="20"/>
          <w:szCs w:val="20"/>
        </w:rPr>
        <w:t xml:space="preserve"> , </w:t>
      </w:r>
      <w:proofErr w:type="gramEnd"/>
      <w:r w:rsidRPr="002B4BC3">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731CF0" w:rsidRPr="002B4BC3" w:rsidRDefault="00731CF0" w:rsidP="00731CF0">
      <w:pPr>
        <w:widowControl w:val="0"/>
        <w:numPr>
          <w:ilvl w:val="1"/>
          <w:numId w:val="21"/>
        </w:numPr>
        <w:suppressAutoHyphens/>
        <w:spacing w:after="120"/>
        <w:ind w:left="709" w:hanging="709"/>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Projekta ______________________pasūtītāja kontaktpersona un atbildīgā persona par projekta realizāciju –Jelgavas novada pašvaldības Attīstības nodaļas Infrastruktūras projektu vadītāja Anita </w:t>
      </w:r>
      <w:proofErr w:type="spellStart"/>
      <w:r w:rsidRPr="002B4BC3">
        <w:rPr>
          <w:rFonts w:ascii="Arial" w:eastAsia="Arial Unicode MS" w:hAnsi="Arial" w:cs="Arial"/>
          <w:kern w:val="1"/>
          <w:sz w:val="20"/>
          <w:szCs w:val="20"/>
        </w:rPr>
        <w:t>Skubiļina</w:t>
      </w:r>
      <w:proofErr w:type="spellEnd"/>
      <w:r w:rsidRPr="002B4BC3">
        <w:rPr>
          <w:rFonts w:ascii="Arial" w:eastAsia="Arial Unicode MS" w:hAnsi="Arial" w:cs="Arial"/>
          <w:kern w:val="1"/>
          <w:sz w:val="20"/>
          <w:szCs w:val="20"/>
        </w:rPr>
        <w:t xml:space="preserve">, (tel. 29115581) un atbilstoši pagasta pārvaldes teritorijai, kurā tiek izbūvēts apgaismojums Vircavas pagasta pārvaldes vadītāja Rita </w:t>
      </w:r>
      <w:proofErr w:type="spellStart"/>
      <w:r w:rsidRPr="002B4BC3">
        <w:rPr>
          <w:rFonts w:ascii="Arial" w:eastAsia="Arial Unicode MS" w:hAnsi="Arial" w:cs="Arial"/>
          <w:kern w:val="1"/>
          <w:sz w:val="20"/>
          <w:szCs w:val="20"/>
        </w:rPr>
        <w:t>Borščevska</w:t>
      </w:r>
      <w:proofErr w:type="spellEnd"/>
      <w:r w:rsidRPr="002B4BC3">
        <w:rPr>
          <w:rFonts w:ascii="Arial" w:eastAsia="Arial Unicode MS" w:hAnsi="Arial" w:cs="Arial"/>
          <w:kern w:val="1"/>
          <w:sz w:val="20"/>
          <w:szCs w:val="20"/>
        </w:rPr>
        <w:t xml:space="preserve"> (tel.26261569), Valgundes pagasta pārvaldes vadītāja Maija Lasmane (tel.26397810), Vilces pagasta pārvaldes vadītāja Anda </w:t>
      </w:r>
      <w:proofErr w:type="spellStart"/>
      <w:r w:rsidRPr="002B4BC3">
        <w:rPr>
          <w:rFonts w:ascii="Arial" w:eastAsia="Arial Unicode MS" w:hAnsi="Arial" w:cs="Arial"/>
          <w:kern w:val="1"/>
          <w:sz w:val="20"/>
          <w:szCs w:val="20"/>
        </w:rPr>
        <w:t>Duge</w:t>
      </w:r>
      <w:proofErr w:type="spellEnd"/>
      <w:r w:rsidRPr="002B4BC3">
        <w:rPr>
          <w:rFonts w:ascii="Arial" w:eastAsia="Arial Unicode MS" w:hAnsi="Arial" w:cs="Arial"/>
          <w:kern w:val="1"/>
          <w:sz w:val="20"/>
          <w:szCs w:val="20"/>
        </w:rPr>
        <w:t xml:space="preserve"> (tel.29383060) un Kalnciema pagasta pārvaldes vadītājs Dainis </w:t>
      </w:r>
      <w:proofErr w:type="spellStart"/>
      <w:r w:rsidRPr="002B4BC3">
        <w:rPr>
          <w:rFonts w:ascii="Arial" w:eastAsia="Arial Unicode MS" w:hAnsi="Arial" w:cs="Arial"/>
          <w:kern w:val="1"/>
          <w:sz w:val="20"/>
          <w:szCs w:val="20"/>
        </w:rPr>
        <w:t>Keidāns</w:t>
      </w:r>
      <w:proofErr w:type="spellEnd"/>
      <w:r w:rsidRPr="002B4BC3">
        <w:rPr>
          <w:rFonts w:ascii="Arial" w:eastAsia="Arial Unicode MS" w:hAnsi="Arial" w:cs="Arial"/>
          <w:kern w:val="1"/>
          <w:sz w:val="20"/>
          <w:szCs w:val="20"/>
        </w:rPr>
        <w:t xml:space="preserve"> (tel.29124567)</w:t>
      </w:r>
    </w:p>
    <w:p w:rsidR="00731CF0" w:rsidRPr="002B4BC3" w:rsidRDefault="00731CF0" w:rsidP="00C660B6">
      <w:pPr>
        <w:widowControl w:val="0"/>
        <w:suppressAutoHyphens/>
        <w:spacing w:after="120"/>
        <w:ind w:left="284"/>
        <w:rPr>
          <w:rFonts w:ascii="Arial" w:eastAsia="Arial Unicode MS" w:hAnsi="Arial" w:cs="Arial"/>
          <w:kern w:val="1"/>
          <w:sz w:val="20"/>
          <w:szCs w:val="20"/>
        </w:rPr>
      </w:pPr>
      <w:r w:rsidRPr="002B4BC3">
        <w:rPr>
          <w:rFonts w:ascii="Arial" w:eastAsia="Arial Unicode MS" w:hAnsi="Arial" w:cs="Arial"/>
          <w:kern w:val="1"/>
          <w:sz w:val="20"/>
          <w:szCs w:val="20"/>
        </w:rPr>
        <w:t>1.4.1. Pasūtītāja kontaktpersonai šā Līguma i</w:t>
      </w:r>
      <w:r w:rsidR="00C660B6" w:rsidRPr="002B4BC3">
        <w:rPr>
          <w:rFonts w:ascii="Arial" w:eastAsia="Arial Unicode MS" w:hAnsi="Arial" w:cs="Arial"/>
          <w:kern w:val="1"/>
          <w:sz w:val="20"/>
          <w:szCs w:val="20"/>
        </w:rPr>
        <w:t>zpratnē ir sekojošas pilnvaras:</w:t>
      </w:r>
    </w:p>
    <w:p w:rsidR="00731CF0" w:rsidRPr="002B4BC3" w:rsidRDefault="00731CF0" w:rsidP="00C660B6">
      <w:pPr>
        <w:widowControl w:val="0"/>
        <w:suppressAutoHyphens/>
        <w:spacing w:after="120"/>
        <w:ind w:left="284" w:firstLine="436"/>
        <w:jc w:val="both"/>
        <w:rPr>
          <w:rFonts w:ascii="Arial" w:eastAsia="Arial Unicode MS" w:hAnsi="Arial" w:cs="Arial"/>
          <w:kern w:val="1"/>
          <w:sz w:val="20"/>
          <w:szCs w:val="20"/>
        </w:rPr>
      </w:pPr>
      <w:r w:rsidRPr="002B4BC3">
        <w:rPr>
          <w:rFonts w:ascii="Arial" w:eastAsia="Arial Unicode MS" w:hAnsi="Arial" w:cs="Arial"/>
          <w:kern w:val="1"/>
          <w:sz w:val="20"/>
          <w:szCs w:val="20"/>
        </w:rPr>
        <w:t>1.4.1.1. informēt Pasūtītāju par būvdarbu gaitu, ievērojot konkrētā projekta, tehniskās shēmas nosacījumus un Būvuzņēmēja izvirzītos lūgumus, ierosinājumus un/vai iebildumus, kā arī par citiem jautājumiem, kas skar vai var skart Līguma izpildes gaitu.</w:t>
      </w:r>
    </w:p>
    <w:p w:rsidR="00731CF0" w:rsidRPr="002B4BC3" w:rsidRDefault="00731CF0" w:rsidP="00C660B6">
      <w:pPr>
        <w:widowControl w:val="0"/>
        <w:suppressAutoHyphens/>
        <w:spacing w:after="120"/>
        <w:ind w:firstLine="720"/>
        <w:jc w:val="both"/>
        <w:rPr>
          <w:rFonts w:ascii="Arial" w:eastAsia="Arial Unicode MS" w:hAnsi="Arial" w:cs="Arial"/>
          <w:kern w:val="1"/>
          <w:sz w:val="20"/>
          <w:szCs w:val="20"/>
        </w:rPr>
      </w:pPr>
      <w:r w:rsidRPr="002B4BC3">
        <w:rPr>
          <w:rFonts w:ascii="Arial" w:eastAsia="Arial Unicode MS" w:hAnsi="Arial" w:cs="Arial"/>
          <w:kern w:val="1"/>
          <w:sz w:val="20"/>
          <w:szCs w:val="20"/>
        </w:rPr>
        <w:t>1.4.1.2. parakstīt darbu nodošanas-pieņemšanas aktus, konstatējot atbilstību esošajai situācijai šā Līguma izpratnē.</w:t>
      </w:r>
    </w:p>
    <w:p w:rsidR="00731CF0" w:rsidRPr="002B4BC3" w:rsidRDefault="00731CF0" w:rsidP="00C660B6">
      <w:pPr>
        <w:widowControl w:val="0"/>
        <w:suppressAutoHyphens/>
        <w:spacing w:after="120"/>
        <w:rPr>
          <w:rFonts w:ascii="Arial" w:eastAsia="Arial Unicode MS" w:hAnsi="Arial" w:cs="Arial"/>
          <w:kern w:val="1"/>
          <w:sz w:val="20"/>
          <w:szCs w:val="20"/>
        </w:rPr>
      </w:pPr>
      <w:r w:rsidRPr="002B4BC3">
        <w:rPr>
          <w:rFonts w:ascii="Arial" w:eastAsia="Arial Unicode MS" w:hAnsi="Arial" w:cs="Arial"/>
          <w:kern w:val="1"/>
          <w:sz w:val="20"/>
          <w:szCs w:val="20"/>
        </w:rPr>
        <w:t>1.5. Būvuzņēmēja kontaktpersona projekta realizācijā – _____________________</w:t>
      </w:r>
    </w:p>
    <w:p w:rsidR="00731CF0" w:rsidRPr="002B4BC3" w:rsidRDefault="00731CF0" w:rsidP="00731CF0">
      <w:pPr>
        <w:widowControl w:val="0"/>
        <w:suppressAutoHyphens/>
        <w:spacing w:after="120"/>
        <w:ind w:left="540"/>
        <w:jc w:val="both"/>
        <w:rPr>
          <w:rFonts w:ascii="Arial" w:eastAsia="Arial Unicode MS" w:hAnsi="Arial" w:cs="Arial"/>
          <w:kern w:val="1"/>
          <w:sz w:val="20"/>
          <w:szCs w:val="20"/>
        </w:rPr>
      </w:pPr>
    </w:p>
    <w:p w:rsidR="00731CF0" w:rsidRPr="002B4BC3" w:rsidRDefault="00731CF0" w:rsidP="00731CF0">
      <w:pPr>
        <w:widowControl w:val="0"/>
        <w:numPr>
          <w:ilvl w:val="0"/>
          <w:numId w:val="21"/>
        </w:numPr>
        <w:suppressAutoHyphens/>
        <w:spacing w:after="120"/>
        <w:ind w:left="540" w:hanging="540"/>
        <w:jc w:val="center"/>
        <w:rPr>
          <w:rFonts w:ascii="Arial" w:eastAsia="Arial Unicode MS" w:hAnsi="Arial" w:cs="Arial"/>
          <w:kern w:val="1"/>
          <w:sz w:val="20"/>
          <w:szCs w:val="20"/>
        </w:rPr>
      </w:pPr>
      <w:r w:rsidRPr="002B4BC3">
        <w:rPr>
          <w:rFonts w:ascii="Arial" w:eastAsia="Arial Unicode MS" w:hAnsi="Arial" w:cs="Arial"/>
          <w:b/>
          <w:bCs/>
          <w:kern w:val="1"/>
          <w:sz w:val="20"/>
          <w:szCs w:val="20"/>
        </w:rPr>
        <w:t>BŪVDARBU IZPILDES VISPĀRĪGIE NOTEIKUMI</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Būvuzņēmējs apņemas Būvdarbus veikt atbilstoši projekta tehniskajai dokumentācijai, </w:t>
      </w:r>
      <w:r w:rsidRPr="002B4BC3">
        <w:rPr>
          <w:rFonts w:ascii="Arial" w:eastAsia="Arial Unicode MS" w:hAnsi="Arial" w:cs="Arial"/>
          <w:kern w:val="1"/>
          <w:sz w:val="20"/>
          <w:szCs w:val="20"/>
        </w:rPr>
        <w:lastRenderedPageBreak/>
        <w:t>ievērojot Pasūtītāja norādījumus, spēkā esošos būvnormatīvus, būvniecības un citu tiesību aktu prasības. Būvdarbi tiek izpildīti precīzi un profesionālā līmenī.</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Pasūtītājs apņemas atturēties no jebkādas rīcības, kas varētu apgrūtināt Būvdarbu veikšanu vai Pasūtītāja saistību izpildi.</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nodrošina nepieciešamo būvizstrādājumu pareizu un kvalitatīvu izmantošanu Būvdarbu procesā.</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ir atbildīgs par visu nepieciešamo Būvdarbu sagatavošanas darbu veikšanu.</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Pasūtītājs ir tiesīgs pēc saviem ieskatiem veikt Būvdarbu izpildes pārbaudes.</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Būvuzņēmējam nodrošināt, lai būvdarbu laikā netiktu bojāta apkārtējās teritorijas infrastruktūra.</w:t>
      </w:r>
      <w:proofErr w:type="gramStart"/>
      <w:r w:rsidRPr="002B4BC3">
        <w:rPr>
          <w:rFonts w:ascii="Arial" w:eastAsia="Arial Unicode MS" w:hAnsi="Arial" w:cs="Arial"/>
          <w:kern w:val="1"/>
          <w:sz w:val="20"/>
          <w:szCs w:val="20"/>
        </w:rPr>
        <w:t xml:space="preserve">  </w:t>
      </w:r>
      <w:proofErr w:type="gramEnd"/>
    </w:p>
    <w:p w:rsidR="00731CF0" w:rsidRPr="002B4BC3" w:rsidRDefault="00731CF0" w:rsidP="00731CF0">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731CF0" w:rsidRPr="002B4BC3" w:rsidRDefault="00731CF0" w:rsidP="00731CF0">
      <w:pPr>
        <w:widowControl w:val="0"/>
        <w:numPr>
          <w:ilvl w:val="0"/>
          <w:numId w:val="21"/>
        </w:numPr>
        <w:suppressAutoHyphens/>
        <w:spacing w:after="120"/>
        <w:ind w:left="540" w:hanging="540"/>
        <w:jc w:val="center"/>
        <w:rPr>
          <w:rFonts w:ascii="Arial" w:eastAsia="Arial Unicode MS" w:hAnsi="Arial" w:cs="Arial"/>
          <w:kern w:val="1"/>
          <w:sz w:val="20"/>
          <w:szCs w:val="20"/>
        </w:rPr>
      </w:pPr>
      <w:r w:rsidRPr="002B4BC3">
        <w:rPr>
          <w:rFonts w:ascii="Arial" w:eastAsia="Arial Unicode MS" w:hAnsi="Arial" w:cs="Arial"/>
          <w:b/>
          <w:bCs/>
          <w:kern w:val="1"/>
          <w:sz w:val="20"/>
          <w:szCs w:val="20"/>
        </w:rPr>
        <w:t>ATĻAUJAS</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w:t>
      </w:r>
      <w:r w:rsidR="00F676B5">
        <w:rPr>
          <w:rFonts w:ascii="Arial" w:eastAsia="Arial Unicode MS" w:hAnsi="Arial" w:cs="Arial"/>
          <w:kern w:val="1"/>
          <w:sz w:val="20"/>
          <w:szCs w:val="20"/>
        </w:rPr>
        <w:t>,</w:t>
      </w:r>
      <w:r w:rsidR="006C33C6">
        <w:rPr>
          <w:rFonts w:ascii="Arial" w:eastAsia="Arial Unicode MS" w:hAnsi="Arial" w:cs="Arial"/>
          <w:kern w:val="1"/>
          <w:sz w:val="20"/>
          <w:szCs w:val="20"/>
        </w:rPr>
        <w:t xml:space="preserve"> atbilstoši, spēkā esošiem normatīviem aktiem.</w:t>
      </w:r>
      <w:r w:rsidRPr="002B4BC3">
        <w:rPr>
          <w:rFonts w:ascii="Arial" w:eastAsia="Arial Unicode MS" w:hAnsi="Arial" w:cs="Arial"/>
          <w:kern w:val="1"/>
          <w:sz w:val="20"/>
          <w:szCs w:val="20"/>
        </w:rPr>
        <w:t xml:space="preserve"> </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2B4BC3">
        <w:rPr>
          <w:rFonts w:ascii="Arial" w:eastAsia="Arial Unicode MS" w:hAnsi="Arial" w:cs="Arial"/>
          <w:kern w:val="1"/>
          <w:sz w:val="20"/>
          <w:szCs w:val="20"/>
        </w:rPr>
        <w:t>autoruzrauga</w:t>
      </w:r>
      <w:proofErr w:type="spellEnd"/>
      <w:r w:rsidRPr="002B4BC3">
        <w:rPr>
          <w:rFonts w:ascii="Arial" w:eastAsia="Arial Unicode MS" w:hAnsi="Arial" w:cs="Arial"/>
          <w:kern w:val="1"/>
          <w:sz w:val="20"/>
          <w:szCs w:val="20"/>
        </w:rPr>
        <w:t xml:space="preserve"> un būvuzrauga apstiprinājums to veikšanai. Šāds apstiprinājums nemazina Būvuzņēmēja atbildību par Būvdarbiem.</w:t>
      </w:r>
    </w:p>
    <w:p w:rsidR="00731CF0" w:rsidRPr="002B4BC3" w:rsidRDefault="00731CF0" w:rsidP="00731CF0">
      <w:pPr>
        <w:widowControl w:val="0"/>
        <w:numPr>
          <w:ilvl w:val="1"/>
          <w:numId w:val="21"/>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Pas</w:t>
      </w:r>
      <w:r w:rsidR="00C660B6" w:rsidRPr="002B4BC3">
        <w:rPr>
          <w:rFonts w:ascii="Arial" w:eastAsia="Arial Unicode MS" w:hAnsi="Arial" w:cs="Arial"/>
          <w:kern w:val="1"/>
          <w:sz w:val="20"/>
          <w:szCs w:val="20"/>
        </w:rPr>
        <w:t xml:space="preserve">ūtītājam ir tiesības samazināt </w:t>
      </w:r>
      <w:r w:rsidRPr="002B4BC3">
        <w:rPr>
          <w:rFonts w:ascii="Arial" w:eastAsia="Arial Unicode MS" w:hAnsi="Arial" w:cs="Arial"/>
          <w:kern w:val="1"/>
          <w:sz w:val="20"/>
          <w:szCs w:val="20"/>
        </w:rPr>
        <w:t xml:space="preserve">veicamo darbu un materiālu apjomu, ja no Būvuzņēmēja neatkarīgu apstākļu dēļ (kļūda tehniskajā shēmā) tehnisko shēmu nav iespējams pilnībā realizēt. </w:t>
      </w:r>
    </w:p>
    <w:p w:rsidR="00731CF0" w:rsidRPr="002B4BC3" w:rsidRDefault="00731CF0" w:rsidP="00731CF0">
      <w:pPr>
        <w:widowControl w:val="0"/>
        <w:numPr>
          <w:ilvl w:val="0"/>
          <w:numId w:val="21"/>
        </w:numPr>
        <w:suppressAutoHyphens/>
        <w:spacing w:after="120"/>
        <w:ind w:left="540" w:hanging="540"/>
        <w:jc w:val="center"/>
        <w:rPr>
          <w:rFonts w:ascii="Arial" w:eastAsia="Arial Unicode MS" w:hAnsi="Arial" w:cs="Arial"/>
          <w:kern w:val="1"/>
          <w:sz w:val="20"/>
          <w:szCs w:val="20"/>
        </w:rPr>
      </w:pPr>
      <w:r w:rsidRPr="002B4BC3">
        <w:rPr>
          <w:rFonts w:ascii="Arial" w:eastAsia="Arial Unicode MS" w:hAnsi="Arial" w:cs="Arial"/>
          <w:b/>
          <w:bCs/>
          <w:kern w:val="1"/>
          <w:sz w:val="20"/>
          <w:szCs w:val="20"/>
        </w:rPr>
        <w:t>DARBA SAMAKSA UN NORĒĶINU KĀRTĪBA</w:t>
      </w:r>
    </w:p>
    <w:p w:rsidR="00C660B6" w:rsidRPr="0061397E" w:rsidRDefault="00731CF0" w:rsidP="0061397E">
      <w:pPr>
        <w:pStyle w:val="ListParagraph"/>
        <w:widowControl w:val="0"/>
        <w:numPr>
          <w:ilvl w:val="1"/>
          <w:numId w:val="36"/>
        </w:numPr>
        <w:tabs>
          <w:tab w:val="left" w:pos="720"/>
        </w:tabs>
        <w:suppressAutoHyphens/>
        <w:spacing w:after="120"/>
        <w:jc w:val="both"/>
        <w:rPr>
          <w:rFonts w:ascii="Arial" w:eastAsia="Arial Unicode MS" w:hAnsi="Arial" w:cs="Arial"/>
          <w:kern w:val="1"/>
          <w:sz w:val="20"/>
          <w:szCs w:val="20"/>
        </w:rPr>
      </w:pPr>
      <w:r w:rsidRPr="0061397E">
        <w:rPr>
          <w:rFonts w:ascii="Arial" w:eastAsia="Arial Unicode MS" w:hAnsi="Arial" w:cs="Arial"/>
          <w:kern w:val="1"/>
          <w:sz w:val="20"/>
          <w:szCs w:val="20"/>
        </w:rPr>
        <w:t>Pasūtītājs apņemas veikt apmaksu 10</w:t>
      </w:r>
      <w:r w:rsidR="00105E4A">
        <w:rPr>
          <w:rFonts w:ascii="Arial" w:eastAsia="Arial Unicode MS" w:hAnsi="Arial" w:cs="Arial"/>
          <w:kern w:val="1"/>
          <w:sz w:val="20"/>
          <w:szCs w:val="20"/>
        </w:rPr>
        <w:t>0% apmērā par Būvdarbu izpildi 10 (</w:t>
      </w:r>
      <w:r w:rsidRPr="0061397E">
        <w:rPr>
          <w:rFonts w:ascii="Arial" w:eastAsia="Arial Unicode MS" w:hAnsi="Arial" w:cs="Arial"/>
          <w:kern w:val="1"/>
          <w:sz w:val="20"/>
          <w:szCs w:val="20"/>
        </w:rPr>
        <w:t xml:space="preserve">desmit) darba dienu laikā pēc akta par objekta pieņemšanu ekspluatācijā apstiprināšanas, šā līguma </w:t>
      </w:r>
      <w:r w:rsidRPr="00105E4A">
        <w:rPr>
          <w:rFonts w:ascii="Arial" w:eastAsia="Arial Unicode MS" w:hAnsi="Arial" w:cs="Arial"/>
          <w:kern w:val="1"/>
          <w:sz w:val="20"/>
          <w:szCs w:val="20"/>
        </w:rPr>
        <w:t xml:space="preserve">6.2.punktā noteiktā </w:t>
      </w:r>
      <w:r w:rsidRPr="00105E4A">
        <w:rPr>
          <w:rFonts w:ascii="Arial" w:eastAsia="Arial Unicode MS" w:hAnsi="Arial" w:cs="Arial"/>
          <w:kern w:val="1"/>
          <w:sz w:val="20"/>
          <w:szCs w:val="20"/>
          <w:lang w:eastAsia="en-US"/>
        </w:rPr>
        <w:t xml:space="preserve">kredītiestādes izdota garantijas laika nodrošinājuma </w:t>
      </w:r>
      <w:r w:rsidRPr="00105E4A">
        <w:rPr>
          <w:rFonts w:ascii="Arial" w:eastAsia="Arial Unicode MS" w:hAnsi="Arial" w:cs="Arial"/>
          <w:kern w:val="1"/>
          <w:sz w:val="20"/>
          <w:szCs w:val="20"/>
        </w:rPr>
        <w:t>un Bū</w:t>
      </w:r>
      <w:r w:rsidRPr="0061397E">
        <w:rPr>
          <w:rFonts w:ascii="Arial" w:eastAsia="Arial Unicode MS" w:hAnsi="Arial" w:cs="Arial"/>
          <w:kern w:val="1"/>
          <w:sz w:val="20"/>
          <w:szCs w:val="20"/>
        </w:rPr>
        <w:t>vuzņēmēja izrakstīta rēķina iesniegšanas. Kopējā līguma summa par projekta __</w:t>
      </w:r>
      <w:r w:rsidR="00C660B6" w:rsidRPr="0061397E">
        <w:rPr>
          <w:rFonts w:ascii="Arial" w:eastAsia="Arial Unicode MS" w:hAnsi="Arial" w:cs="Arial"/>
          <w:kern w:val="1"/>
          <w:sz w:val="20"/>
          <w:szCs w:val="20"/>
        </w:rPr>
        <w:t>______________________izpildi EUR</w:t>
      </w:r>
      <w:r w:rsidRPr="0061397E">
        <w:rPr>
          <w:rFonts w:ascii="Arial" w:eastAsia="Arial Unicode MS" w:hAnsi="Arial" w:cs="Arial"/>
          <w:kern w:val="1"/>
          <w:sz w:val="20"/>
          <w:szCs w:val="20"/>
        </w:rPr>
        <w:t>________ (___________________) (tai skaitā PVN).</w:t>
      </w:r>
      <w:r w:rsidRPr="0061397E">
        <w:rPr>
          <w:rFonts w:ascii="Arial" w:eastAsia="Arial Unicode MS" w:hAnsi="Arial" w:cs="Arial"/>
          <w:kern w:val="1"/>
          <w:sz w:val="20"/>
          <w:szCs w:val="20"/>
        </w:rPr>
        <w:tab/>
      </w:r>
    </w:p>
    <w:p w:rsidR="004625B3" w:rsidRPr="0061397E" w:rsidRDefault="004625B3" w:rsidP="0061397E">
      <w:pPr>
        <w:pStyle w:val="ListParagraph"/>
        <w:widowControl w:val="0"/>
        <w:numPr>
          <w:ilvl w:val="1"/>
          <w:numId w:val="36"/>
        </w:numPr>
        <w:tabs>
          <w:tab w:val="left" w:pos="851"/>
        </w:tabs>
        <w:suppressAutoHyphens/>
        <w:spacing w:after="120"/>
        <w:jc w:val="both"/>
        <w:rPr>
          <w:rFonts w:ascii="Arial" w:eastAsia="Arial Unicode MS" w:hAnsi="Arial" w:cs="Arial"/>
          <w:kern w:val="1"/>
          <w:sz w:val="20"/>
          <w:szCs w:val="20"/>
        </w:rPr>
      </w:pPr>
      <w:r w:rsidRPr="0061397E">
        <w:rPr>
          <w:rFonts w:ascii="Arial" w:eastAsia="Arial Unicode MS" w:hAnsi="Arial" w:cs="Arial"/>
          <w:kern w:val="1"/>
          <w:sz w:val="20"/>
          <w:szCs w:val="20"/>
        </w:rPr>
        <w:t xml:space="preserve">Pievienotās vērtības nodokli, kas sastāda </w:t>
      </w:r>
      <w:r w:rsidRPr="0061397E">
        <w:rPr>
          <w:rFonts w:ascii="Arial" w:eastAsia="Arial Unicode MS" w:hAnsi="Arial" w:cs="Arial"/>
          <w:b/>
          <w:kern w:val="1"/>
          <w:sz w:val="20"/>
          <w:szCs w:val="20"/>
        </w:rPr>
        <w:t>EUR ________</w:t>
      </w:r>
      <w:r w:rsidRPr="0061397E">
        <w:rPr>
          <w:rFonts w:ascii="Arial" w:eastAsia="Arial Unicode MS" w:hAnsi="Arial" w:cs="Arial"/>
          <w:kern w:val="1"/>
          <w:sz w:val="20"/>
          <w:szCs w:val="20"/>
        </w:rPr>
        <w:t xml:space="preserve"> (___) maksā Pasūtītājs saskaņā ar Pievienotās vērtības nodokļa likuma 142. Panta otro daļu.</w:t>
      </w:r>
    </w:p>
    <w:p w:rsidR="004625B3" w:rsidRPr="0061397E" w:rsidRDefault="004625B3" w:rsidP="0061397E">
      <w:pPr>
        <w:pStyle w:val="ListParagraph"/>
        <w:widowControl w:val="0"/>
        <w:numPr>
          <w:ilvl w:val="1"/>
          <w:numId w:val="36"/>
        </w:numPr>
        <w:tabs>
          <w:tab w:val="left" w:pos="851"/>
        </w:tabs>
        <w:suppressAutoHyphens/>
        <w:spacing w:after="120"/>
        <w:jc w:val="both"/>
        <w:rPr>
          <w:rFonts w:ascii="Arial" w:eastAsia="Arial Unicode MS" w:hAnsi="Arial" w:cs="Arial"/>
          <w:kern w:val="1"/>
          <w:sz w:val="20"/>
          <w:szCs w:val="20"/>
        </w:rPr>
      </w:pPr>
      <w:r w:rsidRPr="0061397E">
        <w:rPr>
          <w:rFonts w:ascii="Arial" w:eastAsia="Arial Unicode MS" w:hAnsi="Arial" w:cs="Arial"/>
          <w:kern w:val="1"/>
          <w:sz w:val="20"/>
          <w:szCs w:val="20"/>
        </w:rPr>
        <w:t xml:space="preserve">Līguma summa visā līguma darbības laikā netiks paaugstināta sakarā ar cenu pieaugumu darbaspēka un/vai materiālu izmaksām, inflāciju vai valūtas kursu svārstībām, kā arī jebkuriem citiem apstākļiem, izņemot gadījumus, kad ar normatīvajiem aktiem tiek </w:t>
      </w:r>
      <w:r w:rsidRPr="0061397E">
        <w:rPr>
          <w:rFonts w:ascii="Arial" w:eastAsia="Arial Unicode MS" w:hAnsi="Arial" w:cs="Arial"/>
          <w:kern w:val="1"/>
          <w:sz w:val="20"/>
          <w:szCs w:val="20"/>
        </w:rPr>
        <w:lastRenderedPageBreak/>
        <w:t>grozītas nodokļu likmes, kas var ietekmēt līguma summu.</w:t>
      </w:r>
    </w:p>
    <w:p w:rsidR="004625B3" w:rsidRPr="0061397E" w:rsidRDefault="004625B3" w:rsidP="0061397E">
      <w:pPr>
        <w:pStyle w:val="ListParagraph"/>
        <w:widowControl w:val="0"/>
        <w:numPr>
          <w:ilvl w:val="1"/>
          <w:numId w:val="36"/>
        </w:numPr>
        <w:tabs>
          <w:tab w:val="left" w:pos="993"/>
        </w:tabs>
        <w:suppressAutoHyphens/>
        <w:spacing w:after="120"/>
        <w:jc w:val="both"/>
        <w:rPr>
          <w:rFonts w:ascii="Arial" w:eastAsia="Arial Unicode MS" w:hAnsi="Arial" w:cs="Arial"/>
          <w:kern w:val="1"/>
          <w:sz w:val="20"/>
          <w:szCs w:val="20"/>
        </w:rPr>
      </w:pPr>
      <w:r w:rsidRPr="0061397E">
        <w:rPr>
          <w:rFonts w:ascii="Arial" w:eastAsia="Arial Unicode MS" w:hAnsi="Arial" w:cs="Arial"/>
          <w:kern w:val="1"/>
          <w:sz w:val="20"/>
          <w:szCs w:val="20"/>
        </w:rPr>
        <w:t>Nekvalitatīvi vai neatbilstoši veiktie Būvdarbi netiek pieņemti un apmaksāti līdz defektu novēršanai un šo Būvdarbu pieņemšanai.</w:t>
      </w:r>
    </w:p>
    <w:p w:rsidR="004625B3" w:rsidRPr="0061397E" w:rsidRDefault="004625B3" w:rsidP="0061397E">
      <w:pPr>
        <w:pStyle w:val="ListParagraph"/>
        <w:widowControl w:val="0"/>
        <w:numPr>
          <w:ilvl w:val="1"/>
          <w:numId w:val="36"/>
        </w:numPr>
        <w:tabs>
          <w:tab w:val="left" w:pos="993"/>
        </w:tabs>
        <w:suppressAutoHyphens/>
        <w:spacing w:after="120"/>
        <w:jc w:val="both"/>
        <w:rPr>
          <w:rFonts w:ascii="Arial" w:eastAsia="Arial Unicode MS" w:hAnsi="Arial" w:cs="Arial"/>
          <w:kern w:val="1"/>
          <w:sz w:val="20"/>
          <w:szCs w:val="20"/>
        </w:rPr>
      </w:pPr>
      <w:r w:rsidRPr="0061397E">
        <w:rPr>
          <w:rFonts w:ascii="Arial" w:eastAsia="Arial Unicode MS" w:hAnsi="Arial" w:cs="Arial"/>
          <w:kern w:val="1"/>
          <w:sz w:val="20"/>
          <w:szCs w:val="20"/>
        </w:rPr>
        <w:t>Par samaksas brīdi uzskatāms bankas atzīmes datums Pasūtītāja maksājuma uzdevumā.</w:t>
      </w:r>
    </w:p>
    <w:p w:rsidR="00731CF0" w:rsidRPr="002B4BC3" w:rsidRDefault="00731CF0" w:rsidP="0061397E">
      <w:pPr>
        <w:widowControl w:val="0"/>
        <w:tabs>
          <w:tab w:val="left" w:pos="720"/>
        </w:tabs>
        <w:suppressAutoHyphens/>
        <w:spacing w:after="120"/>
        <w:ind w:left="540"/>
        <w:jc w:val="both"/>
        <w:rPr>
          <w:rFonts w:ascii="Arial" w:eastAsia="Arial Unicode MS" w:hAnsi="Arial" w:cs="Arial"/>
          <w:kern w:val="1"/>
          <w:sz w:val="20"/>
          <w:szCs w:val="20"/>
        </w:rPr>
      </w:pPr>
      <w:r w:rsidRPr="002B4BC3">
        <w:rPr>
          <w:rFonts w:ascii="Arial" w:eastAsia="Arial Unicode MS" w:hAnsi="Arial" w:cs="Arial"/>
          <w:kern w:val="1"/>
          <w:sz w:val="20"/>
          <w:szCs w:val="20"/>
        </w:rPr>
        <w:tab/>
      </w:r>
      <w:r w:rsidRPr="002B4BC3">
        <w:rPr>
          <w:rFonts w:ascii="Arial" w:eastAsia="Arial Unicode MS" w:hAnsi="Arial" w:cs="Arial"/>
          <w:kern w:val="1"/>
          <w:sz w:val="20"/>
          <w:szCs w:val="20"/>
        </w:rPr>
        <w:tab/>
      </w:r>
    </w:p>
    <w:p w:rsidR="00731CF0" w:rsidRPr="0061397E" w:rsidRDefault="00731CF0" w:rsidP="0061397E">
      <w:pPr>
        <w:pStyle w:val="ListParagraph"/>
        <w:widowControl w:val="0"/>
        <w:numPr>
          <w:ilvl w:val="0"/>
          <w:numId w:val="36"/>
        </w:numPr>
        <w:tabs>
          <w:tab w:val="left" w:pos="540"/>
        </w:tabs>
        <w:suppressAutoHyphens/>
        <w:spacing w:after="120"/>
        <w:jc w:val="center"/>
        <w:rPr>
          <w:rFonts w:ascii="Arial" w:eastAsia="Arial Unicode MS" w:hAnsi="Arial" w:cs="Arial"/>
          <w:b/>
          <w:bCs/>
          <w:kern w:val="1"/>
          <w:sz w:val="20"/>
          <w:szCs w:val="20"/>
        </w:rPr>
      </w:pPr>
      <w:r w:rsidRPr="0061397E">
        <w:rPr>
          <w:rFonts w:ascii="Arial" w:eastAsia="Arial Unicode MS" w:hAnsi="Arial" w:cs="Arial"/>
          <w:b/>
          <w:bCs/>
          <w:kern w:val="1"/>
          <w:sz w:val="20"/>
          <w:szCs w:val="20"/>
        </w:rPr>
        <w:t>LĪGUMA IZPILDES TERMIŅI</w:t>
      </w:r>
    </w:p>
    <w:p w:rsidR="005A42DE" w:rsidRPr="005A42DE" w:rsidRDefault="00731CF0" w:rsidP="005A42DE">
      <w:pPr>
        <w:pStyle w:val="ListParagraph"/>
        <w:widowControl w:val="0"/>
        <w:numPr>
          <w:ilvl w:val="1"/>
          <w:numId w:val="36"/>
        </w:numPr>
        <w:tabs>
          <w:tab w:val="left" w:pos="540"/>
        </w:tabs>
        <w:suppressAutoHyphens/>
        <w:spacing w:after="120"/>
        <w:jc w:val="both"/>
        <w:rPr>
          <w:rFonts w:ascii="Arial" w:eastAsia="Arial Unicode MS" w:hAnsi="Arial" w:cs="Arial"/>
          <w:kern w:val="1"/>
          <w:sz w:val="20"/>
          <w:szCs w:val="20"/>
        </w:rPr>
      </w:pPr>
      <w:r w:rsidRPr="005A42DE">
        <w:rPr>
          <w:rFonts w:ascii="Arial" w:eastAsia="Arial Unicode MS" w:hAnsi="Arial" w:cs="Arial"/>
          <w:kern w:val="1"/>
          <w:sz w:val="20"/>
          <w:szCs w:val="20"/>
        </w:rPr>
        <w:t>Būvuzņēmējs Būvdarbus uzsāk, ne vēlāk kā 5 (piecas) darba dienas pēc līguma</w:t>
      </w:r>
      <w:proofErr w:type="gramStart"/>
      <w:r w:rsidRPr="005A42DE">
        <w:rPr>
          <w:rFonts w:ascii="Arial" w:eastAsia="Arial Unicode MS" w:hAnsi="Arial" w:cs="Arial"/>
          <w:kern w:val="1"/>
          <w:sz w:val="20"/>
          <w:szCs w:val="20"/>
        </w:rPr>
        <w:t xml:space="preserve"> </w:t>
      </w:r>
      <w:r w:rsidR="0061397E" w:rsidRPr="005A42DE">
        <w:rPr>
          <w:rFonts w:ascii="Arial" w:eastAsia="Arial Unicode MS" w:hAnsi="Arial" w:cs="Arial"/>
          <w:kern w:val="1"/>
          <w:sz w:val="20"/>
          <w:szCs w:val="20"/>
        </w:rPr>
        <w:t xml:space="preserve"> </w:t>
      </w:r>
      <w:r w:rsidR="005A42DE" w:rsidRPr="005A42DE">
        <w:rPr>
          <w:rFonts w:ascii="Arial" w:eastAsia="Arial Unicode MS" w:hAnsi="Arial" w:cs="Arial"/>
          <w:kern w:val="1"/>
          <w:sz w:val="20"/>
          <w:szCs w:val="20"/>
        </w:rPr>
        <w:t xml:space="preserve">    </w:t>
      </w:r>
      <w:proofErr w:type="gramEnd"/>
      <w:r w:rsidRPr="005A42DE">
        <w:rPr>
          <w:rFonts w:ascii="Arial" w:eastAsia="Arial Unicode MS" w:hAnsi="Arial" w:cs="Arial"/>
          <w:kern w:val="1"/>
          <w:sz w:val="20"/>
          <w:szCs w:val="20"/>
        </w:rPr>
        <w:t>noslēgšanas un būvatļaujas saņ</w:t>
      </w:r>
      <w:r w:rsidR="0061397E" w:rsidRPr="005A42DE">
        <w:rPr>
          <w:rFonts w:ascii="Arial" w:eastAsia="Arial Unicode MS" w:hAnsi="Arial" w:cs="Arial"/>
          <w:kern w:val="1"/>
          <w:sz w:val="20"/>
          <w:szCs w:val="20"/>
        </w:rPr>
        <w:t>emšanas</w:t>
      </w:r>
      <w:r w:rsidRPr="005A42DE">
        <w:rPr>
          <w:rFonts w:ascii="Arial" w:eastAsia="Arial Unicode MS" w:hAnsi="Arial" w:cs="Arial"/>
          <w:kern w:val="1"/>
          <w:sz w:val="20"/>
          <w:szCs w:val="20"/>
        </w:rPr>
        <w:t>.</w:t>
      </w:r>
    </w:p>
    <w:p w:rsidR="005A42DE" w:rsidRDefault="00731CF0" w:rsidP="005A42DE">
      <w:pPr>
        <w:pStyle w:val="ListParagraph"/>
        <w:widowControl w:val="0"/>
        <w:numPr>
          <w:ilvl w:val="1"/>
          <w:numId w:val="36"/>
        </w:numPr>
        <w:tabs>
          <w:tab w:val="left" w:pos="540"/>
        </w:tabs>
        <w:suppressAutoHyphens/>
        <w:spacing w:after="120"/>
        <w:jc w:val="both"/>
        <w:rPr>
          <w:rFonts w:ascii="Arial" w:eastAsia="Arial Unicode MS" w:hAnsi="Arial" w:cs="Arial"/>
          <w:kern w:val="1"/>
          <w:sz w:val="20"/>
          <w:szCs w:val="20"/>
        </w:rPr>
      </w:pPr>
      <w:r w:rsidRPr="005A42DE">
        <w:rPr>
          <w:rFonts w:ascii="Arial" w:eastAsia="Arial Unicode MS" w:hAnsi="Arial" w:cs="Arial"/>
          <w:kern w:val="1"/>
          <w:sz w:val="20"/>
          <w:szCs w:val="20"/>
        </w:rPr>
        <w:t xml:space="preserve">Būvdarbu izpildi Būvuzņēmējs veic Darbu </w:t>
      </w:r>
      <w:r w:rsidR="0061397E" w:rsidRPr="005A42DE">
        <w:rPr>
          <w:rFonts w:ascii="Arial" w:eastAsia="Arial Unicode MS" w:hAnsi="Arial" w:cs="Arial"/>
          <w:kern w:val="1"/>
          <w:sz w:val="20"/>
          <w:szCs w:val="20"/>
        </w:rPr>
        <w:t xml:space="preserve">veikšanas grafikā noteiktajos </w:t>
      </w:r>
      <w:r w:rsidRPr="005A42DE">
        <w:rPr>
          <w:rFonts w:ascii="Arial" w:eastAsia="Arial Unicode MS" w:hAnsi="Arial" w:cs="Arial"/>
          <w:kern w:val="1"/>
          <w:sz w:val="20"/>
          <w:szCs w:val="20"/>
        </w:rPr>
        <w:t xml:space="preserve">termiņos (Līguma pielikums Nr.3). </w:t>
      </w:r>
    </w:p>
    <w:p w:rsidR="00882650" w:rsidRDefault="00731CF0" w:rsidP="00882650">
      <w:pPr>
        <w:pStyle w:val="ListParagraph"/>
        <w:widowControl w:val="0"/>
        <w:numPr>
          <w:ilvl w:val="1"/>
          <w:numId w:val="36"/>
        </w:numPr>
        <w:tabs>
          <w:tab w:val="left" w:pos="540"/>
        </w:tabs>
        <w:suppressAutoHyphens/>
        <w:spacing w:after="120"/>
        <w:jc w:val="both"/>
        <w:rPr>
          <w:rFonts w:ascii="Arial" w:eastAsia="Arial Unicode MS" w:hAnsi="Arial" w:cs="Arial"/>
          <w:kern w:val="1"/>
          <w:sz w:val="20"/>
          <w:szCs w:val="20"/>
        </w:rPr>
      </w:pPr>
      <w:r w:rsidRPr="005A42DE">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731CF0" w:rsidRPr="00882650" w:rsidRDefault="00731CF0" w:rsidP="00882650">
      <w:pPr>
        <w:pStyle w:val="ListParagraph"/>
        <w:widowControl w:val="0"/>
        <w:numPr>
          <w:ilvl w:val="1"/>
          <w:numId w:val="36"/>
        </w:numPr>
        <w:tabs>
          <w:tab w:val="left" w:pos="540"/>
        </w:tabs>
        <w:suppressAutoHyphens/>
        <w:spacing w:after="120"/>
        <w:jc w:val="both"/>
        <w:rPr>
          <w:rFonts w:ascii="Arial" w:eastAsia="Arial Unicode MS" w:hAnsi="Arial" w:cs="Arial"/>
          <w:kern w:val="1"/>
          <w:sz w:val="20"/>
          <w:szCs w:val="20"/>
        </w:rPr>
      </w:pPr>
      <w:r w:rsidRPr="00882650">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731CF0" w:rsidRPr="00882650" w:rsidRDefault="00731CF0" w:rsidP="00882650">
      <w:pPr>
        <w:pStyle w:val="ListParagraph"/>
        <w:widowControl w:val="0"/>
        <w:numPr>
          <w:ilvl w:val="2"/>
          <w:numId w:val="36"/>
        </w:numPr>
        <w:tabs>
          <w:tab w:val="left" w:pos="540"/>
        </w:tabs>
        <w:suppressAutoHyphens/>
        <w:spacing w:before="120" w:after="120"/>
        <w:jc w:val="both"/>
        <w:rPr>
          <w:rFonts w:ascii="Arial" w:eastAsia="Arial Unicode MS" w:hAnsi="Arial" w:cs="Arial"/>
          <w:kern w:val="1"/>
          <w:sz w:val="20"/>
          <w:szCs w:val="20"/>
        </w:rPr>
      </w:pPr>
      <w:r w:rsidRPr="00882650">
        <w:rPr>
          <w:rFonts w:ascii="Arial" w:eastAsia="Arial Unicode MS" w:hAnsi="Arial" w:cs="Arial"/>
          <w:kern w:val="1"/>
          <w:sz w:val="20"/>
          <w:szCs w:val="20"/>
        </w:rPr>
        <w:t>ja pēc Pasūtītāja pieprasījuma tiek izdarītas izmaiņas Būvdarbu apjomā;</w:t>
      </w:r>
    </w:p>
    <w:p w:rsidR="00731CF0" w:rsidRPr="002B4BC3" w:rsidRDefault="00731CF0" w:rsidP="00882650">
      <w:pPr>
        <w:widowControl w:val="0"/>
        <w:numPr>
          <w:ilvl w:val="2"/>
          <w:numId w:val="36"/>
        </w:numPr>
        <w:tabs>
          <w:tab w:val="left" w:pos="540"/>
        </w:tabs>
        <w:suppressAutoHyphens/>
        <w:spacing w:before="120"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ja Pasūtītāja iesniegtajos dokumentos ir konstatētas kļūdas, kuru novēršana ir saistīta ar Būvdarbu izpildes apturēšanu;</w:t>
      </w:r>
    </w:p>
    <w:p w:rsidR="00731CF0" w:rsidRPr="002B4BC3" w:rsidRDefault="00731CF0" w:rsidP="00882650">
      <w:pPr>
        <w:widowControl w:val="0"/>
        <w:numPr>
          <w:ilvl w:val="2"/>
          <w:numId w:val="36"/>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731CF0" w:rsidRPr="002B4BC3" w:rsidRDefault="00731CF0" w:rsidP="00882650">
      <w:pPr>
        <w:widowControl w:val="0"/>
        <w:numPr>
          <w:ilvl w:val="1"/>
          <w:numId w:val="36"/>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731CF0" w:rsidRPr="00882650" w:rsidRDefault="00731CF0" w:rsidP="00882650">
      <w:pPr>
        <w:pStyle w:val="ListParagraph"/>
        <w:widowControl w:val="0"/>
        <w:numPr>
          <w:ilvl w:val="1"/>
          <w:numId w:val="36"/>
        </w:numPr>
        <w:tabs>
          <w:tab w:val="left" w:pos="720"/>
        </w:tabs>
        <w:suppressAutoHyphens/>
        <w:spacing w:after="120"/>
        <w:jc w:val="both"/>
        <w:rPr>
          <w:rFonts w:ascii="Arial" w:eastAsia="Arial Unicode MS" w:hAnsi="Arial" w:cs="Arial"/>
          <w:kern w:val="1"/>
          <w:sz w:val="20"/>
          <w:szCs w:val="20"/>
        </w:rPr>
      </w:pPr>
      <w:r w:rsidRPr="00882650">
        <w:rPr>
          <w:rFonts w:ascii="Arial" w:eastAsia="Arial Unicode MS" w:hAnsi="Arial" w:cs="Arial"/>
          <w:kern w:val="1"/>
          <w:sz w:val="20"/>
          <w:szCs w:val="20"/>
        </w:rPr>
        <w:t>Pasūtītājam ir pienākums nekavējoties sniegt Būvuzņēmējam atbildi uz saņemto paziņojumu.</w:t>
      </w:r>
    </w:p>
    <w:p w:rsidR="00731CF0" w:rsidRPr="002B4BC3" w:rsidRDefault="00731CF0" w:rsidP="00731CF0">
      <w:pPr>
        <w:widowControl w:val="0"/>
        <w:tabs>
          <w:tab w:val="left" w:pos="720"/>
        </w:tabs>
        <w:suppressAutoHyphens/>
        <w:spacing w:after="120"/>
        <w:ind w:left="540"/>
        <w:jc w:val="both"/>
        <w:rPr>
          <w:rFonts w:ascii="Arial" w:eastAsia="Arial Unicode MS" w:hAnsi="Arial" w:cs="Arial"/>
          <w:kern w:val="1"/>
          <w:sz w:val="20"/>
          <w:szCs w:val="20"/>
        </w:rPr>
      </w:pPr>
    </w:p>
    <w:p w:rsidR="00731CF0" w:rsidRPr="002B4BC3" w:rsidRDefault="00731CF0" w:rsidP="00882650">
      <w:pPr>
        <w:widowControl w:val="0"/>
        <w:numPr>
          <w:ilvl w:val="0"/>
          <w:numId w:val="36"/>
        </w:numPr>
        <w:suppressAutoHyphens/>
        <w:spacing w:after="120" w:line="276" w:lineRule="auto"/>
        <w:jc w:val="center"/>
        <w:rPr>
          <w:rFonts w:ascii="Arial" w:eastAsia="Arial Unicode MS" w:hAnsi="Arial" w:cs="Arial"/>
          <w:b/>
          <w:bCs/>
          <w:kern w:val="1"/>
          <w:sz w:val="20"/>
          <w:szCs w:val="20"/>
          <w:lang w:eastAsia="en-US"/>
        </w:rPr>
      </w:pPr>
      <w:r w:rsidRPr="002B4BC3">
        <w:rPr>
          <w:rFonts w:ascii="Arial" w:eastAsia="Arial Unicode MS" w:hAnsi="Arial" w:cs="Arial"/>
          <w:b/>
          <w:bCs/>
          <w:kern w:val="1"/>
          <w:sz w:val="20"/>
          <w:szCs w:val="20"/>
          <w:lang w:eastAsia="en-US"/>
        </w:rPr>
        <w:t>APDROŠINĀŠANA</w:t>
      </w:r>
    </w:p>
    <w:p w:rsidR="00B33F26" w:rsidRDefault="00B33F26" w:rsidP="00B33F2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00731CF0" w:rsidRPr="002B4BC3">
        <w:rPr>
          <w:rFonts w:ascii="Arial" w:eastAsia="Arial Unicode MS" w:hAnsi="Arial" w:cs="Arial"/>
          <w:kern w:val="1"/>
          <w:sz w:val="20"/>
          <w:szCs w:val="20"/>
          <w:lang w:eastAsia="en-US"/>
        </w:rPr>
        <w:t>Būvuzņēmējs uz sava rēķina apņemas noslēgt Būvuzņēmēja civiltiesiskās</w:t>
      </w:r>
      <w:proofErr w:type="gramStart"/>
      <w:r w:rsidR="00731CF0" w:rsidRPr="002B4BC3">
        <w:rPr>
          <w:rFonts w:ascii="Arial" w:eastAsia="Arial Unicode MS" w:hAnsi="Arial" w:cs="Arial"/>
          <w:kern w:val="1"/>
          <w:sz w:val="20"/>
          <w:szCs w:val="20"/>
          <w:lang w:eastAsia="en-US"/>
        </w:rPr>
        <w:t xml:space="preserve">      </w:t>
      </w:r>
      <w:proofErr w:type="gramEnd"/>
      <w:r w:rsidR="00731CF0" w:rsidRPr="002B4BC3">
        <w:rPr>
          <w:rFonts w:ascii="Arial" w:eastAsia="Arial Unicode MS" w:hAnsi="Arial" w:cs="Arial"/>
          <w:kern w:val="1"/>
          <w:sz w:val="20"/>
          <w:szCs w:val="20"/>
          <w:lang w:eastAsia="en-US"/>
        </w:rPr>
        <w:t xml:space="preserve">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 </w:t>
      </w:r>
    </w:p>
    <w:p w:rsidR="00731CF0" w:rsidRPr="002B4BC3" w:rsidRDefault="00B33F26" w:rsidP="00B33F2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6.2.</w:t>
      </w:r>
      <w:r w:rsidR="00731CF0" w:rsidRPr="002B4BC3">
        <w:rPr>
          <w:rFonts w:ascii="Arial" w:eastAsia="Arial Unicode MS" w:hAnsi="Arial" w:cs="Arial"/>
          <w:kern w:val="1"/>
          <w:sz w:val="20"/>
          <w:szCs w:val="20"/>
          <w:lang w:eastAsia="en-US"/>
        </w:rPr>
        <w:t>Būvuzņēmējs pēc Būvdarbu nodošanas-pieņemšanas akta parakstīšanas Pasūtītājam iesniedz kredītiestādes</w:t>
      </w:r>
      <w:r w:rsidR="00105E4A">
        <w:rPr>
          <w:rFonts w:ascii="Arial" w:eastAsia="Arial Unicode MS" w:hAnsi="Arial" w:cs="Arial"/>
          <w:kern w:val="1"/>
          <w:sz w:val="20"/>
          <w:szCs w:val="20"/>
          <w:lang w:eastAsia="en-US"/>
        </w:rPr>
        <w:t xml:space="preserve"> vai apdrošināšanas sabiedrības</w:t>
      </w:r>
      <w:r w:rsidR="00731CF0" w:rsidRPr="002B4BC3">
        <w:rPr>
          <w:rFonts w:ascii="Arial" w:eastAsia="Arial Unicode MS" w:hAnsi="Arial" w:cs="Arial"/>
          <w:kern w:val="1"/>
          <w:sz w:val="20"/>
          <w:szCs w:val="20"/>
          <w:lang w:eastAsia="en-US"/>
        </w:rPr>
        <w:t xml:space="preserve"> izdotu garantijas laika nodrošinājumu 5 (pieci)% apmērā no kopējās līguma summas. </w:t>
      </w:r>
    </w:p>
    <w:p w:rsidR="00731CF0" w:rsidRPr="002B4BC3" w:rsidRDefault="00731CF0" w:rsidP="00731CF0">
      <w:pPr>
        <w:widowControl w:val="0"/>
        <w:suppressAutoHyphens/>
        <w:spacing w:after="120"/>
        <w:ind w:left="540" w:hanging="540"/>
        <w:jc w:val="both"/>
        <w:rPr>
          <w:rFonts w:ascii="Arial" w:eastAsia="Arial Unicode MS" w:hAnsi="Arial" w:cs="Arial"/>
          <w:kern w:val="1"/>
          <w:sz w:val="20"/>
          <w:szCs w:val="20"/>
        </w:rPr>
      </w:pPr>
    </w:p>
    <w:p w:rsidR="00731CF0" w:rsidRPr="002B4BC3" w:rsidRDefault="00731CF0" w:rsidP="00882650">
      <w:pPr>
        <w:widowControl w:val="0"/>
        <w:numPr>
          <w:ilvl w:val="0"/>
          <w:numId w:val="36"/>
        </w:numPr>
        <w:suppressAutoHyphens/>
        <w:spacing w:after="120"/>
        <w:ind w:left="540" w:hanging="54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BŪVDARBU NODOŠANA – PIEŅEMŠANA</w:t>
      </w:r>
    </w:p>
    <w:p w:rsidR="00B33F26" w:rsidRDefault="00B33F26" w:rsidP="00B33F26">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sidR="00731CF0" w:rsidRPr="002B4BC3">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731CF0" w:rsidRPr="002B4BC3" w:rsidRDefault="00B33F26" w:rsidP="00B33F26">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7.2. </w:t>
      </w:r>
      <w:r w:rsidR="00731CF0" w:rsidRPr="002B4BC3">
        <w:rPr>
          <w:rFonts w:ascii="Arial" w:eastAsia="Arial Unicode MS" w:hAnsi="Arial" w:cs="Arial"/>
          <w:kern w:val="1"/>
          <w:sz w:val="20"/>
          <w:szCs w:val="20"/>
        </w:rPr>
        <w:t>Būvdarbu nodošana- pieņemšana jāveic pēc Būvdarbu pabeigšanas.</w:t>
      </w:r>
    </w:p>
    <w:p w:rsidR="00731CF0" w:rsidRPr="002B4BC3" w:rsidRDefault="00B33F26" w:rsidP="00B33F2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00731CF0" w:rsidRPr="002B4BC3">
        <w:rPr>
          <w:rFonts w:ascii="Arial" w:eastAsia="Arial Unicode MS" w:hAnsi="Arial" w:cs="Arial"/>
          <w:kern w:val="1"/>
          <w:sz w:val="20"/>
          <w:szCs w:val="20"/>
        </w:rPr>
        <w:t>Būvdarbu nodošanas procedūra tiek protokolēta, un protokolā jābūt norādītai šādai informācijai:</w:t>
      </w:r>
    </w:p>
    <w:p w:rsidR="00731CF0" w:rsidRPr="00B33F26" w:rsidRDefault="00731CF0" w:rsidP="00B33F26">
      <w:pPr>
        <w:pStyle w:val="ListParagraph"/>
        <w:widowControl w:val="0"/>
        <w:numPr>
          <w:ilvl w:val="2"/>
          <w:numId w:val="40"/>
        </w:numPr>
        <w:tabs>
          <w:tab w:val="num" w:pos="720"/>
        </w:tabs>
        <w:suppressAutoHyphens/>
        <w:spacing w:after="120"/>
        <w:jc w:val="both"/>
        <w:rPr>
          <w:rFonts w:ascii="Arial" w:eastAsia="Arial Unicode MS" w:hAnsi="Arial" w:cs="Arial"/>
          <w:kern w:val="1"/>
          <w:sz w:val="20"/>
          <w:szCs w:val="20"/>
        </w:rPr>
      </w:pPr>
      <w:r w:rsidRPr="00B33F26">
        <w:rPr>
          <w:rFonts w:ascii="Arial" w:eastAsia="Arial Unicode MS" w:hAnsi="Arial" w:cs="Arial"/>
          <w:kern w:val="1"/>
          <w:sz w:val="20"/>
          <w:szCs w:val="20"/>
        </w:rPr>
        <w:t>- kas piedalās Būvdarbu nodošanas sapulcē;</w:t>
      </w:r>
    </w:p>
    <w:p w:rsidR="00731CF0" w:rsidRPr="002B4BC3" w:rsidRDefault="00731CF0" w:rsidP="00B33F26">
      <w:pPr>
        <w:widowControl w:val="0"/>
        <w:numPr>
          <w:ilvl w:val="2"/>
          <w:numId w:val="40"/>
        </w:numPr>
        <w:tabs>
          <w:tab w:val="left" w:pos="360"/>
          <w:tab w:val="num" w:pos="72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defekti, kas atklāti Būvdarbu nodošanas laikā;</w:t>
      </w:r>
    </w:p>
    <w:p w:rsidR="00731CF0" w:rsidRPr="002B4BC3" w:rsidRDefault="00731CF0" w:rsidP="00B33F26">
      <w:pPr>
        <w:widowControl w:val="0"/>
        <w:numPr>
          <w:ilvl w:val="2"/>
          <w:numId w:val="40"/>
        </w:numPr>
        <w:tabs>
          <w:tab w:val="num" w:pos="72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termiņš, kādā jānovērš atklātie defekti, un nākamās pārbaudes datums;</w:t>
      </w:r>
    </w:p>
    <w:p w:rsidR="00731CF0" w:rsidRPr="002B4BC3" w:rsidRDefault="00731CF0" w:rsidP="00B33F26">
      <w:pPr>
        <w:widowControl w:val="0"/>
        <w:numPr>
          <w:ilvl w:val="2"/>
          <w:numId w:val="40"/>
        </w:numPr>
        <w:tabs>
          <w:tab w:val="num" w:pos="72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cik lielā mērā Būvdarbi tiek nodoti vai arī nodošana tiek atteikta.</w:t>
      </w:r>
    </w:p>
    <w:p w:rsidR="00731CF0" w:rsidRPr="002B4BC3" w:rsidRDefault="00731CF0" w:rsidP="00B33F26">
      <w:pPr>
        <w:widowControl w:val="0"/>
        <w:numPr>
          <w:ilvl w:val="1"/>
          <w:numId w:val="40"/>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  Pasūtītājs ir tiesīgs atteikties no izpildīto Būvdarbu pieņemšanas, ja pieņemšanas </w:t>
      </w:r>
      <w:r w:rsidRPr="002B4BC3">
        <w:rPr>
          <w:rFonts w:ascii="Arial" w:eastAsia="Arial Unicode MS" w:hAnsi="Arial" w:cs="Arial"/>
          <w:kern w:val="1"/>
          <w:sz w:val="20"/>
          <w:szCs w:val="20"/>
        </w:rPr>
        <w:lastRenderedPageBreak/>
        <w:t>laikā tiek atklāti tādi defekti, kuri var traucēt būves normālu ekspluatāciju.</w:t>
      </w:r>
    </w:p>
    <w:p w:rsidR="00731CF0" w:rsidRPr="002B4BC3" w:rsidRDefault="00731CF0" w:rsidP="00B33F26">
      <w:pPr>
        <w:widowControl w:val="0"/>
        <w:numPr>
          <w:ilvl w:val="1"/>
          <w:numId w:val="40"/>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731CF0" w:rsidRPr="002B4BC3" w:rsidRDefault="00731CF0" w:rsidP="00B33F26">
      <w:pPr>
        <w:widowControl w:val="0"/>
        <w:numPr>
          <w:ilvl w:val="1"/>
          <w:numId w:val="40"/>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731CF0" w:rsidRPr="002B4BC3" w:rsidRDefault="00731CF0" w:rsidP="00B33F26">
      <w:pPr>
        <w:widowControl w:val="0"/>
        <w:numPr>
          <w:ilvl w:val="1"/>
          <w:numId w:val="40"/>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  Pārbaudes laikā konstatētos defektus novērš Būvuzņēmējs uz sava rēķina</w:t>
      </w:r>
      <w:proofErr w:type="gramStart"/>
      <w:r w:rsidRPr="002B4BC3">
        <w:rPr>
          <w:rFonts w:ascii="Arial" w:eastAsia="Arial Unicode MS" w:hAnsi="Arial" w:cs="Arial"/>
          <w:kern w:val="1"/>
          <w:sz w:val="20"/>
          <w:szCs w:val="20"/>
        </w:rPr>
        <w:t xml:space="preserve">    </w:t>
      </w:r>
      <w:proofErr w:type="gramEnd"/>
      <w:r w:rsidRPr="002B4BC3">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731CF0" w:rsidRPr="002B4BC3" w:rsidRDefault="00731CF0" w:rsidP="00B33F26">
      <w:pPr>
        <w:widowControl w:val="0"/>
        <w:numPr>
          <w:ilvl w:val="1"/>
          <w:numId w:val="40"/>
        </w:numPr>
        <w:tabs>
          <w:tab w:val="left" w:pos="540"/>
        </w:tabs>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pēc Būvdarbu pabeigšanas nodod Pasūtītājam ar aktu visu ar</w:t>
      </w:r>
      <w:proofErr w:type="gramStart"/>
      <w:r w:rsidRPr="002B4BC3">
        <w:rPr>
          <w:rFonts w:ascii="Arial" w:eastAsia="Arial Unicode MS" w:hAnsi="Arial" w:cs="Arial"/>
          <w:kern w:val="1"/>
          <w:sz w:val="20"/>
          <w:szCs w:val="20"/>
        </w:rPr>
        <w:t xml:space="preserve">  </w:t>
      </w:r>
      <w:proofErr w:type="gramEnd"/>
      <w:r w:rsidRPr="002B4BC3">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2B4BC3">
        <w:rPr>
          <w:rFonts w:ascii="Arial" w:eastAsia="Arial Unicode MS" w:hAnsi="Arial" w:cs="Arial"/>
          <w:kern w:val="1"/>
          <w:sz w:val="20"/>
          <w:szCs w:val="20"/>
        </w:rPr>
        <w:t>izpilddokumentāciju</w:t>
      </w:r>
      <w:proofErr w:type="spellEnd"/>
      <w:r w:rsidRPr="002B4BC3">
        <w:rPr>
          <w:rFonts w:ascii="Arial" w:eastAsia="Arial Unicode MS" w:hAnsi="Arial" w:cs="Arial"/>
          <w:kern w:val="1"/>
          <w:sz w:val="20"/>
          <w:szCs w:val="20"/>
        </w:rPr>
        <w:t xml:space="preserve"> u.c.). Minētās dokumentācijas nodošana Pasūtītājam </w:t>
      </w:r>
      <w:r w:rsidRPr="002B4BC3">
        <w:rPr>
          <w:rFonts w:ascii="Arial" w:eastAsia="Arial Unicode MS" w:hAnsi="Arial" w:cs="Arial"/>
          <w:kern w:val="1"/>
          <w:sz w:val="20"/>
          <w:szCs w:val="20"/>
        </w:rPr>
        <w:tab/>
        <w:t>ir priekšnoteikums galīgā pieņemšanas-nodošanas akta, kas apliecina objekta gatavību pieņemšanai ekspluatācijā, parakstīšanai.</w:t>
      </w:r>
    </w:p>
    <w:p w:rsidR="00731CF0" w:rsidRPr="00B33F26" w:rsidRDefault="00731CF0" w:rsidP="00B33F26">
      <w:pPr>
        <w:pStyle w:val="ListParagraph"/>
        <w:widowControl w:val="0"/>
        <w:numPr>
          <w:ilvl w:val="1"/>
          <w:numId w:val="40"/>
        </w:numPr>
        <w:tabs>
          <w:tab w:val="left" w:pos="900"/>
        </w:tabs>
        <w:suppressAutoHyphens/>
        <w:spacing w:after="120"/>
        <w:jc w:val="both"/>
        <w:rPr>
          <w:rFonts w:ascii="Arial" w:eastAsia="Arial Unicode MS" w:hAnsi="Arial" w:cs="Arial"/>
          <w:kern w:val="1"/>
          <w:sz w:val="20"/>
          <w:szCs w:val="20"/>
        </w:rPr>
      </w:pPr>
      <w:r w:rsidRPr="00B33F26">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731CF0" w:rsidRPr="002B4BC3" w:rsidRDefault="00731CF0" w:rsidP="00731CF0">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731CF0" w:rsidRPr="002B4BC3" w:rsidRDefault="00731CF0" w:rsidP="00B33F26">
      <w:pPr>
        <w:widowControl w:val="0"/>
        <w:numPr>
          <w:ilvl w:val="0"/>
          <w:numId w:val="40"/>
        </w:numPr>
        <w:suppressAutoHyphens/>
        <w:spacing w:after="12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PUŠU ATBILDĪBA</w:t>
      </w:r>
    </w:p>
    <w:p w:rsidR="003E55CA" w:rsidRDefault="003E55CA" w:rsidP="003E55C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731CF0" w:rsidRPr="002B4BC3">
        <w:rPr>
          <w:rFonts w:ascii="Arial" w:eastAsia="Arial Unicode MS" w:hAnsi="Arial" w:cs="Arial"/>
          <w:kern w:val="1"/>
          <w:sz w:val="20"/>
          <w:szCs w:val="20"/>
        </w:rPr>
        <w:t>Puses ir atbildīgas par Līgumā noteikto saistību pilnīgu izpildi, atbilstoši Līguma</w:t>
      </w:r>
      <w:proofErr w:type="gramStart"/>
      <w:r w:rsidR="00731CF0" w:rsidRPr="002B4BC3">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00731CF0" w:rsidRPr="002B4BC3">
        <w:rPr>
          <w:rFonts w:ascii="Arial" w:eastAsia="Arial Unicode MS" w:hAnsi="Arial" w:cs="Arial"/>
          <w:kern w:val="1"/>
          <w:sz w:val="20"/>
          <w:szCs w:val="20"/>
        </w:rPr>
        <w:t>nosacījumiem.</w:t>
      </w:r>
    </w:p>
    <w:p w:rsidR="00731CF0" w:rsidRPr="002B4BC3" w:rsidRDefault="003E55CA" w:rsidP="003E55C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731CF0" w:rsidRPr="002B4BC3">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3E55CA" w:rsidRDefault="003E55CA" w:rsidP="003E55C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731CF0" w:rsidRPr="002B4BC3">
        <w:rPr>
          <w:rFonts w:ascii="Arial" w:eastAsia="Arial Unicode MS" w:hAnsi="Arial" w:cs="Arial"/>
          <w:kern w:val="1"/>
          <w:sz w:val="20"/>
          <w:szCs w:val="20"/>
        </w:rPr>
        <w:t>Par līgumsaistību pienācīgu neizpildi Puses ir atbildīgas saskaņā ar šo Līgumu, Būvniecības likumu, Civill</w:t>
      </w:r>
      <w:r>
        <w:rPr>
          <w:rFonts w:ascii="Arial" w:eastAsia="Arial Unicode MS" w:hAnsi="Arial" w:cs="Arial"/>
          <w:kern w:val="1"/>
          <w:sz w:val="20"/>
          <w:szCs w:val="20"/>
        </w:rPr>
        <w:t>ikumu un citiem tiesību aktiem.</w:t>
      </w:r>
    </w:p>
    <w:p w:rsidR="00731CF0" w:rsidRPr="002B4BC3" w:rsidRDefault="003E55CA" w:rsidP="003E55C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8.4.</w:t>
      </w:r>
      <w:r w:rsidR="00731CF0" w:rsidRPr="002B4BC3">
        <w:rPr>
          <w:rFonts w:ascii="Arial" w:eastAsia="Arial Unicode MS" w:hAnsi="Arial" w:cs="Arial"/>
          <w:kern w:val="1"/>
          <w:sz w:val="20"/>
          <w:szCs w:val="20"/>
        </w:rPr>
        <w:t>Ja Būvuzņēmējs neievēro noteiktos Līguma izpildes termiņus, ieskaitot jebkurus</w:t>
      </w:r>
      <w:proofErr w:type="gramStart"/>
      <w:r w:rsidR="00731CF0" w:rsidRPr="002B4BC3">
        <w:rPr>
          <w:rFonts w:ascii="Arial" w:eastAsia="Arial Unicode MS" w:hAnsi="Arial" w:cs="Arial"/>
          <w:kern w:val="1"/>
          <w:sz w:val="20"/>
          <w:szCs w:val="20"/>
        </w:rPr>
        <w:t xml:space="preserve">          </w:t>
      </w:r>
      <w:proofErr w:type="gramEnd"/>
      <w:r w:rsidR="00731CF0" w:rsidRPr="002B4BC3">
        <w:rPr>
          <w:rFonts w:ascii="Arial" w:eastAsia="Arial Unicode MS" w:hAnsi="Arial" w:cs="Arial"/>
          <w:kern w:val="1"/>
          <w:sz w:val="20"/>
          <w:szCs w:val="20"/>
        </w:rPr>
        <w:t xml:space="preserve">Darbu </w:t>
      </w:r>
      <w:r w:rsidR="00731CF0" w:rsidRPr="002B4BC3">
        <w:rPr>
          <w:rFonts w:ascii="Arial" w:eastAsia="Arial Unicode MS" w:hAnsi="Arial" w:cs="Arial"/>
          <w:kern w:val="1"/>
          <w:sz w:val="20"/>
          <w:szCs w:val="20"/>
        </w:rPr>
        <w:tab/>
        <w:t xml:space="preserve">veikšanas grafikā (Pielikums pie līguma Nr.3) noteiktos termiņus, Būvuzņēmējs maksā </w:t>
      </w:r>
      <w:r w:rsidR="00731CF0" w:rsidRPr="002B4BC3">
        <w:rPr>
          <w:rFonts w:ascii="Arial" w:eastAsia="Arial Unicode MS" w:hAnsi="Arial" w:cs="Arial"/>
          <w:kern w:val="1"/>
          <w:sz w:val="20"/>
          <w:szCs w:val="20"/>
        </w:rPr>
        <w:tab/>
        <w:t>Pasūtītājam līgumsodu 0,1 % apmērā no kopējās Līguma su</w:t>
      </w:r>
      <w:r>
        <w:rPr>
          <w:rFonts w:ascii="Arial" w:eastAsia="Arial Unicode MS" w:hAnsi="Arial" w:cs="Arial"/>
          <w:kern w:val="1"/>
          <w:sz w:val="20"/>
          <w:szCs w:val="20"/>
        </w:rPr>
        <w:t xml:space="preserve">mmas par katru nokavēto dienu, </w:t>
      </w:r>
      <w:r w:rsidR="00731CF0" w:rsidRPr="002B4BC3">
        <w:rPr>
          <w:rFonts w:ascii="Arial" w:eastAsia="Arial Unicode MS" w:hAnsi="Arial" w:cs="Arial"/>
          <w:kern w:val="1"/>
          <w:sz w:val="20"/>
          <w:szCs w:val="20"/>
        </w:rPr>
        <w:t>bet ne vairāk kā 10 (desmit) % no kopējās Līguma summas.</w:t>
      </w:r>
    </w:p>
    <w:p w:rsidR="00731CF0" w:rsidRPr="002B4BC3" w:rsidRDefault="003E55CA" w:rsidP="003E55C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731CF0" w:rsidRPr="002B4BC3">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731CF0" w:rsidRPr="002B4BC3" w:rsidRDefault="00731CF0" w:rsidP="00731CF0">
      <w:pPr>
        <w:widowControl w:val="0"/>
        <w:suppressAutoHyphens/>
        <w:spacing w:after="120"/>
        <w:ind w:left="540"/>
        <w:jc w:val="both"/>
        <w:rPr>
          <w:rFonts w:ascii="Arial" w:eastAsia="Arial Unicode MS" w:hAnsi="Arial" w:cs="Arial"/>
          <w:kern w:val="1"/>
          <w:sz w:val="20"/>
          <w:szCs w:val="20"/>
        </w:rPr>
      </w:pPr>
    </w:p>
    <w:p w:rsidR="00731CF0" w:rsidRPr="002B4BC3" w:rsidRDefault="00731CF0" w:rsidP="00B33F26">
      <w:pPr>
        <w:widowControl w:val="0"/>
        <w:numPr>
          <w:ilvl w:val="0"/>
          <w:numId w:val="40"/>
        </w:numPr>
        <w:suppressAutoHyphens/>
        <w:spacing w:after="12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NEPĀRVARAMA VARA UN ĀRKĀRTĒJI APSTĀKĻI.</w:t>
      </w:r>
    </w:p>
    <w:p w:rsidR="00731CF0" w:rsidRPr="002B4BC3" w:rsidRDefault="003E55CA" w:rsidP="00731CF0">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9.1.</w:t>
      </w:r>
      <w:r w:rsidR="00731CF0" w:rsidRPr="002B4BC3">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00731CF0" w:rsidRPr="002B4BC3">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731CF0" w:rsidRPr="002B4BC3" w:rsidRDefault="003E55CA" w:rsidP="00731CF0">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9.2.</w:t>
      </w:r>
      <w:r w:rsidR="00731CF0" w:rsidRPr="002B4BC3">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731CF0" w:rsidRPr="002B4BC3" w:rsidRDefault="003E55CA" w:rsidP="00731CF0">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731CF0" w:rsidRPr="002B4BC3">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731CF0" w:rsidRPr="002B4BC3" w:rsidRDefault="00731CF0" w:rsidP="00731CF0">
      <w:pPr>
        <w:widowControl w:val="0"/>
        <w:tabs>
          <w:tab w:val="num" w:pos="720"/>
        </w:tabs>
        <w:suppressAutoHyphens/>
        <w:spacing w:after="120"/>
        <w:ind w:left="540"/>
        <w:jc w:val="both"/>
        <w:rPr>
          <w:rFonts w:ascii="Arial" w:eastAsia="Arial Unicode MS" w:hAnsi="Arial" w:cs="Arial"/>
          <w:kern w:val="1"/>
          <w:sz w:val="20"/>
          <w:szCs w:val="20"/>
        </w:rPr>
      </w:pPr>
    </w:p>
    <w:p w:rsidR="00731CF0" w:rsidRPr="002B4BC3" w:rsidRDefault="00731CF0" w:rsidP="00731CF0">
      <w:pPr>
        <w:widowControl w:val="0"/>
        <w:numPr>
          <w:ilvl w:val="0"/>
          <w:numId w:val="27"/>
        </w:numPr>
        <w:suppressAutoHyphens/>
        <w:spacing w:after="12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GARANTIJAS SAISTĪBAS</w:t>
      </w:r>
    </w:p>
    <w:p w:rsidR="00731CF0" w:rsidRPr="002B4BC3" w:rsidRDefault="00731CF0" w:rsidP="00731CF0">
      <w:pPr>
        <w:widowControl w:val="0"/>
        <w:numPr>
          <w:ilvl w:val="1"/>
          <w:numId w:val="27"/>
        </w:numPr>
        <w:suppressAutoHyphens/>
        <w:spacing w:after="12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garantē Būvdarbu kvalitāti, tā funkcionālo darbību, atbilstību Līgumam un tehniskajam shēmām. Būvuzņēmējs uzņemas atbildību par trūkumiem un defektiem Būvdarbos, kas radušies garantijas termiņā. Šajā punktā minētās garantijas termiņš ir</w:t>
      </w:r>
      <w:proofErr w:type="gramStart"/>
      <w:r w:rsidRPr="002B4BC3">
        <w:rPr>
          <w:rFonts w:ascii="Arial" w:eastAsia="Arial Unicode MS" w:hAnsi="Arial" w:cs="Arial"/>
          <w:kern w:val="1"/>
          <w:sz w:val="20"/>
          <w:szCs w:val="20"/>
        </w:rPr>
        <w:t xml:space="preserve"> </w:t>
      </w:r>
      <w:r w:rsidR="003E55CA" w:rsidRPr="003E55CA">
        <w:rPr>
          <w:rFonts w:ascii="Arial" w:eastAsia="Arial Unicode MS" w:hAnsi="Arial" w:cs="Arial"/>
          <w:kern w:val="1"/>
          <w:sz w:val="20"/>
          <w:szCs w:val="20"/>
          <w:highlight w:val="yellow"/>
        </w:rPr>
        <w:t>.</w:t>
      </w:r>
      <w:proofErr w:type="gramEnd"/>
      <w:r w:rsidR="003E55CA" w:rsidRPr="003E55CA">
        <w:rPr>
          <w:rFonts w:ascii="Arial" w:eastAsia="Arial Unicode MS" w:hAnsi="Arial" w:cs="Arial"/>
          <w:kern w:val="1"/>
          <w:sz w:val="20"/>
          <w:szCs w:val="20"/>
          <w:highlight w:val="yellow"/>
        </w:rPr>
        <w:t>..gadi</w:t>
      </w:r>
      <w:r w:rsidR="003E55CA">
        <w:rPr>
          <w:rFonts w:ascii="Arial" w:eastAsia="Arial Unicode MS" w:hAnsi="Arial" w:cs="Arial"/>
          <w:kern w:val="1"/>
          <w:sz w:val="20"/>
          <w:szCs w:val="20"/>
        </w:rPr>
        <w:t xml:space="preserve"> </w:t>
      </w:r>
      <w:r w:rsidRPr="002B4BC3">
        <w:rPr>
          <w:rFonts w:ascii="Arial" w:eastAsia="Arial Unicode MS" w:hAnsi="Arial" w:cs="Arial"/>
          <w:kern w:val="1"/>
          <w:sz w:val="20"/>
          <w:szCs w:val="20"/>
        </w:rPr>
        <w:t>no akta par būves pieņemšanu ekspluatācijā apstiprināšanas brīža.</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731CF0" w:rsidRPr="002B4BC3" w:rsidRDefault="00731CF0" w:rsidP="00731CF0">
      <w:pPr>
        <w:widowControl w:val="0"/>
        <w:tabs>
          <w:tab w:val="num" w:pos="720"/>
        </w:tabs>
        <w:suppressAutoHyphens/>
        <w:spacing w:after="120"/>
        <w:ind w:left="540"/>
        <w:jc w:val="both"/>
        <w:rPr>
          <w:rFonts w:ascii="Arial" w:eastAsia="Arial Unicode MS" w:hAnsi="Arial" w:cs="Arial"/>
          <w:kern w:val="1"/>
          <w:sz w:val="20"/>
          <w:szCs w:val="20"/>
        </w:rPr>
      </w:pPr>
    </w:p>
    <w:p w:rsidR="00731CF0" w:rsidRPr="002B4BC3" w:rsidRDefault="00731CF0" w:rsidP="00731CF0">
      <w:pPr>
        <w:widowControl w:val="0"/>
        <w:numPr>
          <w:ilvl w:val="0"/>
          <w:numId w:val="27"/>
        </w:numPr>
        <w:suppressAutoHyphens/>
        <w:spacing w:after="120"/>
        <w:ind w:left="540" w:hanging="540"/>
        <w:jc w:val="center"/>
        <w:rPr>
          <w:rFonts w:ascii="Arial" w:eastAsia="Arial Unicode MS" w:hAnsi="Arial" w:cs="Arial"/>
          <w:kern w:val="1"/>
          <w:sz w:val="20"/>
          <w:szCs w:val="20"/>
        </w:rPr>
      </w:pPr>
      <w:r w:rsidRPr="002B4BC3">
        <w:rPr>
          <w:rFonts w:ascii="Arial" w:eastAsia="Arial Unicode MS" w:hAnsi="Arial" w:cs="Arial"/>
          <w:b/>
          <w:bCs/>
          <w:kern w:val="1"/>
          <w:sz w:val="20"/>
          <w:szCs w:val="20"/>
        </w:rPr>
        <w:t>LĪGUMA IZBEIGŠANA</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Līgums var tikt izbeigts, Pusēm savstarpēji rakstiski vienojoties, vai arī šajā Līgumā noteiktajā kārtībā.</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Pasūtītājs, nosūtot Būvuzņēmējam rakstisku paziņojumu, ir tiesīgs vienpusēji izbeigt Līgumu, ja:</w:t>
      </w:r>
    </w:p>
    <w:p w:rsidR="00731CF0" w:rsidRPr="002B4BC3" w:rsidRDefault="00731CF0" w:rsidP="00731CF0">
      <w:pPr>
        <w:widowControl w:val="0"/>
        <w:numPr>
          <w:ilvl w:val="2"/>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731CF0" w:rsidRPr="002B4BC3" w:rsidRDefault="00731CF0" w:rsidP="00731CF0">
      <w:pPr>
        <w:widowControl w:val="0"/>
        <w:numPr>
          <w:ilvl w:val="2"/>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731CF0" w:rsidRPr="002B4BC3" w:rsidRDefault="00731CF0" w:rsidP="00731CF0">
      <w:pPr>
        <w:widowControl w:val="0"/>
        <w:numPr>
          <w:ilvl w:val="2"/>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Ir uzsākta Būvuzņēmēja likvidācija vai reorganizācija, vai arī Būvuzņēmējs ir atzīts par maksātnespējīgu;</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731CF0" w:rsidRPr="002B4BC3" w:rsidRDefault="00731CF0" w:rsidP="00731CF0">
      <w:pPr>
        <w:widowControl w:val="0"/>
        <w:suppressAutoHyphens/>
        <w:spacing w:after="120"/>
        <w:ind w:left="540"/>
        <w:jc w:val="both"/>
        <w:rPr>
          <w:rFonts w:ascii="Arial" w:eastAsia="Arial Unicode MS" w:hAnsi="Arial" w:cs="Arial"/>
          <w:kern w:val="1"/>
          <w:sz w:val="20"/>
          <w:szCs w:val="20"/>
        </w:rPr>
      </w:pPr>
    </w:p>
    <w:p w:rsidR="00731CF0" w:rsidRPr="002B4BC3" w:rsidRDefault="00731CF0" w:rsidP="00731CF0">
      <w:pPr>
        <w:widowControl w:val="0"/>
        <w:suppressAutoHyphens/>
        <w:spacing w:after="120"/>
        <w:jc w:val="both"/>
        <w:rPr>
          <w:rFonts w:ascii="Arial" w:eastAsia="Arial Unicode MS" w:hAnsi="Arial" w:cs="Arial"/>
          <w:kern w:val="1"/>
          <w:sz w:val="20"/>
          <w:szCs w:val="20"/>
        </w:rPr>
      </w:pPr>
    </w:p>
    <w:p w:rsidR="00731CF0" w:rsidRPr="002B4BC3" w:rsidRDefault="00731CF0" w:rsidP="00731CF0">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2B4BC3">
        <w:rPr>
          <w:rFonts w:ascii="Arial" w:eastAsia="Arial Unicode MS" w:hAnsi="Arial" w:cs="Arial"/>
          <w:b/>
          <w:bCs/>
          <w:kern w:val="1"/>
          <w:sz w:val="20"/>
          <w:szCs w:val="20"/>
        </w:rPr>
        <w:t>STRĪDU IZSKATĪŠANAS KĀRTĪBA UN CITI NOSACĪJUMI.</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2B4BC3">
        <w:rPr>
          <w:rFonts w:ascii="Arial" w:eastAsia="Arial Unicode MS" w:hAnsi="Arial" w:cs="Arial"/>
          <w:kern w:val="1"/>
          <w:sz w:val="20"/>
          <w:szCs w:val="20"/>
        </w:rPr>
        <w:t xml:space="preserve"> )</w:t>
      </w:r>
      <w:proofErr w:type="gramEnd"/>
      <w:r w:rsidRPr="002B4BC3">
        <w:rPr>
          <w:rFonts w:ascii="Arial" w:eastAsia="Arial Unicode MS" w:hAnsi="Arial" w:cs="Arial"/>
          <w:kern w:val="1"/>
          <w:sz w:val="20"/>
          <w:szCs w:val="20"/>
        </w:rPr>
        <w:t xml:space="preserve"> darba dienu laikā, rakstiski par to paziņo otrai Pusei.</w:t>
      </w:r>
    </w:p>
    <w:p w:rsidR="00731CF0" w:rsidRPr="002B4BC3" w:rsidRDefault="00731CF0" w:rsidP="00731CF0">
      <w:pPr>
        <w:widowControl w:val="0"/>
        <w:numPr>
          <w:ilvl w:val="1"/>
          <w:numId w:val="27"/>
        </w:numPr>
        <w:suppressAutoHyphens/>
        <w:spacing w:after="120"/>
        <w:ind w:left="540" w:hanging="540"/>
        <w:jc w:val="both"/>
        <w:rPr>
          <w:rFonts w:ascii="Arial" w:eastAsia="Arial Unicode MS" w:hAnsi="Arial" w:cs="Arial"/>
          <w:kern w:val="1"/>
          <w:sz w:val="20"/>
          <w:szCs w:val="20"/>
        </w:rPr>
      </w:pPr>
      <w:r w:rsidRPr="002B4BC3">
        <w:rPr>
          <w:rFonts w:ascii="Arial" w:eastAsia="Arial Unicode MS" w:hAnsi="Arial" w:cs="Arial"/>
          <w:kern w:val="1"/>
          <w:sz w:val="20"/>
          <w:szCs w:val="20"/>
        </w:rPr>
        <w:lastRenderedPageBreak/>
        <w:t>Līgums sastādīts divos eksemplāros, uz 6(sešām) lapām no kuriem viens glabājas pie Pasūtītāja, viens pie Būvuzņēmēja.</w:t>
      </w:r>
    </w:p>
    <w:p w:rsidR="00731CF0" w:rsidRPr="002B4BC3" w:rsidRDefault="00731CF0" w:rsidP="00731CF0">
      <w:pPr>
        <w:widowControl w:val="0"/>
        <w:suppressAutoHyphens/>
        <w:spacing w:after="120"/>
        <w:ind w:left="540"/>
        <w:jc w:val="both"/>
        <w:rPr>
          <w:rFonts w:ascii="Arial" w:eastAsia="Arial Unicode MS" w:hAnsi="Arial" w:cs="Arial"/>
          <w:kern w:val="1"/>
          <w:sz w:val="20"/>
          <w:szCs w:val="20"/>
        </w:rPr>
      </w:pPr>
    </w:p>
    <w:p w:rsidR="00731CF0" w:rsidRPr="002B4BC3" w:rsidRDefault="00731CF0" w:rsidP="00731CF0">
      <w:pPr>
        <w:widowControl w:val="0"/>
        <w:numPr>
          <w:ilvl w:val="0"/>
          <w:numId w:val="27"/>
        </w:numPr>
        <w:suppressAutoHyphens/>
        <w:spacing w:after="120"/>
        <w:ind w:left="540" w:hanging="540"/>
        <w:jc w:val="center"/>
        <w:rPr>
          <w:rFonts w:ascii="Arial" w:eastAsia="Arial Unicode MS" w:hAnsi="Arial" w:cs="Arial"/>
          <w:kern w:val="1"/>
          <w:sz w:val="20"/>
          <w:szCs w:val="20"/>
        </w:rPr>
      </w:pPr>
      <w:r w:rsidRPr="002B4BC3">
        <w:rPr>
          <w:rFonts w:ascii="Arial" w:eastAsia="Arial Unicode MS" w:hAnsi="Arial" w:cs="Arial"/>
          <w:b/>
          <w:bCs/>
          <w:kern w:val="1"/>
          <w:sz w:val="20"/>
          <w:szCs w:val="20"/>
        </w:rPr>
        <w:t>PUŠU JURIDISKĀS ADRESES UN  REKVIZĪTI</w:t>
      </w:r>
    </w:p>
    <w:p w:rsidR="00731CF0" w:rsidRPr="002B4BC3" w:rsidRDefault="00731CF0" w:rsidP="00731CF0">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731CF0" w:rsidRPr="002B4BC3" w:rsidTr="00B35CCA">
        <w:tc>
          <w:tcPr>
            <w:tcW w:w="3969" w:type="dxa"/>
          </w:tcPr>
          <w:p w:rsidR="00731CF0" w:rsidRPr="002B4BC3" w:rsidRDefault="00731CF0" w:rsidP="00731CF0">
            <w:pPr>
              <w:widowControl w:val="0"/>
              <w:suppressLineNumbers/>
              <w:suppressAutoHyphens/>
              <w:snapToGrid w:val="0"/>
              <w:ind w:left="284"/>
              <w:jc w:val="both"/>
              <w:rPr>
                <w:rFonts w:ascii="Arial" w:eastAsia="Arial Unicode MS" w:hAnsi="Arial" w:cs="Arial"/>
                <w:b/>
                <w:bCs/>
                <w:kern w:val="1"/>
                <w:sz w:val="20"/>
                <w:szCs w:val="20"/>
              </w:rPr>
            </w:pPr>
            <w:r w:rsidRPr="002B4BC3">
              <w:rPr>
                <w:rFonts w:ascii="Arial" w:eastAsia="Arial Unicode MS" w:hAnsi="Arial" w:cs="Arial"/>
                <w:b/>
                <w:bCs/>
                <w:kern w:val="1"/>
                <w:sz w:val="20"/>
                <w:szCs w:val="20"/>
              </w:rPr>
              <w:t>Būvuzņēmējs:</w:t>
            </w:r>
          </w:p>
          <w:p w:rsidR="00731CF0" w:rsidRPr="002B4BC3" w:rsidRDefault="00731CF0" w:rsidP="00731CF0">
            <w:pPr>
              <w:widowControl w:val="0"/>
              <w:suppressLineNumbers/>
              <w:suppressAutoHyphens/>
              <w:ind w:left="540"/>
              <w:jc w:val="both"/>
              <w:rPr>
                <w:rFonts w:ascii="Arial" w:eastAsia="Arial Unicode MS" w:hAnsi="Arial" w:cs="Arial"/>
                <w:kern w:val="1"/>
                <w:sz w:val="20"/>
                <w:szCs w:val="20"/>
              </w:rPr>
            </w:pPr>
          </w:p>
        </w:tc>
        <w:tc>
          <w:tcPr>
            <w:tcW w:w="709" w:type="dxa"/>
          </w:tcPr>
          <w:p w:rsidR="00731CF0" w:rsidRPr="002B4BC3" w:rsidRDefault="00731CF0" w:rsidP="00731CF0">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731CF0" w:rsidRPr="002B4BC3" w:rsidRDefault="00731CF0" w:rsidP="00731CF0">
            <w:pPr>
              <w:widowControl w:val="0"/>
              <w:suppressLineNumbers/>
              <w:suppressAutoHyphens/>
              <w:snapToGrid w:val="0"/>
              <w:ind w:left="284"/>
              <w:jc w:val="both"/>
              <w:rPr>
                <w:rFonts w:ascii="Arial" w:eastAsia="Arial Unicode MS" w:hAnsi="Arial" w:cs="Arial"/>
                <w:b/>
                <w:bCs/>
                <w:kern w:val="1"/>
                <w:sz w:val="20"/>
                <w:szCs w:val="20"/>
              </w:rPr>
            </w:pPr>
            <w:r w:rsidRPr="002B4BC3">
              <w:rPr>
                <w:rFonts w:ascii="Arial" w:eastAsia="Arial Unicode MS" w:hAnsi="Arial" w:cs="Arial"/>
                <w:b/>
                <w:bCs/>
                <w:kern w:val="1"/>
                <w:sz w:val="20"/>
                <w:szCs w:val="20"/>
              </w:rPr>
              <w:t xml:space="preserve">Pasūtītājs: </w:t>
            </w:r>
          </w:p>
          <w:p w:rsidR="00731CF0" w:rsidRPr="002B4BC3" w:rsidRDefault="00731CF0" w:rsidP="003E55CA">
            <w:pPr>
              <w:widowControl w:val="0"/>
              <w:suppressLineNumbers/>
              <w:suppressAutoHyphens/>
              <w:snapToGrid w:val="0"/>
              <w:jc w:val="both"/>
              <w:rPr>
                <w:rFonts w:ascii="Arial" w:eastAsia="Arial Unicode MS" w:hAnsi="Arial" w:cs="Arial"/>
                <w:b/>
                <w:bCs/>
                <w:kern w:val="1"/>
                <w:sz w:val="20"/>
                <w:szCs w:val="20"/>
              </w:rPr>
            </w:pPr>
            <w:r w:rsidRPr="002B4BC3">
              <w:rPr>
                <w:rFonts w:ascii="Arial" w:eastAsia="Arial Unicode MS" w:hAnsi="Arial" w:cs="Arial"/>
                <w:b/>
                <w:bCs/>
                <w:kern w:val="1"/>
                <w:sz w:val="20"/>
                <w:szCs w:val="20"/>
              </w:rPr>
              <w:t>Jelgavas novada pašvaldība</w:t>
            </w:r>
          </w:p>
          <w:p w:rsidR="00731CF0" w:rsidRPr="002B4BC3" w:rsidRDefault="00731CF0" w:rsidP="003E55CA">
            <w:pPr>
              <w:widowControl w:val="0"/>
              <w:suppressLineNumbers/>
              <w:suppressAutoHyphens/>
              <w:jc w:val="both"/>
              <w:rPr>
                <w:rFonts w:ascii="Arial" w:eastAsia="Arial Unicode MS" w:hAnsi="Arial" w:cs="Arial"/>
                <w:kern w:val="1"/>
                <w:sz w:val="20"/>
                <w:szCs w:val="20"/>
              </w:rPr>
            </w:pPr>
            <w:r w:rsidRPr="002B4BC3">
              <w:rPr>
                <w:rFonts w:ascii="Arial" w:eastAsia="Arial Unicode MS" w:hAnsi="Arial" w:cs="Arial"/>
                <w:kern w:val="1"/>
                <w:sz w:val="20"/>
                <w:szCs w:val="20"/>
              </w:rPr>
              <w:t xml:space="preserve">Reģ. Nr. 90009118031 </w:t>
            </w:r>
          </w:p>
          <w:p w:rsidR="00731CF0" w:rsidRPr="002B4BC3" w:rsidRDefault="00731CF0" w:rsidP="003E55CA">
            <w:pPr>
              <w:widowControl w:val="0"/>
              <w:suppressLineNumbers/>
              <w:suppressAutoHyphens/>
              <w:jc w:val="both"/>
              <w:rPr>
                <w:rFonts w:ascii="Arial" w:eastAsia="Arial Unicode MS" w:hAnsi="Arial" w:cs="Arial"/>
                <w:kern w:val="1"/>
                <w:sz w:val="20"/>
                <w:szCs w:val="20"/>
              </w:rPr>
            </w:pPr>
            <w:r w:rsidRPr="002B4BC3">
              <w:rPr>
                <w:rFonts w:ascii="Arial" w:eastAsia="Arial Unicode MS" w:hAnsi="Arial" w:cs="Arial"/>
                <w:kern w:val="1"/>
                <w:sz w:val="20"/>
                <w:szCs w:val="20"/>
              </w:rPr>
              <w:t>Pasta iela 37, Jelgava, LV3001</w:t>
            </w:r>
          </w:p>
          <w:p w:rsidR="00731CF0" w:rsidRPr="002B4BC3" w:rsidRDefault="00731CF0" w:rsidP="003E55CA">
            <w:pPr>
              <w:widowControl w:val="0"/>
              <w:suppressLineNumbers/>
              <w:suppressAutoHyphens/>
              <w:jc w:val="both"/>
              <w:rPr>
                <w:rFonts w:ascii="Arial" w:eastAsia="Arial Unicode MS" w:hAnsi="Arial" w:cs="Arial"/>
                <w:kern w:val="1"/>
                <w:sz w:val="20"/>
                <w:szCs w:val="20"/>
              </w:rPr>
            </w:pPr>
            <w:r w:rsidRPr="002B4BC3">
              <w:rPr>
                <w:rFonts w:ascii="Arial" w:eastAsia="Arial Unicode MS" w:hAnsi="Arial" w:cs="Arial"/>
                <w:kern w:val="1"/>
                <w:sz w:val="20"/>
                <w:szCs w:val="20"/>
              </w:rPr>
              <w:t>Norēķinu konts:</w:t>
            </w:r>
            <w:r w:rsidR="003E55CA">
              <w:rPr>
                <w:rFonts w:ascii="Arial" w:eastAsia="Arial Unicode MS" w:hAnsi="Arial" w:cs="Arial"/>
                <w:kern w:val="1"/>
                <w:sz w:val="20"/>
                <w:szCs w:val="20"/>
              </w:rPr>
              <w:t xml:space="preserve"> </w:t>
            </w:r>
            <w:r w:rsidRPr="002B4BC3">
              <w:rPr>
                <w:rFonts w:ascii="Arial" w:eastAsia="Arial Unicode MS" w:hAnsi="Arial" w:cs="Arial"/>
                <w:kern w:val="1"/>
                <w:sz w:val="20"/>
                <w:szCs w:val="20"/>
              </w:rPr>
              <w:t>VALSTS KASE</w:t>
            </w:r>
          </w:p>
          <w:p w:rsidR="00731CF0" w:rsidRPr="002B4BC3" w:rsidRDefault="00731CF0" w:rsidP="003E55CA">
            <w:pPr>
              <w:widowControl w:val="0"/>
              <w:suppressLineNumbers/>
              <w:suppressAutoHyphens/>
              <w:jc w:val="both"/>
              <w:rPr>
                <w:rFonts w:ascii="Arial" w:eastAsia="Arial Unicode MS" w:hAnsi="Arial" w:cs="Arial"/>
                <w:kern w:val="1"/>
                <w:sz w:val="20"/>
                <w:szCs w:val="20"/>
              </w:rPr>
            </w:pPr>
            <w:r w:rsidRPr="002B4BC3">
              <w:rPr>
                <w:rFonts w:ascii="Arial" w:eastAsia="Arial Unicode MS" w:hAnsi="Arial" w:cs="Arial"/>
                <w:kern w:val="1"/>
                <w:sz w:val="20"/>
                <w:szCs w:val="20"/>
              </w:rPr>
              <w:t>Konta nr.LV51TREL9802582004000</w:t>
            </w:r>
          </w:p>
          <w:p w:rsidR="00731CF0" w:rsidRPr="002B4BC3" w:rsidRDefault="00731CF0" w:rsidP="003E55CA">
            <w:pPr>
              <w:widowControl w:val="0"/>
              <w:suppressLineNumbers/>
              <w:suppressAutoHyphens/>
              <w:jc w:val="both"/>
              <w:rPr>
                <w:rFonts w:ascii="Arial" w:eastAsia="Arial Unicode MS" w:hAnsi="Arial" w:cs="Arial"/>
                <w:kern w:val="1"/>
                <w:sz w:val="20"/>
                <w:szCs w:val="20"/>
              </w:rPr>
            </w:pPr>
            <w:r w:rsidRPr="002B4BC3">
              <w:rPr>
                <w:rFonts w:ascii="Arial" w:eastAsia="Arial Unicode MS" w:hAnsi="Arial" w:cs="Arial"/>
                <w:kern w:val="1"/>
                <w:sz w:val="20"/>
                <w:szCs w:val="20"/>
              </w:rPr>
              <w:t>Kods:TRELLV22</w:t>
            </w:r>
          </w:p>
          <w:p w:rsidR="00731CF0" w:rsidRPr="002B4BC3" w:rsidRDefault="00731CF0" w:rsidP="00731CF0">
            <w:pPr>
              <w:widowControl w:val="0"/>
              <w:suppressLineNumbers/>
              <w:suppressAutoHyphens/>
              <w:ind w:left="540"/>
              <w:jc w:val="both"/>
              <w:rPr>
                <w:rFonts w:ascii="Arial" w:eastAsia="Arial Unicode MS" w:hAnsi="Arial" w:cs="Arial"/>
                <w:kern w:val="1"/>
                <w:sz w:val="20"/>
                <w:szCs w:val="20"/>
              </w:rPr>
            </w:pPr>
          </w:p>
          <w:p w:rsidR="00731CF0" w:rsidRPr="002B4BC3" w:rsidRDefault="00731CF0" w:rsidP="00731CF0">
            <w:pPr>
              <w:widowControl w:val="0"/>
              <w:suppressLineNumbers/>
              <w:suppressAutoHyphens/>
              <w:jc w:val="both"/>
              <w:rPr>
                <w:rFonts w:ascii="Arial" w:eastAsia="Arial Unicode MS" w:hAnsi="Arial" w:cs="Arial"/>
                <w:kern w:val="1"/>
                <w:sz w:val="20"/>
                <w:szCs w:val="20"/>
              </w:rPr>
            </w:pPr>
          </w:p>
          <w:p w:rsidR="00731CF0" w:rsidRPr="002B4BC3" w:rsidRDefault="00731CF0" w:rsidP="00731CF0">
            <w:pPr>
              <w:widowControl w:val="0"/>
              <w:suppressLineNumbers/>
              <w:suppressAutoHyphens/>
              <w:ind w:left="540"/>
              <w:jc w:val="both"/>
              <w:rPr>
                <w:rFonts w:ascii="Arial" w:eastAsia="Arial Unicode MS" w:hAnsi="Arial" w:cs="Arial"/>
                <w:kern w:val="1"/>
                <w:sz w:val="20"/>
                <w:szCs w:val="20"/>
              </w:rPr>
            </w:pPr>
          </w:p>
          <w:p w:rsidR="00731CF0" w:rsidRPr="002B4BC3" w:rsidRDefault="00731CF0" w:rsidP="00731CF0">
            <w:pPr>
              <w:widowControl w:val="0"/>
              <w:suppressLineNumbers/>
              <w:suppressAutoHyphens/>
              <w:ind w:left="540"/>
              <w:jc w:val="both"/>
              <w:rPr>
                <w:rFonts w:ascii="Arial" w:eastAsia="Arial Unicode MS" w:hAnsi="Arial" w:cs="Arial"/>
                <w:kern w:val="1"/>
                <w:sz w:val="20"/>
                <w:szCs w:val="20"/>
              </w:rPr>
            </w:pPr>
            <w:proofErr w:type="spellStart"/>
            <w:r w:rsidRPr="002B4BC3">
              <w:rPr>
                <w:rFonts w:ascii="Arial" w:eastAsia="Arial Unicode MS" w:hAnsi="Arial" w:cs="Arial"/>
                <w:kern w:val="1"/>
                <w:sz w:val="20"/>
                <w:szCs w:val="20"/>
              </w:rPr>
              <w:t>I.Romānovs</w:t>
            </w:r>
            <w:proofErr w:type="spellEnd"/>
          </w:p>
          <w:p w:rsidR="00731CF0" w:rsidRPr="002B4BC3" w:rsidRDefault="00731CF0" w:rsidP="00731CF0">
            <w:pPr>
              <w:widowControl w:val="0"/>
              <w:suppressLineNumbers/>
              <w:suppressAutoHyphens/>
              <w:ind w:left="284"/>
              <w:jc w:val="both"/>
              <w:rPr>
                <w:rFonts w:ascii="Arial" w:eastAsia="Arial Unicode MS" w:hAnsi="Arial" w:cs="Arial"/>
                <w:kern w:val="1"/>
                <w:sz w:val="20"/>
                <w:szCs w:val="20"/>
              </w:rPr>
            </w:pPr>
            <w:r w:rsidRPr="002B4BC3">
              <w:rPr>
                <w:rFonts w:ascii="Arial" w:eastAsia="Arial Unicode MS" w:hAnsi="Arial" w:cs="Arial"/>
                <w:kern w:val="1"/>
                <w:sz w:val="20"/>
                <w:szCs w:val="20"/>
              </w:rPr>
              <w:t>Z.v.</w:t>
            </w:r>
          </w:p>
        </w:tc>
      </w:tr>
    </w:tbl>
    <w:p w:rsidR="00731CF0" w:rsidRPr="00731CF0" w:rsidRDefault="00731CF0" w:rsidP="00731CF0">
      <w:pPr>
        <w:widowControl w:val="0"/>
        <w:suppressAutoHyphens/>
        <w:jc w:val="both"/>
        <w:rPr>
          <w:rFonts w:eastAsia="Arial Unicode MS"/>
          <w:kern w:val="1"/>
        </w:rPr>
      </w:pPr>
    </w:p>
    <w:p w:rsidR="00731CF0" w:rsidRPr="00731CF0" w:rsidRDefault="00731CF0" w:rsidP="00731CF0">
      <w:pPr>
        <w:widowControl w:val="0"/>
        <w:suppressAutoHyphens/>
        <w:spacing w:after="120"/>
        <w:jc w:val="both"/>
        <w:rPr>
          <w:rFonts w:eastAsia="Arial Unicode MS"/>
          <w:kern w:val="1"/>
        </w:rPr>
      </w:pPr>
    </w:p>
    <w:p w:rsidR="00506471" w:rsidRDefault="00506471" w:rsidP="00C03FA5">
      <w:pPr>
        <w:suppressAutoHyphens/>
        <w:spacing w:line="100" w:lineRule="atLeast"/>
        <w:jc w:val="both"/>
        <w:rPr>
          <w:rFonts w:ascii="Arial" w:hAnsi="Arial" w:cs="Arial"/>
          <w:sz w:val="20"/>
          <w:szCs w:val="20"/>
        </w:rPr>
      </w:pPr>
    </w:p>
    <w:p w:rsidR="00731CF0" w:rsidRDefault="00731CF0" w:rsidP="004538C7">
      <w:pPr>
        <w:widowControl w:val="0"/>
        <w:suppressAutoHyphens/>
        <w:jc w:val="center"/>
        <w:rPr>
          <w:rFonts w:ascii="Arial" w:eastAsia="Arial Unicode MS" w:hAnsi="Arial" w:cs="Arial"/>
          <w:kern w:val="1"/>
          <w:sz w:val="20"/>
          <w:szCs w:val="20"/>
        </w:rPr>
      </w:pPr>
    </w:p>
    <w:p w:rsidR="00731CF0" w:rsidRDefault="00731CF0" w:rsidP="004538C7">
      <w:pPr>
        <w:widowControl w:val="0"/>
        <w:suppressAutoHyphens/>
        <w:jc w:val="center"/>
        <w:rPr>
          <w:rFonts w:ascii="Arial" w:eastAsia="Arial Unicode MS" w:hAnsi="Arial" w:cs="Arial"/>
          <w:kern w:val="1"/>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31CF0" w:rsidRDefault="00731CF0"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7D1C95" w:rsidRDefault="007D1C95" w:rsidP="00440ECC">
      <w:pPr>
        <w:jc w:val="right"/>
        <w:rPr>
          <w:rFonts w:ascii="Arial" w:hAnsi="Arial" w:cs="Arial"/>
          <w:bCs/>
          <w:sz w:val="20"/>
          <w:szCs w:val="20"/>
        </w:rPr>
      </w:pPr>
    </w:p>
    <w:p w:rsidR="00D24A67" w:rsidRPr="003F7899" w:rsidRDefault="00D24A67" w:rsidP="00D24A67">
      <w:pPr>
        <w:jc w:val="right"/>
        <w:rPr>
          <w:rFonts w:ascii="Arial" w:hAnsi="Arial" w:cs="Arial"/>
          <w:b/>
          <w:color w:val="00000A"/>
          <w:sz w:val="20"/>
          <w:szCs w:val="20"/>
        </w:rPr>
      </w:pPr>
      <w:r>
        <w:rPr>
          <w:rFonts w:ascii="Arial" w:hAnsi="Arial" w:cs="Arial"/>
          <w:b/>
          <w:color w:val="00000A"/>
          <w:sz w:val="20"/>
          <w:szCs w:val="20"/>
        </w:rPr>
        <w:t>Pielikums Nr.9</w:t>
      </w:r>
    </w:p>
    <w:p w:rsidR="00D24A67" w:rsidRPr="003F7899" w:rsidRDefault="00D24A67" w:rsidP="00D24A67">
      <w:pPr>
        <w:jc w:val="right"/>
        <w:rPr>
          <w:rFonts w:ascii="Arial" w:hAnsi="Arial" w:cs="Arial"/>
          <w:bCs/>
          <w:sz w:val="20"/>
          <w:szCs w:val="20"/>
        </w:rPr>
      </w:pPr>
      <w:r w:rsidRPr="003F7899">
        <w:rPr>
          <w:rFonts w:ascii="Arial" w:hAnsi="Arial" w:cs="Arial"/>
          <w:bCs/>
          <w:sz w:val="20"/>
          <w:szCs w:val="20"/>
        </w:rPr>
        <w:t xml:space="preserve"> konkursa Nolikumam</w:t>
      </w:r>
    </w:p>
    <w:p w:rsidR="00D24A67" w:rsidRDefault="00D24A67" w:rsidP="00D24A67">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2015/13</w:t>
      </w:r>
    </w:p>
    <w:p w:rsidR="00731CF0" w:rsidRDefault="00731CF0" w:rsidP="00440ECC">
      <w:pPr>
        <w:jc w:val="right"/>
        <w:rPr>
          <w:rFonts w:ascii="Arial" w:hAnsi="Arial" w:cs="Arial"/>
          <w:bCs/>
          <w:sz w:val="20"/>
          <w:szCs w:val="20"/>
        </w:rPr>
      </w:pPr>
    </w:p>
    <w:p w:rsidR="00440ECC" w:rsidRPr="00440ECC" w:rsidRDefault="00440ECC" w:rsidP="00440ECC">
      <w:pPr>
        <w:rPr>
          <w:rFonts w:ascii="Arial" w:hAnsi="Arial" w:cs="Arial"/>
          <w:sz w:val="20"/>
          <w:szCs w:val="20"/>
        </w:rPr>
      </w:pPr>
    </w:p>
    <w:p w:rsidR="00440ECC" w:rsidRPr="00EE368F" w:rsidRDefault="00440ECC" w:rsidP="00440ECC">
      <w:pPr>
        <w:spacing w:line="100" w:lineRule="atLeast"/>
        <w:jc w:val="center"/>
        <w:rPr>
          <w:rFonts w:ascii="Arial" w:hAnsi="Arial" w:cs="Arial"/>
          <w:b/>
          <w:caps/>
          <w:sz w:val="20"/>
          <w:szCs w:val="20"/>
        </w:rPr>
      </w:pPr>
      <w:r w:rsidRPr="00EE368F">
        <w:rPr>
          <w:rFonts w:ascii="Arial" w:hAnsi="Arial" w:cs="Arial"/>
          <w:b/>
          <w:caps/>
          <w:sz w:val="20"/>
          <w:szCs w:val="20"/>
        </w:rPr>
        <w:t>Tehniskā specifikācija</w:t>
      </w:r>
      <w:r w:rsidR="00D24A67">
        <w:rPr>
          <w:rFonts w:ascii="Arial" w:hAnsi="Arial" w:cs="Arial"/>
          <w:b/>
          <w:caps/>
          <w:sz w:val="20"/>
          <w:szCs w:val="20"/>
        </w:rPr>
        <w:t>, TEHNISKAIS PIEDĀVĀJUMS</w:t>
      </w: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440ECC" w:rsidRPr="00EE368F" w:rsidRDefault="00440ECC" w:rsidP="00440ECC">
      <w:pPr>
        <w:spacing w:line="100" w:lineRule="atLeast"/>
        <w:jc w:val="center"/>
        <w:rPr>
          <w:rFonts w:ascii="Arial" w:hAnsi="Arial" w:cs="Arial"/>
          <w:sz w:val="20"/>
          <w:szCs w:val="20"/>
        </w:rPr>
      </w:pPr>
    </w:p>
    <w:p w:rsidR="00440ECC" w:rsidRPr="00EE368F" w:rsidRDefault="0094342E" w:rsidP="00440ECC">
      <w:pPr>
        <w:spacing w:after="120"/>
        <w:jc w:val="both"/>
        <w:rPr>
          <w:rFonts w:ascii="Arial" w:hAnsi="Arial" w:cs="Arial"/>
          <w:sz w:val="20"/>
          <w:szCs w:val="20"/>
        </w:rPr>
      </w:pPr>
      <w:r>
        <w:rPr>
          <w:rFonts w:ascii="Arial" w:hAnsi="Arial" w:cs="Arial"/>
          <w:sz w:val="20"/>
          <w:szCs w:val="20"/>
        </w:rPr>
        <w:t xml:space="preserve">Tehniskās shēmas un </w:t>
      </w:r>
      <w:r w:rsidR="00440ECC" w:rsidRPr="00EE368F">
        <w:rPr>
          <w:rFonts w:ascii="Arial" w:hAnsi="Arial" w:cs="Arial"/>
          <w:sz w:val="20"/>
          <w:szCs w:val="20"/>
        </w:rPr>
        <w:t xml:space="preserve">Darbu apjomi (tāmes) </w:t>
      </w:r>
      <w:r w:rsidR="0008188C" w:rsidRPr="00EE368F">
        <w:rPr>
          <w:rFonts w:ascii="Arial" w:hAnsi="Arial" w:cs="Arial"/>
          <w:sz w:val="20"/>
          <w:szCs w:val="20"/>
        </w:rPr>
        <w:t>pieejami</w:t>
      </w:r>
      <w:r w:rsidR="00440ECC" w:rsidRPr="00EE368F">
        <w:rPr>
          <w:rFonts w:ascii="Arial" w:hAnsi="Arial" w:cs="Arial"/>
          <w:sz w:val="20"/>
          <w:szCs w:val="20"/>
        </w:rPr>
        <w:t xml:space="preserve"> elektroniski pasūtītāja mājas lapā pie esošajiem iepirkuma dokumentiem.</w:t>
      </w:r>
    </w:p>
    <w:p w:rsidR="007E022C" w:rsidRDefault="007E022C" w:rsidP="0075547C">
      <w:pPr>
        <w:rPr>
          <w:rFonts w:ascii="Arial" w:hAnsi="Arial" w:cs="Arial"/>
          <w:color w:val="000000" w:themeColor="text1"/>
          <w:sz w:val="20"/>
          <w:szCs w:val="20"/>
        </w:rPr>
      </w:pPr>
    </w:p>
    <w:p w:rsidR="007D61F7" w:rsidRDefault="007D61F7" w:rsidP="007D61F7">
      <w:pPr>
        <w:rPr>
          <w:b/>
          <w:sz w:val="28"/>
          <w:szCs w:val="28"/>
        </w:rPr>
      </w:pPr>
    </w:p>
    <w:p w:rsidR="007D61F7" w:rsidRDefault="007D61F7" w:rsidP="007D61F7">
      <w:pPr>
        <w:jc w:val="both"/>
        <w:rPr>
          <w:rFonts w:ascii="Arial" w:hAnsi="Arial" w:cs="Arial"/>
          <w:b/>
          <w:sz w:val="20"/>
          <w:szCs w:val="20"/>
        </w:rPr>
      </w:pPr>
      <w:r w:rsidRPr="007D61F7">
        <w:rPr>
          <w:rFonts w:ascii="Arial" w:hAnsi="Arial" w:cs="Arial"/>
          <w:b/>
          <w:sz w:val="20"/>
          <w:szCs w:val="20"/>
        </w:rPr>
        <w:t>Paskaidrojuma raksts</w:t>
      </w:r>
    </w:p>
    <w:p w:rsidR="007D61F7" w:rsidRPr="007D61F7" w:rsidRDefault="007D61F7" w:rsidP="007D61F7">
      <w:pPr>
        <w:jc w:val="both"/>
        <w:rPr>
          <w:rFonts w:ascii="Arial" w:hAnsi="Arial" w:cs="Arial"/>
          <w:b/>
          <w:sz w:val="20"/>
          <w:szCs w:val="20"/>
        </w:rPr>
      </w:pPr>
    </w:p>
    <w:p w:rsidR="007D61F7" w:rsidRPr="007D61F7" w:rsidRDefault="007D61F7" w:rsidP="007D61F7">
      <w:pPr>
        <w:jc w:val="both"/>
        <w:rPr>
          <w:rFonts w:ascii="Arial" w:hAnsi="Arial" w:cs="Arial"/>
          <w:sz w:val="20"/>
          <w:szCs w:val="20"/>
        </w:rPr>
      </w:pPr>
      <w:r w:rsidRPr="007D61F7">
        <w:rPr>
          <w:rFonts w:ascii="Arial" w:hAnsi="Arial" w:cs="Arial"/>
          <w:sz w:val="20"/>
          <w:szCs w:val="20"/>
        </w:rPr>
        <w:t xml:space="preserve">Modernizācijas shēmas izstrādātas pamatojoties uz MK noteikumiem Nr.408 (24.05.2011) un saskaņā ar Pasūtītāja Darba uzdevumu. Modernizācijas shēmas sastāv no ielu plāniem mērogā, profila shēmām, ielu apgaismojuma klases un ielu parametru tabulas, elementu (gaismekļu, stabu, </w:t>
      </w:r>
      <w:proofErr w:type="spellStart"/>
      <w:r w:rsidRPr="007D61F7">
        <w:rPr>
          <w:rFonts w:ascii="Arial" w:hAnsi="Arial" w:cs="Arial"/>
          <w:sz w:val="20"/>
          <w:szCs w:val="20"/>
        </w:rPr>
        <w:t>utml</w:t>
      </w:r>
      <w:proofErr w:type="spellEnd"/>
      <w:r w:rsidRPr="007D61F7">
        <w:rPr>
          <w:rFonts w:ascii="Arial" w:hAnsi="Arial" w:cs="Arial"/>
          <w:sz w:val="20"/>
          <w:szCs w:val="20"/>
        </w:rPr>
        <w:t>) specifikācijām, vidējo attālumu tabulas un darbu apjomiem.</w:t>
      </w:r>
    </w:p>
    <w:p w:rsidR="007D61F7" w:rsidRPr="007D61F7" w:rsidRDefault="007D61F7" w:rsidP="007D61F7">
      <w:pPr>
        <w:jc w:val="both"/>
        <w:rPr>
          <w:rFonts w:ascii="Arial" w:hAnsi="Arial" w:cs="Arial"/>
          <w:sz w:val="20"/>
          <w:szCs w:val="20"/>
        </w:rPr>
      </w:pPr>
      <w:r w:rsidRPr="007D61F7">
        <w:rPr>
          <w:rFonts w:ascii="Arial" w:hAnsi="Arial" w:cs="Arial"/>
          <w:sz w:val="20"/>
          <w:szCs w:val="20"/>
        </w:rPr>
        <w:t xml:space="preserve">Uzstādāmo elementu parametri (gaismekļi, stabi, </w:t>
      </w:r>
      <w:proofErr w:type="spellStart"/>
      <w:r w:rsidRPr="007D61F7">
        <w:rPr>
          <w:rFonts w:ascii="Arial" w:hAnsi="Arial" w:cs="Arial"/>
          <w:sz w:val="20"/>
          <w:szCs w:val="20"/>
        </w:rPr>
        <w:t>utml</w:t>
      </w:r>
      <w:proofErr w:type="spellEnd"/>
      <w:r w:rsidRPr="007D61F7">
        <w:rPr>
          <w:rFonts w:ascii="Arial" w:hAnsi="Arial" w:cs="Arial"/>
          <w:sz w:val="20"/>
          <w:szCs w:val="20"/>
        </w:rPr>
        <w:t xml:space="preserve">) izvēlēti pamatojoties uz MK noteikumu Nr.408 (24.05.2011) vērtēšanas kritērijiem, t.sk. gaismas ķermeņa efektivitātes radītāji, darba mūžs, </w:t>
      </w:r>
      <w:proofErr w:type="spellStart"/>
      <w:r w:rsidRPr="007D61F7">
        <w:rPr>
          <w:rFonts w:ascii="Arial" w:hAnsi="Arial" w:cs="Arial"/>
          <w:sz w:val="20"/>
          <w:szCs w:val="20"/>
        </w:rPr>
        <w:t>utml</w:t>
      </w:r>
      <w:proofErr w:type="spellEnd"/>
      <w:r w:rsidRPr="007D61F7">
        <w:rPr>
          <w:rFonts w:ascii="Arial" w:hAnsi="Arial" w:cs="Arial"/>
          <w:sz w:val="20"/>
          <w:szCs w:val="20"/>
        </w:rPr>
        <w:t xml:space="preserve"> ar mērķi sasniegt iespējami augstākus energoefektivitātes rādītājus.</w:t>
      </w:r>
    </w:p>
    <w:p w:rsidR="007D61F7" w:rsidRPr="007D61F7" w:rsidRDefault="007D61F7" w:rsidP="007D61F7">
      <w:pPr>
        <w:jc w:val="both"/>
        <w:rPr>
          <w:rFonts w:ascii="Arial" w:hAnsi="Arial" w:cs="Arial"/>
          <w:sz w:val="20"/>
          <w:szCs w:val="20"/>
        </w:rPr>
      </w:pPr>
    </w:p>
    <w:p w:rsidR="007D61F7" w:rsidRPr="007D1C95" w:rsidRDefault="007D61F7" w:rsidP="007D61F7">
      <w:pPr>
        <w:pStyle w:val="ListParagraph"/>
        <w:numPr>
          <w:ilvl w:val="1"/>
          <w:numId w:val="16"/>
        </w:numPr>
        <w:rPr>
          <w:rFonts w:ascii="Arial" w:hAnsi="Arial" w:cs="Arial"/>
          <w:sz w:val="20"/>
          <w:szCs w:val="20"/>
        </w:rPr>
      </w:pPr>
      <w:r w:rsidRPr="007D1C95">
        <w:rPr>
          <w:rFonts w:ascii="Arial" w:hAnsi="Arial" w:cs="Arial"/>
          <w:sz w:val="20"/>
          <w:szCs w:val="20"/>
          <w:u w:val="single"/>
          <w:lang w:eastAsia="ar-SA"/>
        </w:rPr>
        <w:t>LED gaismekļi jāatbilst sekojošām izvirzītajām prasībām:</w:t>
      </w:r>
    </w:p>
    <w:p w:rsidR="007D61F7" w:rsidRPr="007D1C95" w:rsidRDefault="007D61F7" w:rsidP="007D61F7">
      <w:pPr>
        <w:shd w:val="clear" w:color="auto" w:fill="FFFFFF"/>
        <w:tabs>
          <w:tab w:val="left" w:leader="underscore" w:pos="1464"/>
          <w:tab w:val="left" w:leader="underscore" w:pos="3533"/>
        </w:tabs>
        <w:suppressAutoHyphens/>
        <w:ind w:left="1440" w:right="71"/>
        <w:jc w:val="both"/>
        <w:rPr>
          <w:rFonts w:ascii="Arial" w:hAnsi="Arial" w:cs="Arial"/>
          <w:sz w:val="20"/>
          <w:szCs w:val="20"/>
          <w:u w:val="single"/>
          <w:lang w:eastAsia="ar-SA"/>
        </w:rPr>
      </w:pPr>
    </w:p>
    <w:p w:rsidR="007D61F7" w:rsidRPr="007D1C95" w:rsidRDefault="007D61F7" w:rsidP="007D61F7">
      <w:pPr>
        <w:shd w:val="clear" w:color="auto" w:fill="FFFFFF"/>
        <w:tabs>
          <w:tab w:val="left" w:leader="underscore" w:pos="1464"/>
          <w:tab w:val="left" w:leader="underscore" w:pos="3533"/>
        </w:tabs>
        <w:suppressAutoHyphens/>
        <w:ind w:left="1440" w:right="71"/>
        <w:jc w:val="both"/>
        <w:rPr>
          <w:rFonts w:ascii="Arial" w:hAnsi="Arial" w:cs="Arial"/>
          <w:sz w:val="20"/>
          <w:szCs w:val="20"/>
          <w:u w:val="single"/>
          <w:lang w:eastAsia="ar-SA"/>
        </w:rPr>
      </w:pPr>
    </w:p>
    <w:p w:rsidR="007D61F7" w:rsidRPr="007D1C95" w:rsidRDefault="007D61F7" w:rsidP="007D61F7">
      <w:pPr>
        <w:ind w:left="360"/>
        <w:rPr>
          <w:rFonts w:ascii="Arial" w:hAnsi="Arial" w:cs="Arial"/>
          <w:sz w:val="20"/>
          <w:szCs w:val="20"/>
        </w:rPr>
      </w:pPr>
    </w:p>
    <w:tbl>
      <w:tblPr>
        <w:tblW w:w="9385" w:type="dxa"/>
        <w:tblInd w:w="108" w:type="dxa"/>
        <w:tblLayout w:type="fixed"/>
        <w:tblLook w:val="0000" w:firstRow="0" w:lastRow="0" w:firstColumn="0" w:lastColumn="0" w:noHBand="0" w:noVBand="0"/>
      </w:tblPr>
      <w:tblGrid>
        <w:gridCol w:w="4990"/>
        <w:gridCol w:w="2410"/>
        <w:gridCol w:w="1985"/>
      </w:tblGrid>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Nosaukums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Pasūtītāja nosacījumi</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Pretendenta piedāvātie parametri</w:t>
            </w: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u w:val="single"/>
                <w:lang w:eastAsia="ar-SA"/>
              </w:rPr>
            </w:pPr>
            <w:r w:rsidRPr="007D1C95">
              <w:rPr>
                <w:rFonts w:ascii="Arial" w:hAnsi="Arial" w:cs="Arial"/>
                <w:b/>
                <w:sz w:val="20"/>
                <w:szCs w:val="20"/>
                <w:u w:val="single"/>
              </w:rPr>
              <w:t>LED gaismeklis ar nominālo jaudu līdz 60W</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Ierakstīt piedāvāta gaismekļa ražotāju un modeli</w:t>
            </w: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Elektriskie (barošanas bloka)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b/>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kern w:val="1"/>
                <w:sz w:val="20"/>
                <w:szCs w:val="20"/>
              </w:rPr>
            </w:pPr>
            <w:r w:rsidRPr="007D1C95">
              <w:rPr>
                <w:rFonts w:ascii="Arial" w:hAnsi="Arial" w:cs="Arial"/>
                <w:sz w:val="20"/>
                <w:szCs w:val="20"/>
              </w:rPr>
              <w:t>LED gaismekļa maksimālā patērējamā jauda</w:t>
            </w:r>
            <w:r w:rsidRPr="007D1C95">
              <w:rPr>
                <w:rFonts w:ascii="Arial" w:hAnsi="Arial" w:cs="Arial"/>
                <w:kern w:val="1"/>
                <w:sz w:val="20"/>
                <w:szCs w:val="20"/>
              </w:rPr>
              <w:t xml:space="preserve"> (ieskaitot barošanas bloka zudumus)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Līdz 60W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Gaismekļu barošanas bloka lietderības koeficients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kern w:val="1"/>
                <w:sz w:val="20"/>
                <w:szCs w:val="20"/>
              </w:rPr>
            </w:pPr>
            <w:r w:rsidRPr="007D1C95">
              <w:rPr>
                <w:rFonts w:ascii="Arial" w:hAnsi="Arial" w:cs="Arial"/>
                <w:kern w:val="1"/>
                <w:sz w:val="20"/>
                <w:szCs w:val="20"/>
              </w:rPr>
              <w:t>Ne mazāk kā 93%</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kern w:val="1"/>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Gaismekļu barošanas bloka jaudas korekcijas koeficients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kern w:val="1"/>
                <w:sz w:val="20"/>
                <w:szCs w:val="20"/>
              </w:rPr>
            </w:pPr>
            <w:r w:rsidRPr="007D1C95">
              <w:rPr>
                <w:rFonts w:ascii="Arial" w:hAnsi="Arial" w:cs="Arial"/>
                <w:kern w:val="1"/>
                <w:sz w:val="20"/>
                <w:szCs w:val="20"/>
              </w:rPr>
              <w:t>Ne mazāk kā 95%</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kern w:val="1"/>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 blokā ienākošais spriegums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160-250V</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Fotometriskie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nomināla gaismas plūsma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115Lm/W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kern w:val="1"/>
                <w:sz w:val="20"/>
                <w:szCs w:val="20"/>
              </w:rPr>
            </w:pPr>
            <w:r w:rsidRPr="007D1C95">
              <w:rPr>
                <w:rFonts w:ascii="Arial" w:hAnsi="Arial" w:cs="Arial"/>
                <w:sz w:val="20"/>
                <w:szCs w:val="20"/>
              </w:rPr>
              <w:t xml:space="preserve">Gaismekļa kopējās izstarotā gaismas plūsmas (Lm) attiecība pret gaismekļa kopējo jaudu </w:t>
            </w:r>
            <w:r w:rsidRPr="007D1C95">
              <w:rPr>
                <w:rFonts w:ascii="Arial" w:hAnsi="Arial" w:cs="Arial"/>
                <w:kern w:val="1"/>
                <w:sz w:val="20"/>
                <w:szCs w:val="20"/>
              </w:rPr>
              <w:t>(ieskaitot barošanas bloka zudumus un optikas zudumus)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100Lm/W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 xml:space="preserve">Gaismekļa kopējā izstarotā gaismas plūsma </w:t>
            </w:r>
            <w:r w:rsidRPr="007D1C95">
              <w:rPr>
                <w:rFonts w:ascii="Arial" w:hAnsi="Arial" w:cs="Arial"/>
                <w:kern w:val="1"/>
                <w:sz w:val="20"/>
                <w:szCs w:val="20"/>
              </w:rPr>
              <w:t>(ieskaitot barošanas bloka zudumus un optikas zudumus)</w:t>
            </w:r>
            <w:r w:rsidRPr="007D1C95">
              <w:rPr>
                <w:rFonts w:ascii="Arial" w:hAnsi="Arial" w:cs="Arial"/>
                <w:sz w:val="20"/>
                <w:szCs w:val="20"/>
              </w:rPr>
              <w:t xml:space="preserve"> (Lm)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6000Lm</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Gaismas krāsas temperatūra, K</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3500-4500K</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Krāsas izšķirtspējas indekss, CRI</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60</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Ražotāja apstiprināts kalpošanas laiks (h, stundas)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Vairāk par 65 000 stundām</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Mehāniskie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tabs>
                <w:tab w:val="left" w:pos="720"/>
              </w:tabs>
              <w:snapToGrid w:val="0"/>
              <w:jc w:val="center"/>
              <w:rPr>
                <w:rFonts w:ascii="Arial" w:hAnsi="Arial" w:cs="Arial"/>
                <w:b/>
                <w:kern w:val="1"/>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tabs>
                <w:tab w:val="left" w:pos="720"/>
              </w:tabs>
              <w:snapToGrid w:val="0"/>
              <w:jc w:val="center"/>
              <w:rPr>
                <w:rFonts w:ascii="Arial" w:hAnsi="Arial" w:cs="Arial"/>
                <w:b/>
                <w:kern w:val="1"/>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aizsardzības klase (IP)</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triecienizturības klase</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IK08</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garantijas laiks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vismaz 60 mēneši</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Apkārtējās vides temperatūras diapazons, pie kura darbojas gaismeklis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No -40 līdz +50 °C</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dzesēšanas sistēma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 xml:space="preserve">Gaismeklis tiek dzesēts </w:t>
            </w:r>
            <w:r w:rsidRPr="007D1C95">
              <w:rPr>
                <w:rFonts w:ascii="Arial" w:hAnsi="Arial" w:cs="Arial"/>
                <w:sz w:val="20"/>
                <w:szCs w:val="20"/>
              </w:rPr>
              <w:lastRenderedPageBreak/>
              <w:t>pasīvi - caur metāla radiatoru</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lastRenderedPageBreak/>
              <w:t>Iespējams modernizēt gaismekļa LED un optikas plati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izvietojums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Apgaismojuma stabā, lūkas līmenī</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izvietojums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Apgaismojuma stabā, lūkas līmenī</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aizsardzības pakāpe</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aizsardzības pakāpe</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aizsardzība pret kondensāta ietekmi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aizsardzības pret kondensāta ietekmi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montāžas iespējas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shd w:val="clear" w:color="auto" w:fill="FFFFFF"/>
              <w:ind w:right="317"/>
              <w:jc w:val="center"/>
              <w:rPr>
                <w:rFonts w:ascii="Arial" w:hAnsi="Arial" w:cs="Arial"/>
                <w:sz w:val="20"/>
                <w:szCs w:val="20"/>
              </w:rPr>
            </w:pPr>
            <w:r w:rsidRPr="007D1C95">
              <w:rPr>
                <w:rFonts w:ascii="Arial" w:hAnsi="Arial" w:cs="Arial"/>
                <w:sz w:val="20"/>
                <w:szCs w:val="20"/>
              </w:rPr>
              <w:t>Vertikāla/sānu montāža; d= 40÷60mm, ar uzstādīšanas leņķa </w:t>
            </w:r>
          </w:p>
          <w:p w:rsidR="007D61F7" w:rsidRPr="007D1C95" w:rsidRDefault="007D61F7" w:rsidP="00EE5ABE">
            <w:pPr>
              <w:shd w:val="clear" w:color="auto" w:fill="FFFFFF"/>
              <w:ind w:right="317"/>
              <w:jc w:val="center"/>
              <w:rPr>
                <w:rFonts w:ascii="Arial" w:hAnsi="Arial" w:cs="Arial"/>
                <w:sz w:val="20"/>
                <w:szCs w:val="20"/>
              </w:rPr>
            </w:pPr>
            <w:r w:rsidRPr="007D1C95">
              <w:rPr>
                <w:rFonts w:ascii="Arial" w:hAnsi="Arial" w:cs="Arial"/>
                <w:sz w:val="20"/>
                <w:szCs w:val="20"/>
              </w:rPr>
              <w:t>regulēšanas iespēju 0/5/10/15°</w:t>
            </w:r>
          </w:p>
          <w:p w:rsidR="007D61F7" w:rsidRPr="007D1C95" w:rsidRDefault="007D61F7" w:rsidP="00EE5ABE">
            <w:pPr>
              <w:tabs>
                <w:tab w:val="left" w:pos="720"/>
              </w:tabs>
              <w:snapToGrid w:val="0"/>
              <w:jc w:val="center"/>
              <w:rPr>
                <w:rFonts w:ascii="Arial" w:hAnsi="Arial" w:cs="Arial"/>
                <w:sz w:val="20"/>
                <w:szCs w:val="20"/>
              </w:rPr>
            </w:pP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Vadības iespējas</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ind w:left="34" w:right="11"/>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ind w:left="34" w:right="11"/>
              <w:jc w:val="center"/>
              <w:rPr>
                <w:rFonts w:ascii="Arial" w:hAnsi="Arial" w:cs="Arial"/>
                <w:b/>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gaismas intensitātes līmeņa regulēšana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Gaismas intensitātes regulēšanas diapazons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0%-90%</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Autonoma gaismekļa intensitātes regulēšana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Gaismeklim iespējams regulēt intensitāti attālināti (bez nepieciešamības piekļūt gaismeklim)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samazinātas intensitātes darbības laiks uzstādām</w:t>
            </w:r>
            <w:r w:rsidRPr="007D1C95">
              <w:rPr>
                <w:rFonts w:ascii="Arial" w:hAnsi="Arial" w:cs="Arial"/>
                <w:b/>
                <w:sz w:val="20"/>
                <w:szCs w:val="20"/>
              </w:rPr>
              <w:t>s</w:t>
            </w:r>
            <w:r w:rsidRPr="007D1C95">
              <w:rPr>
                <w:rFonts w:ascii="Arial" w:hAnsi="Arial" w:cs="Arial"/>
                <w:sz w:val="20"/>
                <w:szCs w:val="20"/>
              </w:rPr>
              <w:t xml:space="preserve"> attālināti (bez nepieciešamības piekļūt gaismeklim)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 xml:space="preserve">Gaismekļa intensitātes regulācija notiek bez </w:t>
            </w:r>
            <w:proofErr w:type="spellStart"/>
            <w:r w:rsidRPr="007D1C95">
              <w:rPr>
                <w:rFonts w:ascii="Arial" w:hAnsi="Arial" w:cs="Arial"/>
                <w:sz w:val="20"/>
                <w:szCs w:val="20"/>
              </w:rPr>
              <w:t>stroboskopiskā</w:t>
            </w:r>
            <w:proofErr w:type="spellEnd"/>
            <w:r w:rsidRPr="007D1C95">
              <w:rPr>
                <w:rFonts w:ascii="Arial" w:hAnsi="Arial" w:cs="Arial"/>
                <w:sz w:val="20"/>
                <w:szCs w:val="20"/>
              </w:rPr>
              <w:t xml:space="preserve"> efekta (analoga strāvas kontrole)</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Del="00444527" w:rsidRDefault="007D61F7" w:rsidP="00EE5ABE">
            <w:pPr>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widowControl w:val="0"/>
              <w:autoSpaceDE w:val="0"/>
              <w:snapToGrid w:val="0"/>
              <w:rPr>
                <w:rFonts w:ascii="Arial" w:hAnsi="Arial" w:cs="Arial"/>
                <w:b/>
                <w:sz w:val="20"/>
                <w:szCs w:val="20"/>
              </w:rPr>
            </w:pPr>
            <w:r w:rsidRPr="007D1C95">
              <w:rPr>
                <w:rFonts w:ascii="Arial" w:hAnsi="Arial" w:cs="Arial"/>
                <w:b/>
                <w:sz w:val="20"/>
                <w:szCs w:val="20"/>
              </w:rPr>
              <w:t>Atbilstība normatīviem:</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60598-1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55015</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62031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61347-1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61000-3-2</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61000-3-3</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61547</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62493</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62471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widowControl w:val="0"/>
              <w:autoSpaceDE w:val="0"/>
              <w:snapToGrid w:val="0"/>
              <w:rPr>
                <w:rFonts w:ascii="Arial" w:hAnsi="Arial" w:cs="Arial"/>
                <w:b/>
                <w:sz w:val="20"/>
                <w:szCs w:val="20"/>
              </w:rPr>
            </w:pPr>
            <w:r w:rsidRPr="007D1C95">
              <w:rPr>
                <w:rFonts w:ascii="Arial" w:hAnsi="Arial" w:cs="Arial"/>
                <w:b/>
                <w:sz w:val="20"/>
                <w:szCs w:val="20"/>
              </w:rPr>
              <w:t>Citas prasības</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Nepieciešamības gadījumā pasūtītājs patur tiesības pieprasīt attiecīgā gaismekļa paraugu</w:t>
            </w: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bl>
    <w:p w:rsidR="007D61F7" w:rsidRPr="007D1C95" w:rsidRDefault="007D61F7" w:rsidP="007D61F7">
      <w:pPr>
        <w:ind w:left="360"/>
        <w:rPr>
          <w:rFonts w:ascii="Arial" w:hAnsi="Arial" w:cs="Arial"/>
          <w:sz w:val="20"/>
          <w:szCs w:val="20"/>
        </w:rPr>
      </w:pPr>
    </w:p>
    <w:tbl>
      <w:tblPr>
        <w:tblW w:w="9385" w:type="dxa"/>
        <w:tblInd w:w="108" w:type="dxa"/>
        <w:tblLayout w:type="fixed"/>
        <w:tblLook w:val="0000" w:firstRow="0" w:lastRow="0" w:firstColumn="0" w:lastColumn="0" w:noHBand="0" w:noVBand="0"/>
      </w:tblPr>
      <w:tblGrid>
        <w:gridCol w:w="4990"/>
        <w:gridCol w:w="2410"/>
        <w:gridCol w:w="1985"/>
      </w:tblGrid>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Nosaukums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Pasūtītāja nosacījumi</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Pretendenta piedāvātie parametri</w:t>
            </w: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u w:val="single"/>
                <w:lang w:eastAsia="ar-SA"/>
              </w:rPr>
            </w:pPr>
            <w:r w:rsidRPr="007D1C95">
              <w:rPr>
                <w:rFonts w:ascii="Arial" w:hAnsi="Arial" w:cs="Arial"/>
                <w:b/>
                <w:sz w:val="20"/>
                <w:szCs w:val="20"/>
                <w:u w:val="single"/>
              </w:rPr>
              <w:t>LED gaismeklis ar nominālo jaudu līdz 80W</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b/>
                <w:sz w:val="20"/>
                <w:szCs w:val="20"/>
              </w:rPr>
            </w:pPr>
            <w:r w:rsidRPr="007D1C95">
              <w:rPr>
                <w:rFonts w:ascii="Arial" w:hAnsi="Arial" w:cs="Arial"/>
                <w:b/>
                <w:sz w:val="20"/>
                <w:szCs w:val="20"/>
              </w:rPr>
              <w:t>Ierakstīt piedāvāta gaismekļa ražotāju un modeli</w:t>
            </w: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Elektriskie (barošanas bloka)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b/>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kern w:val="1"/>
                <w:sz w:val="20"/>
                <w:szCs w:val="20"/>
              </w:rPr>
            </w:pPr>
            <w:r w:rsidRPr="007D1C95">
              <w:rPr>
                <w:rFonts w:ascii="Arial" w:hAnsi="Arial" w:cs="Arial"/>
                <w:sz w:val="20"/>
                <w:szCs w:val="20"/>
              </w:rPr>
              <w:t>LED gaismekļa maksimālā patērējamā jauda</w:t>
            </w:r>
            <w:r w:rsidRPr="007D1C95">
              <w:rPr>
                <w:rFonts w:ascii="Arial" w:hAnsi="Arial" w:cs="Arial"/>
                <w:kern w:val="1"/>
                <w:sz w:val="20"/>
                <w:szCs w:val="20"/>
              </w:rPr>
              <w:t xml:space="preserve"> (ieskaitot barošanas bloka zudumus)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Līdz 80W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Gaismekļu barošanas bloka lietderības koeficients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kern w:val="1"/>
                <w:sz w:val="20"/>
                <w:szCs w:val="20"/>
              </w:rPr>
            </w:pPr>
            <w:r w:rsidRPr="007D1C95">
              <w:rPr>
                <w:rFonts w:ascii="Arial" w:hAnsi="Arial" w:cs="Arial"/>
                <w:kern w:val="1"/>
                <w:sz w:val="20"/>
                <w:szCs w:val="20"/>
              </w:rPr>
              <w:t>Ne mazāk kā 93%</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kern w:val="1"/>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Gaismekļu barošanas bloka jaudas korekcijas koeficients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kern w:val="1"/>
                <w:sz w:val="20"/>
                <w:szCs w:val="20"/>
              </w:rPr>
            </w:pPr>
            <w:r w:rsidRPr="007D1C95">
              <w:rPr>
                <w:rFonts w:ascii="Arial" w:hAnsi="Arial" w:cs="Arial"/>
                <w:kern w:val="1"/>
                <w:sz w:val="20"/>
                <w:szCs w:val="20"/>
              </w:rPr>
              <w:t>Ne mazāk kā 95%</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kern w:val="1"/>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 blokā ienākošais spriegums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160-250V</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lastRenderedPageBreak/>
              <w:t>Fotometriskie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snapToGrid w:val="0"/>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nomināla gaismas plūsma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115Lm/W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kern w:val="1"/>
                <w:sz w:val="20"/>
                <w:szCs w:val="20"/>
              </w:rPr>
            </w:pPr>
            <w:r w:rsidRPr="007D1C95">
              <w:rPr>
                <w:rFonts w:ascii="Arial" w:hAnsi="Arial" w:cs="Arial"/>
                <w:sz w:val="20"/>
                <w:szCs w:val="20"/>
              </w:rPr>
              <w:t xml:space="preserve">Gaismekļa kopējās izstarotā gaismas plūsmas (Lm) attiecība pret gaismekļa kopējo jaudu </w:t>
            </w:r>
            <w:r w:rsidRPr="007D1C95">
              <w:rPr>
                <w:rFonts w:ascii="Arial" w:hAnsi="Arial" w:cs="Arial"/>
                <w:kern w:val="1"/>
                <w:sz w:val="20"/>
                <w:szCs w:val="20"/>
              </w:rPr>
              <w:t>(ieskaitot barošanas bloka zudumus un optikas zudumus)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100Lm/W</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 xml:space="preserve">Gaismekļa kopējā izstarotā gaismas plūsma </w:t>
            </w:r>
            <w:r w:rsidRPr="007D1C95">
              <w:rPr>
                <w:rFonts w:ascii="Arial" w:hAnsi="Arial" w:cs="Arial"/>
                <w:kern w:val="1"/>
                <w:sz w:val="20"/>
                <w:szCs w:val="20"/>
              </w:rPr>
              <w:t>(ieskaitot barošanas bloka zudumus un optikas zudumus)</w:t>
            </w:r>
            <w:r w:rsidRPr="007D1C95">
              <w:rPr>
                <w:rFonts w:ascii="Arial" w:hAnsi="Arial" w:cs="Arial"/>
                <w:sz w:val="20"/>
                <w:szCs w:val="20"/>
              </w:rPr>
              <w:t xml:space="preserve"> (Lm)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6000Lm</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Gaismas krāsas temperatūra, K</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3500-4500K</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Krāsas izšķirtspējas indekss, CRI</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60</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Ražotāja apstiprināts kalpošanas laiks (h, stundas)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Vairāk par 65 000 stundām</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Mehāniskie parametri</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tabs>
                <w:tab w:val="left" w:pos="720"/>
              </w:tabs>
              <w:snapToGrid w:val="0"/>
              <w:jc w:val="center"/>
              <w:rPr>
                <w:rFonts w:ascii="Arial" w:hAnsi="Arial" w:cs="Arial"/>
                <w:b/>
                <w:kern w:val="1"/>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tabs>
                <w:tab w:val="left" w:pos="720"/>
              </w:tabs>
              <w:snapToGrid w:val="0"/>
              <w:jc w:val="center"/>
              <w:rPr>
                <w:rFonts w:ascii="Arial" w:hAnsi="Arial" w:cs="Arial"/>
                <w:b/>
                <w:kern w:val="1"/>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aizsardzības klase (IP)</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triecienizturības klase</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IK08</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garantijas laiks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snapToGrid w:val="0"/>
              <w:jc w:val="center"/>
              <w:rPr>
                <w:rFonts w:ascii="Arial" w:hAnsi="Arial" w:cs="Arial"/>
                <w:sz w:val="20"/>
                <w:szCs w:val="20"/>
              </w:rPr>
            </w:pPr>
            <w:r w:rsidRPr="007D1C95">
              <w:rPr>
                <w:rFonts w:ascii="Arial" w:hAnsi="Arial" w:cs="Arial"/>
                <w:sz w:val="20"/>
                <w:szCs w:val="20"/>
              </w:rPr>
              <w:t>vismaz 60 mēneši</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Apkārtējās vides temperatūras diapazons, pie kura darbojas gaismeklis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No -40 līdz +50 °C</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dzesēšanas sistēma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Gaismeklis tiek dzesēts pasīvi - caur metāla radiatoru</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Iespējams modernizēt gaismekļa LED un optikas plati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izvietojums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Apgaismojuma stabā, lūkas līmenī</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izvietojums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Apgaismojuma stabā, lūkas līmenī</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aizsardzības pakāpe</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aizsardzības pakāpe</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Ne mazāk kā IP66</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Barošanas bloka aizsardzība pret kondensāta ietekmi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Vadības sistēmas aizsardzības pret kondensāta ietekmi</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tabs>
                <w:tab w:val="left" w:pos="720"/>
              </w:tabs>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auto"/>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montāžas iespējas</w:t>
            </w:r>
          </w:p>
        </w:tc>
        <w:tc>
          <w:tcPr>
            <w:tcW w:w="2410" w:type="dxa"/>
            <w:tcBorders>
              <w:top w:val="single" w:sz="4" w:space="0" w:color="auto"/>
              <w:left w:val="single" w:sz="4" w:space="0" w:color="000000"/>
              <w:bottom w:val="single" w:sz="4" w:space="0" w:color="000000"/>
              <w:right w:val="single" w:sz="4" w:space="0" w:color="auto"/>
            </w:tcBorders>
            <w:vAlign w:val="center"/>
          </w:tcPr>
          <w:p w:rsidR="007D61F7" w:rsidRPr="007D1C95" w:rsidRDefault="007D61F7" w:rsidP="00EE5ABE">
            <w:pPr>
              <w:shd w:val="clear" w:color="auto" w:fill="FFFFFF"/>
              <w:ind w:right="317"/>
              <w:jc w:val="center"/>
              <w:rPr>
                <w:rFonts w:ascii="Arial" w:hAnsi="Arial" w:cs="Arial"/>
                <w:sz w:val="20"/>
                <w:szCs w:val="20"/>
              </w:rPr>
            </w:pPr>
            <w:r w:rsidRPr="007D1C95">
              <w:rPr>
                <w:rFonts w:ascii="Arial" w:hAnsi="Arial" w:cs="Arial"/>
                <w:sz w:val="20"/>
                <w:szCs w:val="20"/>
              </w:rPr>
              <w:t>Vertikāla/sānu montāža; d= 40÷60mm, ar uzstādīšanas leņķa </w:t>
            </w:r>
          </w:p>
          <w:p w:rsidR="007D61F7" w:rsidRPr="007D1C95" w:rsidRDefault="007D61F7" w:rsidP="00EE5ABE">
            <w:pPr>
              <w:shd w:val="clear" w:color="auto" w:fill="FFFFFF"/>
              <w:ind w:right="317"/>
              <w:jc w:val="center"/>
              <w:rPr>
                <w:rFonts w:ascii="Arial" w:hAnsi="Arial" w:cs="Arial"/>
                <w:sz w:val="20"/>
                <w:szCs w:val="20"/>
              </w:rPr>
            </w:pPr>
            <w:r w:rsidRPr="007D1C95">
              <w:rPr>
                <w:rFonts w:ascii="Arial" w:hAnsi="Arial" w:cs="Arial"/>
                <w:sz w:val="20"/>
                <w:szCs w:val="20"/>
              </w:rPr>
              <w:t>regulēšanas iespēju 0/5/10/15°</w:t>
            </w:r>
          </w:p>
          <w:p w:rsidR="007D61F7" w:rsidRPr="007D1C95" w:rsidRDefault="007D61F7" w:rsidP="00EE5ABE">
            <w:pPr>
              <w:tabs>
                <w:tab w:val="left" w:pos="720"/>
              </w:tabs>
              <w:snapToGrid w:val="0"/>
              <w:jc w:val="center"/>
              <w:rPr>
                <w:rFonts w:ascii="Arial" w:hAnsi="Arial" w:cs="Arial"/>
                <w:sz w:val="20"/>
                <w:szCs w:val="20"/>
              </w:rPr>
            </w:pPr>
          </w:p>
        </w:tc>
        <w:tc>
          <w:tcPr>
            <w:tcW w:w="1985" w:type="dxa"/>
            <w:tcBorders>
              <w:top w:val="single" w:sz="4" w:space="0" w:color="auto"/>
              <w:left w:val="single" w:sz="4" w:space="0" w:color="000000"/>
              <w:bottom w:val="single" w:sz="4" w:space="0" w:color="000000"/>
              <w:right w:val="single" w:sz="4" w:space="0" w:color="auto"/>
            </w:tcBorders>
          </w:tcPr>
          <w:p w:rsidR="007D61F7" w:rsidRPr="007D1C95" w:rsidRDefault="007D61F7" w:rsidP="00EE5ABE">
            <w:pPr>
              <w:tabs>
                <w:tab w:val="left" w:pos="720"/>
              </w:tabs>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shd w:val="clear" w:color="auto" w:fill="F2F2F2" w:themeFill="background1" w:themeFillShade="F2"/>
            <w:vAlign w:val="center"/>
          </w:tcPr>
          <w:p w:rsidR="007D61F7" w:rsidRPr="007D1C95" w:rsidRDefault="007D61F7" w:rsidP="00EE5ABE">
            <w:pPr>
              <w:snapToGrid w:val="0"/>
              <w:rPr>
                <w:rFonts w:ascii="Arial" w:hAnsi="Arial" w:cs="Arial"/>
                <w:b/>
                <w:sz w:val="20"/>
                <w:szCs w:val="20"/>
              </w:rPr>
            </w:pPr>
            <w:r w:rsidRPr="007D1C95">
              <w:rPr>
                <w:rFonts w:ascii="Arial" w:hAnsi="Arial" w:cs="Arial"/>
                <w:b/>
                <w:sz w:val="20"/>
                <w:szCs w:val="20"/>
              </w:rPr>
              <w:t>Vadības iespējas</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ind w:left="34" w:right="11"/>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ind w:left="34" w:right="11"/>
              <w:jc w:val="center"/>
              <w:rPr>
                <w:rFonts w:ascii="Arial" w:hAnsi="Arial" w:cs="Arial"/>
                <w:b/>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gaismas intensitātes līmeņa regulēšana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Gaismas intensitātes regulēšanas diapazons</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0%-90%</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Autonoma gaismekļa intensitātes regulēšana</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Gaismeklim iespējams regulēt intensitāti attālināti (bez nepieciešamības piekļūt gaismeklim)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Gaismekļa samazinātas intensitātes darbības laiks uzstādām</w:t>
            </w:r>
            <w:r w:rsidRPr="007D1C95">
              <w:rPr>
                <w:rFonts w:ascii="Arial" w:hAnsi="Arial" w:cs="Arial"/>
                <w:b/>
                <w:sz w:val="20"/>
                <w:szCs w:val="20"/>
              </w:rPr>
              <w:t>s</w:t>
            </w:r>
            <w:r w:rsidRPr="007D1C95">
              <w:rPr>
                <w:rFonts w:ascii="Arial" w:hAnsi="Arial" w:cs="Arial"/>
                <w:sz w:val="20"/>
                <w:szCs w:val="20"/>
              </w:rPr>
              <w:t xml:space="preserve"> attālināti (bez nepieciešamības piekļūt gaismeklim)</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ind w:left="34" w:right="11"/>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ind w:left="34" w:right="11"/>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snapToGrid w:val="0"/>
              <w:rPr>
                <w:rFonts w:ascii="Arial" w:hAnsi="Arial" w:cs="Arial"/>
                <w:sz w:val="20"/>
                <w:szCs w:val="20"/>
              </w:rPr>
            </w:pPr>
            <w:r w:rsidRPr="007D1C95">
              <w:rPr>
                <w:rFonts w:ascii="Arial" w:hAnsi="Arial" w:cs="Arial"/>
                <w:sz w:val="20"/>
                <w:szCs w:val="20"/>
              </w:rPr>
              <w:t xml:space="preserve">Gaismekļa intensitātes regulācija notiek bez </w:t>
            </w:r>
            <w:proofErr w:type="spellStart"/>
            <w:r w:rsidRPr="007D1C95">
              <w:rPr>
                <w:rFonts w:ascii="Arial" w:hAnsi="Arial" w:cs="Arial"/>
                <w:sz w:val="20"/>
                <w:szCs w:val="20"/>
              </w:rPr>
              <w:t>stroboskopiskā</w:t>
            </w:r>
            <w:proofErr w:type="spellEnd"/>
            <w:r w:rsidRPr="007D1C95">
              <w:rPr>
                <w:rFonts w:ascii="Arial" w:hAnsi="Arial" w:cs="Arial"/>
                <w:sz w:val="20"/>
                <w:szCs w:val="20"/>
              </w:rPr>
              <w:t xml:space="preserve"> efekta (analoga strāvas kontrole)</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Del="00444527" w:rsidRDefault="007D61F7" w:rsidP="00EE5ABE">
            <w:pPr>
              <w:snapToGrid w:val="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snapToGrid w:val="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widowControl w:val="0"/>
              <w:autoSpaceDE w:val="0"/>
              <w:snapToGrid w:val="0"/>
              <w:rPr>
                <w:rFonts w:ascii="Arial" w:hAnsi="Arial" w:cs="Arial"/>
                <w:b/>
                <w:sz w:val="20"/>
                <w:szCs w:val="20"/>
              </w:rPr>
            </w:pPr>
            <w:r w:rsidRPr="007D1C95">
              <w:rPr>
                <w:rFonts w:ascii="Arial" w:hAnsi="Arial" w:cs="Arial"/>
                <w:b/>
                <w:sz w:val="20"/>
                <w:szCs w:val="20"/>
              </w:rPr>
              <w:t>Atbilstība normatīviem:</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60598-1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55015</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62031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61347-1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61000-3-2</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61000-3-3</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61547</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62493</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vAlign w:val="center"/>
          </w:tcPr>
          <w:p w:rsidR="007D61F7" w:rsidRPr="007D1C95" w:rsidRDefault="007D61F7" w:rsidP="00EE5ABE">
            <w:pPr>
              <w:widowControl w:val="0"/>
              <w:autoSpaceDE w:val="0"/>
              <w:snapToGrid w:val="0"/>
              <w:rPr>
                <w:rFonts w:ascii="Arial" w:hAnsi="Arial" w:cs="Arial"/>
                <w:sz w:val="20"/>
                <w:szCs w:val="20"/>
              </w:rPr>
            </w:pPr>
            <w:r w:rsidRPr="007D1C95">
              <w:rPr>
                <w:rFonts w:ascii="Arial" w:hAnsi="Arial" w:cs="Arial"/>
                <w:sz w:val="20"/>
                <w:szCs w:val="20"/>
              </w:rPr>
              <w:t xml:space="preserve">  LVS EN 62471</w:t>
            </w:r>
          </w:p>
        </w:tc>
        <w:tc>
          <w:tcPr>
            <w:tcW w:w="2410" w:type="dxa"/>
            <w:tcBorders>
              <w:top w:val="single" w:sz="4" w:space="0" w:color="000000"/>
              <w:left w:val="single" w:sz="4" w:space="0" w:color="000000"/>
              <w:bottom w:val="single" w:sz="4" w:space="0" w:color="000000"/>
              <w:right w:val="single" w:sz="4" w:space="0" w:color="auto"/>
            </w:tcBorders>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Jā</w:t>
            </w:r>
          </w:p>
        </w:tc>
        <w:tc>
          <w:tcPr>
            <w:tcW w:w="1985" w:type="dxa"/>
            <w:tcBorders>
              <w:top w:val="single" w:sz="4" w:space="0" w:color="000000"/>
              <w:left w:val="single" w:sz="4" w:space="0" w:color="000000"/>
              <w:bottom w:val="single" w:sz="4" w:space="0" w:color="000000"/>
              <w:right w:val="single" w:sz="4" w:space="0" w:color="auto"/>
            </w:tcBorders>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r w:rsidR="007D61F7" w:rsidRPr="007D1C95" w:rsidTr="00EE5ABE">
        <w:tc>
          <w:tcPr>
            <w:tcW w:w="4990" w:type="dxa"/>
            <w:tcBorders>
              <w:top w:val="single" w:sz="4" w:space="0" w:color="000000"/>
              <w:left w:val="single" w:sz="4" w:space="0" w:color="000000"/>
              <w:bottom w:val="single" w:sz="4" w:space="0" w:color="000000"/>
            </w:tcBorders>
            <w:shd w:val="clear" w:color="auto" w:fill="F2F2F2" w:themeFill="background1" w:themeFillShade="F2"/>
            <w:vAlign w:val="center"/>
          </w:tcPr>
          <w:p w:rsidR="007D61F7" w:rsidRPr="007D1C95" w:rsidRDefault="007D61F7" w:rsidP="00EE5ABE">
            <w:pPr>
              <w:widowControl w:val="0"/>
              <w:autoSpaceDE w:val="0"/>
              <w:snapToGrid w:val="0"/>
              <w:rPr>
                <w:rFonts w:ascii="Arial" w:hAnsi="Arial" w:cs="Arial"/>
                <w:b/>
                <w:sz w:val="20"/>
                <w:szCs w:val="20"/>
              </w:rPr>
            </w:pPr>
            <w:r w:rsidRPr="007D1C95">
              <w:rPr>
                <w:rFonts w:ascii="Arial" w:hAnsi="Arial" w:cs="Arial"/>
                <w:b/>
                <w:sz w:val="20"/>
                <w:szCs w:val="20"/>
              </w:rPr>
              <w:t>Citas prasības</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r w:rsidRPr="007D1C95">
              <w:rPr>
                <w:rFonts w:ascii="Arial" w:hAnsi="Arial" w:cs="Arial"/>
                <w:sz w:val="20"/>
                <w:szCs w:val="20"/>
              </w:rPr>
              <w:t xml:space="preserve">Nepieciešamības </w:t>
            </w:r>
            <w:r w:rsidRPr="007D1C95">
              <w:rPr>
                <w:rFonts w:ascii="Arial" w:hAnsi="Arial" w:cs="Arial"/>
                <w:sz w:val="20"/>
                <w:szCs w:val="20"/>
              </w:rPr>
              <w:lastRenderedPageBreak/>
              <w:t>gadījumā pasūtītājs patur tiesības pieprasīt attiecīgā gaismekļa paraugu</w:t>
            </w:r>
          </w:p>
        </w:tc>
        <w:tc>
          <w:tcPr>
            <w:tcW w:w="19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7D61F7" w:rsidRPr="007D1C95" w:rsidRDefault="007D61F7" w:rsidP="00EE5ABE">
            <w:pPr>
              <w:widowControl w:val="0"/>
              <w:autoSpaceDE w:val="0"/>
              <w:snapToGrid w:val="0"/>
              <w:spacing w:line="262" w:lineRule="exact"/>
              <w:ind w:left="100"/>
              <w:jc w:val="center"/>
              <w:rPr>
                <w:rFonts w:ascii="Arial" w:hAnsi="Arial" w:cs="Arial"/>
                <w:sz w:val="20"/>
                <w:szCs w:val="20"/>
              </w:rPr>
            </w:pPr>
          </w:p>
        </w:tc>
      </w:tr>
    </w:tbl>
    <w:p w:rsidR="007D61F7" w:rsidRPr="007D1C95" w:rsidRDefault="007D61F7" w:rsidP="007D61F7">
      <w:pPr>
        <w:ind w:left="360"/>
        <w:rPr>
          <w:rFonts w:ascii="Arial" w:hAnsi="Arial" w:cs="Arial"/>
          <w:sz w:val="20"/>
          <w:szCs w:val="20"/>
        </w:rPr>
      </w:pPr>
    </w:p>
    <w:p w:rsidR="007D61F7" w:rsidRPr="007D1C95" w:rsidRDefault="007D61F7" w:rsidP="007D61F7">
      <w:pPr>
        <w:shd w:val="clear" w:color="auto" w:fill="FFFFFF"/>
        <w:tabs>
          <w:tab w:val="left" w:leader="underscore" w:pos="284"/>
          <w:tab w:val="left" w:leader="underscore" w:pos="3533"/>
        </w:tabs>
        <w:suppressAutoHyphens/>
        <w:spacing w:after="120"/>
        <w:ind w:right="74"/>
        <w:jc w:val="both"/>
        <w:rPr>
          <w:rFonts w:ascii="Arial" w:hAnsi="Arial" w:cs="Arial"/>
          <w:sz w:val="20"/>
          <w:szCs w:val="20"/>
          <w:u w:val="single"/>
        </w:rPr>
      </w:pPr>
      <w:r w:rsidRPr="007D1C95">
        <w:rPr>
          <w:rFonts w:ascii="Arial" w:hAnsi="Arial" w:cs="Arial"/>
          <w:bCs/>
          <w:sz w:val="20"/>
          <w:szCs w:val="20"/>
          <w:u w:val="single"/>
        </w:rPr>
        <w:t>2.Minimālās apgaismojuma prasības:</w:t>
      </w:r>
    </w:p>
    <w:p w:rsidR="007D61F7" w:rsidRPr="007D1C95" w:rsidRDefault="007D61F7" w:rsidP="007D61F7">
      <w:pPr>
        <w:shd w:val="clear" w:color="auto" w:fill="FFFFFF"/>
        <w:tabs>
          <w:tab w:val="left" w:leader="underscore" w:pos="1464"/>
          <w:tab w:val="left" w:leader="underscore" w:pos="3533"/>
        </w:tabs>
        <w:suppressAutoHyphens/>
        <w:ind w:right="71"/>
        <w:jc w:val="both"/>
        <w:rPr>
          <w:rFonts w:ascii="Arial" w:hAnsi="Arial" w:cs="Arial"/>
          <w:sz w:val="20"/>
          <w:szCs w:val="20"/>
        </w:rPr>
      </w:pPr>
      <w:r w:rsidRPr="007D1C95">
        <w:rPr>
          <w:rStyle w:val="tvhtmlmktable1"/>
          <w:rFonts w:ascii="Arial" w:hAnsi="Arial" w:cs="Arial"/>
          <w:sz w:val="20"/>
          <w:szCs w:val="20"/>
        </w:rPr>
        <w:t xml:space="preserve">Nodrošināt Objektu vietas apgaismojuma klasei atbilstošu minimālo apgaismojuma </w:t>
      </w:r>
      <w:r w:rsidRPr="007D1C95">
        <w:rPr>
          <w:rFonts w:ascii="Arial" w:hAnsi="Arial" w:cs="Arial"/>
          <w:sz w:val="20"/>
          <w:szCs w:val="20"/>
        </w:rPr>
        <w:t>rādītāju izpildi saskaņā ar Tehnisko specifikāciju un Latvijas standartu prasībām par ielu un ceļu apgaismi (LVS EN 13032-1).</w:t>
      </w:r>
    </w:p>
    <w:p w:rsidR="007D61F7" w:rsidRPr="007D1C95" w:rsidRDefault="007D61F7" w:rsidP="007D61F7">
      <w:pPr>
        <w:numPr>
          <w:ilvl w:val="0"/>
          <w:numId w:val="16"/>
        </w:numPr>
        <w:shd w:val="clear" w:color="auto" w:fill="FFFFFF"/>
        <w:tabs>
          <w:tab w:val="left" w:leader="underscore" w:pos="284"/>
          <w:tab w:val="left" w:leader="underscore" w:pos="3533"/>
        </w:tabs>
        <w:suppressAutoHyphens/>
        <w:spacing w:after="120"/>
        <w:ind w:left="284" w:right="74" w:hanging="284"/>
        <w:jc w:val="both"/>
        <w:rPr>
          <w:rFonts w:ascii="Arial" w:hAnsi="Arial" w:cs="Arial"/>
          <w:sz w:val="20"/>
          <w:szCs w:val="20"/>
          <w:u w:val="single"/>
        </w:rPr>
      </w:pPr>
      <w:r w:rsidRPr="007D1C95">
        <w:rPr>
          <w:rFonts w:ascii="Arial" w:hAnsi="Arial" w:cs="Arial"/>
          <w:bCs/>
          <w:sz w:val="20"/>
          <w:szCs w:val="20"/>
          <w:u w:val="single"/>
        </w:rPr>
        <w:t>Paraugs:</w:t>
      </w:r>
    </w:p>
    <w:p w:rsidR="007D61F7" w:rsidRPr="007D1C95" w:rsidRDefault="007D61F7" w:rsidP="007D61F7">
      <w:pPr>
        <w:shd w:val="clear" w:color="auto" w:fill="FFFFFF"/>
        <w:tabs>
          <w:tab w:val="left" w:leader="underscore" w:pos="1464"/>
          <w:tab w:val="left" w:leader="underscore" w:pos="3533"/>
        </w:tabs>
        <w:suppressAutoHyphens/>
        <w:ind w:right="71"/>
        <w:jc w:val="both"/>
        <w:rPr>
          <w:rFonts w:ascii="Arial" w:hAnsi="Arial" w:cs="Arial"/>
          <w:sz w:val="20"/>
          <w:szCs w:val="20"/>
        </w:rPr>
      </w:pPr>
      <w:r w:rsidRPr="007D1C95">
        <w:rPr>
          <w:rStyle w:val="tvhtmlmktable1"/>
          <w:rFonts w:ascii="Arial" w:hAnsi="Arial" w:cs="Arial"/>
          <w:sz w:val="20"/>
          <w:szCs w:val="20"/>
        </w:rPr>
        <w:t xml:space="preserve">Pretendentam jānodrošina </w:t>
      </w:r>
      <w:proofErr w:type="gramStart"/>
      <w:r w:rsidRPr="007D1C95">
        <w:rPr>
          <w:rStyle w:val="tvhtmlmktable1"/>
          <w:rFonts w:ascii="Arial" w:hAnsi="Arial" w:cs="Arial"/>
          <w:sz w:val="20"/>
          <w:szCs w:val="20"/>
        </w:rPr>
        <w:t>parauga piegādi</w:t>
      </w:r>
      <w:proofErr w:type="gramEnd"/>
      <w:r w:rsidRPr="007D1C95">
        <w:rPr>
          <w:rStyle w:val="tvhtmlmktable1"/>
          <w:rFonts w:ascii="Arial" w:hAnsi="Arial" w:cs="Arial"/>
          <w:sz w:val="20"/>
          <w:szCs w:val="20"/>
        </w:rPr>
        <w:t xml:space="preserve"> 3 (trīs) darba dienu laikā pēc Pasūtītāja pieprasījuma saņemšanas</w:t>
      </w:r>
      <w:r w:rsidRPr="007D1C95">
        <w:rPr>
          <w:rFonts w:ascii="Arial" w:hAnsi="Arial" w:cs="Arial"/>
          <w:sz w:val="20"/>
          <w:szCs w:val="20"/>
        </w:rPr>
        <w:t>.</w:t>
      </w:r>
    </w:p>
    <w:p w:rsidR="00FF2E40" w:rsidRPr="007D1C95" w:rsidRDefault="00FF2E40" w:rsidP="007D61F7">
      <w:pPr>
        <w:shd w:val="clear" w:color="auto" w:fill="FFFFFF"/>
        <w:tabs>
          <w:tab w:val="left" w:leader="underscore" w:pos="1464"/>
          <w:tab w:val="left" w:leader="underscore" w:pos="3533"/>
        </w:tabs>
        <w:suppressAutoHyphens/>
        <w:ind w:right="71"/>
        <w:jc w:val="both"/>
        <w:rPr>
          <w:rStyle w:val="tvhtmlmktable1"/>
          <w:rFonts w:ascii="Arial" w:hAnsi="Arial" w:cs="Arial"/>
          <w:sz w:val="20"/>
          <w:szCs w:val="20"/>
        </w:rPr>
      </w:pPr>
    </w:p>
    <w:p w:rsidR="007D61F7" w:rsidRPr="007D1C95" w:rsidRDefault="007D61F7" w:rsidP="007D61F7">
      <w:pPr>
        <w:numPr>
          <w:ilvl w:val="0"/>
          <w:numId w:val="16"/>
        </w:numPr>
        <w:shd w:val="clear" w:color="auto" w:fill="FFFFFF"/>
        <w:tabs>
          <w:tab w:val="left" w:leader="underscore" w:pos="284"/>
          <w:tab w:val="left" w:leader="underscore" w:pos="3533"/>
        </w:tabs>
        <w:suppressAutoHyphens/>
        <w:spacing w:after="120"/>
        <w:ind w:left="284" w:right="74" w:hanging="284"/>
        <w:jc w:val="both"/>
        <w:rPr>
          <w:rFonts w:ascii="Arial" w:hAnsi="Arial" w:cs="Arial"/>
          <w:bCs/>
          <w:sz w:val="20"/>
          <w:szCs w:val="20"/>
        </w:rPr>
      </w:pPr>
      <w:r w:rsidRPr="007D1C95">
        <w:rPr>
          <w:rFonts w:ascii="Arial" w:hAnsi="Arial" w:cs="Arial"/>
          <w:bCs/>
          <w:sz w:val="20"/>
          <w:szCs w:val="20"/>
        </w:rPr>
        <w:t>Iesniegt ražotāja dokumentāciju, kur konkrēti izcelt augstākminētos parametrus.</w:t>
      </w:r>
    </w:p>
    <w:p w:rsidR="007D61F7" w:rsidRPr="007D1C95" w:rsidRDefault="007D61F7" w:rsidP="007D61F7">
      <w:pPr>
        <w:shd w:val="clear" w:color="auto" w:fill="FFFFFF"/>
        <w:tabs>
          <w:tab w:val="left" w:leader="underscore" w:pos="1464"/>
          <w:tab w:val="left" w:leader="underscore" w:pos="3533"/>
        </w:tabs>
        <w:suppressAutoHyphens/>
        <w:ind w:right="71"/>
        <w:jc w:val="both"/>
        <w:rPr>
          <w:rFonts w:ascii="Arial" w:hAnsi="Arial" w:cs="Arial"/>
          <w:b/>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7E022C" w:rsidRPr="007D1C95" w:rsidRDefault="007E022C" w:rsidP="00BC4166">
      <w:pPr>
        <w:jc w:val="right"/>
        <w:rPr>
          <w:rFonts w:ascii="Arial" w:hAnsi="Arial" w:cs="Arial"/>
          <w:color w:val="000000" w:themeColor="text1"/>
          <w:sz w:val="20"/>
          <w:szCs w:val="20"/>
        </w:rPr>
      </w:pPr>
    </w:p>
    <w:p w:rsidR="0060516B" w:rsidRPr="007D1C95" w:rsidRDefault="0060516B" w:rsidP="00BC4166">
      <w:pPr>
        <w:jc w:val="right"/>
        <w:rPr>
          <w:rFonts w:ascii="Arial" w:hAnsi="Arial" w:cs="Arial"/>
          <w:color w:val="000000" w:themeColor="text1"/>
          <w:sz w:val="20"/>
          <w:szCs w:val="20"/>
        </w:rPr>
      </w:pPr>
    </w:p>
    <w:p w:rsidR="0060516B" w:rsidRPr="007D1C95" w:rsidRDefault="0060516B" w:rsidP="00BC4166">
      <w:pPr>
        <w:jc w:val="right"/>
        <w:rPr>
          <w:rFonts w:ascii="Arial" w:hAnsi="Arial" w:cs="Arial"/>
          <w:color w:val="000000" w:themeColor="text1"/>
          <w:sz w:val="20"/>
          <w:szCs w:val="20"/>
        </w:rPr>
      </w:pPr>
    </w:p>
    <w:p w:rsidR="00121EE3" w:rsidRPr="007D1C95" w:rsidRDefault="00121EE3" w:rsidP="00BC4166">
      <w:pPr>
        <w:jc w:val="right"/>
        <w:rPr>
          <w:rFonts w:ascii="Arial" w:hAnsi="Arial" w:cs="Arial"/>
          <w:color w:val="000000" w:themeColor="text1"/>
          <w:sz w:val="20"/>
          <w:szCs w:val="20"/>
        </w:rPr>
      </w:pPr>
    </w:p>
    <w:p w:rsidR="00121EE3" w:rsidRPr="007D1C95" w:rsidRDefault="00121EE3" w:rsidP="00BC4166">
      <w:pPr>
        <w:jc w:val="right"/>
        <w:rPr>
          <w:rFonts w:ascii="Arial" w:hAnsi="Arial" w:cs="Arial"/>
          <w:color w:val="000000" w:themeColor="text1"/>
          <w:sz w:val="20"/>
          <w:szCs w:val="20"/>
        </w:rPr>
      </w:pPr>
    </w:p>
    <w:p w:rsidR="00121EE3" w:rsidRPr="007D1C95"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EE368F" w:rsidRDefault="00EE368F"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5547C" w:rsidRDefault="0075547C" w:rsidP="007E022C">
      <w:pPr>
        <w:jc w:val="right"/>
        <w:rPr>
          <w:rFonts w:ascii="Arial" w:hAnsi="Arial" w:cs="Arial"/>
          <w:b/>
          <w:color w:val="00000A"/>
          <w:sz w:val="20"/>
          <w:szCs w:val="20"/>
        </w:rPr>
      </w:pPr>
    </w:p>
    <w:p w:rsidR="007D1C95" w:rsidRDefault="007D1C95" w:rsidP="007E022C">
      <w:pPr>
        <w:jc w:val="right"/>
        <w:rPr>
          <w:rFonts w:ascii="Arial" w:hAnsi="Arial" w:cs="Arial"/>
          <w:b/>
          <w:color w:val="00000A"/>
          <w:sz w:val="20"/>
          <w:szCs w:val="20"/>
        </w:rPr>
      </w:pPr>
      <w:bookmarkStart w:id="76" w:name="_GoBack"/>
      <w:bookmarkEnd w:id="76"/>
    </w:p>
    <w:p w:rsidR="007D1C95" w:rsidRDefault="007D1C95" w:rsidP="007E022C">
      <w:pPr>
        <w:jc w:val="right"/>
        <w:rPr>
          <w:rFonts w:ascii="Arial" w:hAnsi="Arial" w:cs="Arial"/>
          <w:b/>
          <w:color w:val="00000A"/>
          <w:sz w:val="20"/>
          <w:szCs w:val="20"/>
        </w:rPr>
      </w:pPr>
    </w:p>
    <w:p w:rsidR="007D1C95" w:rsidRDefault="007D1C95" w:rsidP="007E022C">
      <w:pPr>
        <w:jc w:val="right"/>
        <w:rPr>
          <w:rFonts w:ascii="Arial" w:hAnsi="Arial" w:cs="Arial"/>
          <w:b/>
          <w:color w:val="00000A"/>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62745">
        <w:rPr>
          <w:rFonts w:ascii="Arial" w:hAnsi="Arial" w:cs="Arial"/>
          <w:bCs/>
          <w:color w:val="000000" w:themeColor="text1"/>
          <w:sz w:val="20"/>
          <w:szCs w:val="20"/>
        </w:rPr>
        <w:t>. JNP 2015/1</w:t>
      </w:r>
      <w:r w:rsidR="00F676B5">
        <w:rPr>
          <w:rFonts w:ascii="Arial" w:hAnsi="Arial" w:cs="Arial"/>
          <w:bCs/>
          <w:color w:val="000000" w:themeColor="text1"/>
          <w:sz w:val="20"/>
          <w:szCs w:val="20"/>
        </w:rPr>
        <w:t>3</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EE368F" w:rsidRDefault="007E022C" w:rsidP="007E022C">
      <w:pPr>
        <w:shd w:val="clear" w:color="auto" w:fill="FFFFFF"/>
        <w:ind w:left="6"/>
        <w:jc w:val="center"/>
        <w:rPr>
          <w:rFonts w:ascii="Arial" w:hAnsi="Arial" w:cs="Arial"/>
          <w:b/>
          <w:caps/>
          <w:sz w:val="20"/>
          <w:szCs w:val="20"/>
        </w:rPr>
      </w:pPr>
      <w:r w:rsidRPr="00EE368F">
        <w:rPr>
          <w:rFonts w:ascii="Arial" w:hAnsi="Arial" w:cs="Arial"/>
          <w:b/>
          <w:caps/>
          <w:sz w:val="20"/>
          <w:szCs w:val="20"/>
        </w:rPr>
        <w:t>Darba organizācija</w:t>
      </w:r>
    </w:p>
    <w:p w:rsidR="00865023" w:rsidRPr="00EE368F" w:rsidRDefault="00865023" w:rsidP="00865023">
      <w:pPr>
        <w:pStyle w:val="Footer"/>
        <w:tabs>
          <w:tab w:val="clear" w:pos="4153"/>
          <w:tab w:val="clear" w:pos="8306"/>
        </w:tabs>
        <w:spacing w:before="120" w:after="120"/>
        <w:rPr>
          <w:rFonts w:ascii="Arial" w:hAnsi="Arial" w:cs="Arial"/>
          <w:i/>
          <w:iCs/>
          <w:sz w:val="20"/>
          <w:szCs w:val="20"/>
        </w:rPr>
      </w:pPr>
    </w:p>
    <w:p w:rsidR="00865023" w:rsidRPr="00EE368F" w:rsidRDefault="00865023" w:rsidP="00865023">
      <w:pPr>
        <w:shd w:val="clear" w:color="auto" w:fill="FFFFFF"/>
        <w:ind w:left="6"/>
        <w:jc w:val="both"/>
        <w:rPr>
          <w:rFonts w:ascii="Arial" w:hAnsi="Arial" w:cs="Arial"/>
          <w:sz w:val="20"/>
          <w:szCs w:val="20"/>
        </w:rPr>
      </w:pPr>
      <w:r w:rsidRPr="00EE368F">
        <w:rPr>
          <w:rFonts w:ascii="Arial" w:hAnsi="Arial" w:cs="Arial"/>
          <w:sz w:val="20"/>
          <w:szCs w:val="20"/>
        </w:rPr>
        <w:t>Darba organizācijas apraksts apliecina tehniskā piedāvājuma atbilstību nolikumā norādīto tehnisko prasību līmenim.</w:t>
      </w:r>
    </w:p>
    <w:p w:rsidR="00865023" w:rsidRPr="00EE368F" w:rsidRDefault="00865023" w:rsidP="00865023">
      <w:pPr>
        <w:pStyle w:val="Index1"/>
      </w:pP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bCs/>
          <w:i/>
          <w:iCs/>
          <w:sz w:val="20"/>
          <w:szCs w:val="20"/>
        </w:rPr>
        <w:t>Darba veikšanas kalendārais grafiks.</w:t>
      </w:r>
      <w:r w:rsidRPr="00EE368F">
        <w:rPr>
          <w:rFonts w:ascii="Arial" w:hAnsi="Arial" w:cs="Arial"/>
          <w:sz w:val="20"/>
          <w:szCs w:val="20"/>
        </w:rPr>
        <w:t xml:space="preserve"> Tabulas veidā jānorāda darbu izpildes termiņi pa etapiem, atbilstoši līguma projekta un Specifikācijās norādītajām prasībām.</w:t>
      </w: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sz w:val="20"/>
          <w:szCs w:val="20"/>
        </w:rPr>
        <w:t>Darbaspēka plūsmas grafiks</w:t>
      </w:r>
      <w:r w:rsidRPr="00EE368F">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F15448" w:rsidRPr="001B5482" w:rsidRDefault="00865023" w:rsidP="00F15448">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color w:val="000000"/>
          <w:sz w:val="20"/>
          <w:szCs w:val="20"/>
          <w:lang w:eastAsia="en-US"/>
        </w:rPr>
        <w:t>Garantijas laika nodrošinājums</w:t>
      </w:r>
      <w:r w:rsidRPr="00EE368F">
        <w:rPr>
          <w:rFonts w:ascii="Arial" w:hAnsi="Arial" w:cs="Arial"/>
          <w:b/>
          <w:color w:val="000000"/>
          <w:sz w:val="20"/>
          <w:szCs w:val="20"/>
          <w:lang w:eastAsia="en-US"/>
        </w:rPr>
        <w:t xml:space="preserve"> - </w:t>
      </w:r>
      <w:r w:rsidR="00F15448" w:rsidRPr="001B5482">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w:t>
      </w:r>
      <w:r w:rsidR="00F15448">
        <w:rPr>
          <w:rFonts w:ascii="Arial" w:hAnsi="Arial" w:cs="Arial"/>
          <w:color w:val="000000"/>
          <w:sz w:val="20"/>
          <w:szCs w:val="20"/>
          <w:lang w:eastAsia="en-US"/>
        </w:rPr>
        <w:t>ermiņam ir jābūt ne īsākam par 3 (trīs</w:t>
      </w:r>
      <w:r w:rsidR="00F15448" w:rsidRPr="001B5482">
        <w:rPr>
          <w:rFonts w:ascii="Arial" w:hAnsi="Arial" w:cs="Arial"/>
          <w:color w:val="000000"/>
          <w:sz w:val="20"/>
          <w:szCs w:val="20"/>
          <w:lang w:eastAsia="en-US"/>
        </w:rPr>
        <w:t>) gadiem. P</w:t>
      </w:r>
      <w:r w:rsidR="00F15448" w:rsidRPr="001B5482">
        <w:rPr>
          <w:rFonts w:ascii="Arial" w:hAnsi="Arial" w:cs="Arial"/>
          <w:sz w:val="20"/>
          <w:szCs w:val="20"/>
          <w:lang w:eastAsia="en-US"/>
        </w:rPr>
        <w:t>iedāvājuma iesniedzējam, jāiesniedz kredītiestādes,</w:t>
      </w:r>
      <w:r w:rsidR="00105E4A">
        <w:rPr>
          <w:rFonts w:ascii="Arial" w:hAnsi="Arial" w:cs="Arial"/>
          <w:sz w:val="20"/>
          <w:szCs w:val="20"/>
          <w:lang w:eastAsia="en-US"/>
        </w:rPr>
        <w:t xml:space="preserve"> vai apdrošināšanas sabiedrības</w:t>
      </w:r>
      <w:r w:rsidR="00F15448" w:rsidRPr="001B5482">
        <w:rPr>
          <w:rFonts w:ascii="Arial" w:hAnsi="Arial" w:cs="Arial"/>
          <w:sz w:val="20"/>
          <w:szCs w:val="20"/>
          <w:lang w:eastAsia="en-US"/>
        </w:rPr>
        <w:t xml:space="preserve"> garantijas vēstule par to, ka, ja gadījumā piedāvājum</w:t>
      </w:r>
      <w:r w:rsidR="00105E4A">
        <w:rPr>
          <w:rFonts w:ascii="Arial" w:hAnsi="Arial" w:cs="Arial"/>
          <w:sz w:val="20"/>
          <w:szCs w:val="20"/>
          <w:lang w:eastAsia="en-US"/>
        </w:rPr>
        <w:t xml:space="preserve">a iesniedzējs iegūs šī iepirkuma </w:t>
      </w:r>
      <w:r w:rsidR="00F15448" w:rsidRPr="001B5482">
        <w:rPr>
          <w:rFonts w:ascii="Arial" w:hAnsi="Arial" w:cs="Arial"/>
          <w:sz w:val="20"/>
          <w:szCs w:val="20"/>
          <w:lang w:eastAsia="en-US"/>
        </w:rPr>
        <w:t>nolikumā minēto pasūtījumu tiks noslēgts garantijas laika nodrošinājums 5 (piecu) procentu apmērā no kopējās piedāvājuma summas (ieskaitot PVN) finanšu institūcijas (kredītiestādes</w:t>
      </w:r>
      <w:r w:rsidR="00105E4A">
        <w:rPr>
          <w:rFonts w:ascii="Arial" w:hAnsi="Arial" w:cs="Arial"/>
          <w:sz w:val="20"/>
          <w:szCs w:val="20"/>
          <w:lang w:eastAsia="en-US"/>
        </w:rPr>
        <w:t xml:space="preserve"> vai apdrošināšanas sabiedrības</w:t>
      </w:r>
      <w:r w:rsidR="00F15448" w:rsidRPr="001B5482">
        <w:rPr>
          <w:rFonts w:ascii="Arial" w:hAnsi="Arial" w:cs="Arial"/>
          <w:sz w:val="20"/>
          <w:szCs w:val="20"/>
          <w:lang w:eastAsia="en-US"/>
        </w:rPr>
        <w:t>) galvojuma veidā, kuram ir jābūt spēkā visu piedāvāto garantijas laiku.</w:t>
      </w: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rsidSect="007D1C95">
      <w:footerReference w:type="default" r:id="rId1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BE" w:rsidRDefault="00EE5ABE" w:rsidP="000631A3">
      <w:r>
        <w:separator/>
      </w:r>
    </w:p>
  </w:endnote>
  <w:endnote w:type="continuationSeparator" w:id="0">
    <w:p w:rsidR="00EE5ABE" w:rsidRDefault="00EE5AB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041"/>
      <w:docPartObj>
        <w:docPartGallery w:val="Page Numbers (Bottom of Page)"/>
        <w:docPartUnique/>
      </w:docPartObj>
    </w:sdtPr>
    <w:sdtEndPr>
      <w:rPr>
        <w:noProof/>
      </w:rPr>
    </w:sdtEndPr>
    <w:sdtContent>
      <w:p w:rsidR="00EE5ABE" w:rsidRDefault="00EE5ABE">
        <w:pPr>
          <w:pStyle w:val="Footer"/>
          <w:jc w:val="right"/>
        </w:pPr>
        <w:r>
          <w:fldChar w:fldCharType="begin"/>
        </w:r>
        <w:r>
          <w:instrText xml:space="preserve"> PAGE   \* MERGEFORMAT </w:instrText>
        </w:r>
        <w:r>
          <w:fldChar w:fldCharType="separate"/>
        </w:r>
        <w:r w:rsidR="007D1C95">
          <w:rPr>
            <w:noProof/>
          </w:rPr>
          <w:t>10</w:t>
        </w:r>
        <w:r>
          <w:rPr>
            <w:noProof/>
          </w:rPr>
          <w:fldChar w:fldCharType="end"/>
        </w:r>
      </w:p>
    </w:sdtContent>
  </w:sdt>
  <w:p w:rsidR="00EE5ABE" w:rsidRDefault="00EE5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BE" w:rsidRDefault="00EE5ABE">
    <w:pPr>
      <w:pStyle w:val="Footer"/>
      <w:jc w:val="center"/>
    </w:pPr>
    <w:r>
      <w:fldChar w:fldCharType="begin"/>
    </w:r>
    <w:r>
      <w:instrText xml:space="preserve"> PAGE   \* MERGEFORMAT </w:instrText>
    </w:r>
    <w:r>
      <w:fldChar w:fldCharType="separate"/>
    </w:r>
    <w:r w:rsidR="007D1C95">
      <w:rPr>
        <w:noProof/>
      </w:rPr>
      <w:t>28</w:t>
    </w:r>
    <w:r>
      <w:fldChar w:fldCharType="end"/>
    </w:r>
  </w:p>
  <w:p w:rsidR="00EE5ABE" w:rsidRDefault="00EE5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BE" w:rsidRDefault="00EE5ABE" w:rsidP="000631A3">
      <w:r>
        <w:separator/>
      </w:r>
    </w:p>
  </w:footnote>
  <w:footnote w:type="continuationSeparator" w:id="0">
    <w:p w:rsidR="00EE5ABE" w:rsidRDefault="00EE5AB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4EE720C"/>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1D"/>
    <w:multiLevelType w:val="multilevel"/>
    <w:tmpl w:val="FABCB0C4"/>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29F41B0"/>
    <w:multiLevelType w:val="hybridMultilevel"/>
    <w:tmpl w:val="7C5C58B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22DC4"/>
    <w:multiLevelType w:val="multilevel"/>
    <w:tmpl w:val="EB9ED506"/>
    <w:lvl w:ilvl="0">
      <w:start w:val="7"/>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2EA76E0C"/>
    <w:multiLevelType w:val="multilevel"/>
    <w:tmpl w:val="715EC5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nsid w:val="51C12EFC"/>
    <w:multiLevelType w:val="hybridMultilevel"/>
    <w:tmpl w:val="896ECD6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9834AD9"/>
    <w:multiLevelType w:val="hybridMultilevel"/>
    <w:tmpl w:val="1B9A382E"/>
    <w:lvl w:ilvl="0" w:tplc="B976617C">
      <w:start w:val="1"/>
      <w:numFmt w:val="lowerLetter"/>
      <w:lvlText w:val="%1)"/>
      <w:lvlJc w:val="left"/>
      <w:pPr>
        <w:tabs>
          <w:tab w:val="num" w:pos="720"/>
        </w:tabs>
        <w:ind w:left="720" w:hanging="360"/>
      </w:pPr>
      <w:rPr>
        <w:rFonts w:hint="default"/>
        <w:i w:val="0"/>
      </w:rPr>
    </w:lvl>
    <w:lvl w:ilvl="1" w:tplc="039CC466">
      <w:start w:val="1"/>
      <w:numFmt w:val="bullet"/>
      <w:lvlText w:val=""/>
      <w:lvlJc w:val="left"/>
      <w:pPr>
        <w:tabs>
          <w:tab w:val="num" w:pos="1440"/>
        </w:tabs>
        <w:ind w:left="1440" w:hanging="360"/>
      </w:pPr>
      <w:rPr>
        <w:rFonts w:ascii="Symbol" w:eastAsia="Times New Roman" w:hAnsi="Symbol"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6078187C"/>
    <w:multiLevelType w:val="multilevel"/>
    <w:tmpl w:val="582060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915DC9"/>
    <w:multiLevelType w:val="multilevel"/>
    <w:tmpl w:val="863AD0F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8"/>
  </w:num>
  <w:num w:numId="3">
    <w:abstractNumId w:val="36"/>
  </w:num>
  <w:num w:numId="4">
    <w:abstractNumId w:val="17"/>
  </w:num>
  <w:num w:numId="5">
    <w:abstractNumId w:val="19"/>
  </w:num>
  <w:num w:numId="6">
    <w:abstractNumId w:val="30"/>
  </w:num>
  <w:num w:numId="7">
    <w:abstractNumId w:val="11"/>
  </w:num>
  <w:num w:numId="8">
    <w:abstractNumId w:val="6"/>
  </w:num>
  <w:num w:numId="9">
    <w:abstractNumId w:val="20"/>
  </w:num>
  <w:num w:numId="10">
    <w:abstractNumId w:val="10"/>
  </w:num>
  <w:num w:numId="11">
    <w:abstractNumId w:val="7"/>
  </w:num>
  <w:num w:numId="12">
    <w:abstractNumId w:val="12"/>
  </w:num>
  <w:num w:numId="13">
    <w:abstractNumId w:val="18"/>
  </w:num>
  <w:num w:numId="14">
    <w:abstractNumId w:val="5"/>
  </w:num>
  <w:num w:numId="15">
    <w:abstractNumId w:val="15"/>
  </w:num>
  <w:num w:numId="16">
    <w:abstractNumId w:val="1"/>
  </w:num>
  <w:num w:numId="17">
    <w:abstractNumId w:val="2"/>
  </w:num>
  <w:num w:numId="18">
    <w:abstractNumId w:val="23"/>
  </w:num>
  <w:num w:numId="19">
    <w:abstractNumId w:val="14"/>
  </w:num>
  <w:num w:numId="20">
    <w:abstractNumId w:val="28"/>
  </w:num>
  <w:num w:numId="21">
    <w:abstractNumId w:val="29"/>
  </w:num>
  <w:num w:numId="22">
    <w:abstractNumId w:val="3"/>
  </w:num>
  <w:num w:numId="23">
    <w:abstractNumId w:val="35"/>
  </w:num>
  <w:num w:numId="24">
    <w:abstractNumId w:val="22"/>
  </w:num>
  <w:num w:numId="25">
    <w:abstractNumId w:val="26"/>
  </w:num>
  <w:num w:numId="26">
    <w:abstractNumId w:val="31"/>
  </w:num>
  <w:num w:numId="27">
    <w:abstractNumId w:val="32"/>
  </w:num>
  <w:num w:numId="28">
    <w:abstractNumId w:val="13"/>
  </w:num>
  <w:num w:numId="29">
    <w:abstractNumId w:val="7"/>
  </w:num>
  <w:num w:numId="30">
    <w:abstractNumId w:val="33"/>
  </w:num>
  <w:num w:numId="31">
    <w:abstractNumId w:val="21"/>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0"/>
  </w:num>
  <w:num w:numId="38">
    <w:abstractNumId w:val="4"/>
  </w:num>
  <w:num w:numId="39">
    <w:abstractNumId w:val="24"/>
  </w:num>
  <w:num w:numId="4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796"/>
    <w:rsid w:val="0008188C"/>
    <w:rsid w:val="000863FB"/>
    <w:rsid w:val="000879E7"/>
    <w:rsid w:val="00093E63"/>
    <w:rsid w:val="000B023C"/>
    <w:rsid w:val="000B5CCA"/>
    <w:rsid w:val="000C6402"/>
    <w:rsid w:val="000D2C7A"/>
    <w:rsid w:val="000E2B7D"/>
    <w:rsid w:val="000E68CA"/>
    <w:rsid w:val="000F653B"/>
    <w:rsid w:val="000F78AE"/>
    <w:rsid w:val="00105E4A"/>
    <w:rsid w:val="00121EE3"/>
    <w:rsid w:val="00127A6E"/>
    <w:rsid w:val="0013075E"/>
    <w:rsid w:val="00135336"/>
    <w:rsid w:val="00136B0E"/>
    <w:rsid w:val="00136BA7"/>
    <w:rsid w:val="00150DD7"/>
    <w:rsid w:val="00154F4D"/>
    <w:rsid w:val="00156CAB"/>
    <w:rsid w:val="00161460"/>
    <w:rsid w:val="001675EB"/>
    <w:rsid w:val="00167E63"/>
    <w:rsid w:val="0019218B"/>
    <w:rsid w:val="001A2851"/>
    <w:rsid w:val="001A6CA1"/>
    <w:rsid w:val="001A6DA5"/>
    <w:rsid w:val="001A6E95"/>
    <w:rsid w:val="001B3506"/>
    <w:rsid w:val="001B396A"/>
    <w:rsid w:val="001C3459"/>
    <w:rsid w:val="001C3D0F"/>
    <w:rsid w:val="001C7FE7"/>
    <w:rsid w:val="001E0D6D"/>
    <w:rsid w:val="001F22B3"/>
    <w:rsid w:val="00201AB8"/>
    <w:rsid w:val="00203094"/>
    <w:rsid w:val="002107C9"/>
    <w:rsid w:val="002167F3"/>
    <w:rsid w:val="00220F79"/>
    <w:rsid w:val="00226F8C"/>
    <w:rsid w:val="002327FA"/>
    <w:rsid w:val="002369DA"/>
    <w:rsid w:val="00241984"/>
    <w:rsid w:val="002519C3"/>
    <w:rsid w:val="00262182"/>
    <w:rsid w:val="002648AE"/>
    <w:rsid w:val="00266BC6"/>
    <w:rsid w:val="00287872"/>
    <w:rsid w:val="00287FF4"/>
    <w:rsid w:val="002909C8"/>
    <w:rsid w:val="00293661"/>
    <w:rsid w:val="00293E23"/>
    <w:rsid w:val="00294FCA"/>
    <w:rsid w:val="002A1CFC"/>
    <w:rsid w:val="002A1D2E"/>
    <w:rsid w:val="002A2A46"/>
    <w:rsid w:val="002A3024"/>
    <w:rsid w:val="002B4BC3"/>
    <w:rsid w:val="002B4F6B"/>
    <w:rsid w:val="002B51AC"/>
    <w:rsid w:val="002B7CB4"/>
    <w:rsid w:val="002C15B4"/>
    <w:rsid w:val="002C7E31"/>
    <w:rsid w:val="002D25F8"/>
    <w:rsid w:val="002D2B8F"/>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7514"/>
    <w:rsid w:val="003B7E1D"/>
    <w:rsid w:val="003E55CA"/>
    <w:rsid w:val="003E7762"/>
    <w:rsid w:val="003F0E7C"/>
    <w:rsid w:val="003F1EBC"/>
    <w:rsid w:val="003F2825"/>
    <w:rsid w:val="003F2A8C"/>
    <w:rsid w:val="003F4A61"/>
    <w:rsid w:val="003F4C8D"/>
    <w:rsid w:val="003F6E34"/>
    <w:rsid w:val="003F7899"/>
    <w:rsid w:val="00403A03"/>
    <w:rsid w:val="00422980"/>
    <w:rsid w:val="004257A1"/>
    <w:rsid w:val="004271F9"/>
    <w:rsid w:val="00431753"/>
    <w:rsid w:val="004327D9"/>
    <w:rsid w:val="00436F0E"/>
    <w:rsid w:val="00440ECC"/>
    <w:rsid w:val="00443EDF"/>
    <w:rsid w:val="00447A61"/>
    <w:rsid w:val="004538C7"/>
    <w:rsid w:val="00460E27"/>
    <w:rsid w:val="004625B3"/>
    <w:rsid w:val="00463CE7"/>
    <w:rsid w:val="00466F18"/>
    <w:rsid w:val="00475AA5"/>
    <w:rsid w:val="00475CEB"/>
    <w:rsid w:val="004A02B2"/>
    <w:rsid w:val="004A5D19"/>
    <w:rsid w:val="004B2549"/>
    <w:rsid w:val="004C199A"/>
    <w:rsid w:val="004C1E79"/>
    <w:rsid w:val="004C2074"/>
    <w:rsid w:val="004C6F1E"/>
    <w:rsid w:val="004D0768"/>
    <w:rsid w:val="004D4632"/>
    <w:rsid w:val="004D465E"/>
    <w:rsid w:val="004D7048"/>
    <w:rsid w:val="004E087B"/>
    <w:rsid w:val="00506471"/>
    <w:rsid w:val="005207D4"/>
    <w:rsid w:val="0052339A"/>
    <w:rsid w:val="005238DD"/>
    <w:rsid w:val="00533672"/>
    <w:rsid w:val="005432B9"/>
    <w:rsid w:val="00545376"/>
    <w:rsid w:val="00552734"/>
    <w:rsid w:val="005627F1"/>
    <w:rsid w:val="0056752F"/>
    <w:rsid w:val="00570B67"/>
    <w:rsid w:val="005743D9"/>
    <w:rsid w:val="00577692"/>
    <w:rsid w:val="00577E79"/>
    <w:rsid w:val="00583F3C"/>
    <w:rsid w:val="005A11DE"/>
    <w:rsid w:val="005A172C"/>
    <w:rsid w:val="005A42DE"/>
    <w:rsid w:val="005A727B"/>
    <w:rsid w:val="005B03BD"/>
    <w:rsid w:val="005C0B99"/>
    <w:rsid w:val="005C0D3F"/>
    <w:rsid w:val="005D0DC7"/>
    <w:rsid w:val="005D606B"/>
    <w:rsid w:val="005E2DBC"/>
    <w:rsid w:val="005E5E81"/>
    <w:rsid w:val="005E607A"/>
    <w:rsid w:val="005E772A"/>
    <w:rsid w:val="005F70D1"/>
    <w:rsid w:val="00604C1A"/>
    <w:rsid w:val="0060516B"/>
    <w:rsid w:val="0060527D"/>
    <w:rsid w:val="00610B45"/>
    <w:rsid w:val="0061397E"/>
    <w:rsid w:val="00641D7D"/>
    <w:rsid w:val="00651968"/>
    <w:rsid w:val="00662DA5"/>
    <w:rsid w:val="006728D9"/>
    <w:rsid w:val="006733D1"/>
    <w:rsid w:val="006817BC"/>
    <w:rsid w:val="00681E11"/>
    <w:rsid w:val="00685D13"/>
    <w:rsid w:val="00686554"/>
    <w:rsid w:val="00693133"/>
    <w:rsid w:val="006A0F3C"/>
    <w:rsid w:val="006A43A2"/>
    <w:rsid w:val="006A43E7"/>
    <w:rsid w:val="006A487D"/>
    <w:rsid w:val="006A7613"/>
    <w:rsid w:val="006B6B62"/>
    <w:rsid w:val="006B79E3"/>
    <w:rsid w:val="006C320F"/>
    <w:rsid w:val="006C33C6"/>
    <w:rsid w:val="006D0501"/>
    <w:rsid w:val="006D63B3"/>
    <w:rsid w:val="006F326C"/>
    <w:rsid w:val="006F4BBA"/>
    <w:rsid w:val="00704678"/>
    <w:rsid w:val="00710A0D"/>
    <w:rsid w:val="007172D2"/>
    <w:rsid w:val="00717EAE"/>
    <w:rsid w:val="0072573A"/>
    <w:rsid w:val="00727E4A"/>
    <w:rsid w:val="00731B4B"/>
    <w:rsid w:val="00731CF0"/>
    <w:rsid w:val="0073370C"/>
    <w:rsid w:val="00737D8E"/>
    <w:rsid w:val="00753532"/>
    <w:rsid w:val="0075547C"/>
    <w:rsid w:val="00771FA6"/>
    <w:rsid w:val="007725B8"/>
    <w:rsid w:val="00772BA1"/>
    <w:rsid w:val="00773203"/>
    <w:rsid w:val="00777420"/>
    <w:rsid w:val="00782AD8"/>
    <w:rsid w:val="00783A72"/>
    <w:rsid w:val="00784FD5"/>
    <w:rsid w:val="00787CD3"/>
    <w:rsid w:val="007901B5"/>
    <w:rsid w:val="0079692D"/>
    <w:rsid w:val="007A0467"/>
    <w:rsid w:val="007A186D"/>
    <w:rsid w:val="007A4630"/>
    <w:rsid w:val="007B5C36"/>
    <w:rsid w:val="007D1C95"/>
    <w:rsid w:val="007D61F7"/>
    <w:rsid w:val="007D664C"/>
    <w:rsid w:val="007E022C"/>
    <w:rsid w:val="007F1A58"/>
    <w:rsid w:val="007F25C2"/>
    <w:rsid w:val="007F3F06"/>
    <w:rsid w:val="007F7731"/>
    <w:rsid w:val="007F7C1E"/>
    <w:rsid w:val="00801C94"/>
    <w:rsid w:val="00802CC6"/>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67369"/>
    <w:rsid w:val="00873433"/>
    <w:rsid w:val="00873BBC"/>
    <w:rsid w:val="00875525"/>
    <w:rsid w:val="00882650"/>
    <w:rsid w:val="00885BDD"/>
    <w:rsid w:val="008876D1"/>
    <w:rsid w:val="008877C4"/>
    <w:rsid w:val="008907EE"/>
    <w:rsid w:val="00894D55"/>
    <w:rsid w:val="00897927"/>
    <w:rsid w:val="008B0A2D"/>
    <w:rsid w:val="008B7360"/>
    <w:rsid w:val="008C22F6"/>
    <w:rsid w:val="008C709F"/>
    <w:rsid w:val="008D588A"/>
    <w:rsid w:val="008E37C8"/>
    <w:rsid w:val="008E60E6"/>
    <w:rsid w:val="008F4915"/>
    <w:rsid w:val="008F5F55"/>
    <w:rsid w:val="00900690"/>
    <w:rsid w:val="00902C11"/>
    <w:rsid w:val="00905E2A"/>
    <w:rsid w:val="00911577"/>
    <w:rsid w:val="00927E48"/>
    <w:rsid w:val="0094342E"/>
    <w:rsid w:val="00962561"/>
    <w:rsid w:val="00962DA3"/>
    <w:rsid w:val="00963ACE"/>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21113"/>
    <w:rsid w:val="00A3761E"/>
    <w:rsid w:val="00A46CAB"/>
    <w:rsid w:val="00A46D69"/>
    <w:rsid w:val="00A57FA8"/>
    <w:rsid w:val="00A65276"/>
    <w:rsid w:val="00A705BF"/>
    <w:rsid w:val="00A73655"/>
    <w:rsid w:val="00A7481D"/>
    <w:rsid w:val="00A76507"/>
    <w:rsid w:val="00A80A80"/>
    <w:rsid w:val="00A858F4"/>
    <w:rsid w:val="00A9125F"/>
    <w:rsid w:val="00A917DE"/>
    <w:rsid w:val="00AA0B83"/>
    <w:rsid w:val="00AA557C"/>
    <w:rsid w:val="00AC7A4D"/>
    <w:rsid w:val="00AD59F5"/>
    <w:rsid w:val="00AD6EB5"/>
    <w:rsid w:val="00AE73F9"/>
    <w:rsid w:val="00AF52F0"/>
    <w:rsid w:val="00AF748D"/>
    <w:rsid w:val="00B13FDE"/>
    <w:rsid w:val="00B158A8"/>
    <w:rsid w:val="00B21D37"/>
    <w:rsid w:val="00B25F0C"/>
    <w:rsid w:val="00B27CBB"/>
    <w:rsid w:val="00B33F26"/>
    <w:rsid w:val="00B35CCA"/>
    <w:rsid w:val="00B36EDB"/>
    <w:rsid w:val="00B373B2"/>
    <w:rsid w:val="00B43A26"/>
    <w:rsid w:val="00B478F2"/>
    <w:rsid w:val="00B520A0"/>
    <w:rsid w:val="00B62745"/>
    <w:rsid w:val="00B678AD"/>
    <w:rsid w:val="00B67EF6"/>
    <w:rsid w:val="00B77A13"/>
    <w:rsid w:val="00B82F08"/>
    <w:rsid w:val="00B9634C"/>
    <w:rsid w:val="00BA1EF1"/>
    <w:rsid w:val="00BA4825"/>
    <w:rsid w:val="00BC060D"/>
    <w:rsid w:val="00BC4166"/>
    <w:rsid w:val="00BE0F85"/>
    <w:rsid w:val="00BE3EB0"/>
    <w:rsid w:val="00BE3F42"/>
    <w:rsid w:val="00BE48D7"/>
    <w:rsid w:val="00BE7B3F"/>
    <w:rsid w:val="00BF29FF"/>
    <w:rsid w:val="00BF71EB"/>
    <w:rsid w:val="00C03FA5"/>
    <w:rsid w:val="00C110FF"/>
    <w:rsid w:val="00C42807"/>
    <w:rsid w:val="00C44760"/>
    <w:rsid w:val="00C60C5C"/>
    <w:rsid w:val="00C660B6"/>
    <w:rsid w:val="00C67C6A"/>
    <w:rsid w:val="00C73850"/>
    <w:rsid w:val="00C73C2C"/>
    <w:rsid w:val="00C8665D"/>
    <w:rsid w:val="00C870FE"/>
    <w:rsid w:val="00C93F94"/>
    <w:rsid w:val="00CA6ECF"/>
    <w:rsid w:val="00CA7E00"/>
    <w:rsid w:val="00CB082C"/>
    <w:rsid w:val="00CB305B"/>
    <w:rsid w:val="00CD1778"/>
    <w:rsid w:val="00CD3317"/>
    <w:rsid w:val="00CD3F15"/>
    <w:rsid w:val="00CE5B86"/>
    <w:rsid w:val="00D10DAC"/>
    <w:rsid w:val="00D112E4"/>
    <w:rsid w:val="00D21A66"/>
    <w:rsid w:val="00D24A67"/>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B4F69"/>
    <w:rsid w:val="00DC76F9"/>
    <w:rsid w:val="00DE1903"/>
    <w:rsid w:val="00DE3079"/>
    <w:rsid w:val="00DF6706"/>
    <w:rsid w:val="00E03DB7"/>
    <w:rsid w:val="00E03EE7"/>
    <w:rsid w:val="00E11977"/>
    <w:rsid w:val="00E17CB2"/>
    <w:rsid w:val="00E20E3D"/>
    <w:rsid w:val="00E24C3C"/>
    <w:rsid w:val="00E27A0C"/>
    <w:rsid w:val="00E3219D"/>
    <w:rsid w:val="00E348CA"/>
    <w:rsid w:val="00E420A1"/>
    <w:rsid w:val="00E6793D"/>
    <w:rsid w:val="00E71475"/>
    <w:rsid w:val="00E73125"/>
    <w:rsid w:val="00E7611D"/>
    <w:rsid w:val="00E77E26"/>
    <w:rsid w:val="00E81713"/>
    <w:rsid w:val="00E82156"/>
    <w:rsid w:val="00E91DDA"/>
    <w:rsid w:val="00EA603A"/>
    <w:rsid w:val="00EA6EDB"/>
    <w:rsid w:val="00EB39BA"/>
    <w:rsid w:val="00EB5B23"/>
    <w:rsid w:val="00EC0BB5"/>
    <w:rsid w:val="00EC18C4"/>
    <w:rsid w:val="00EC7341"/>
    <w:rsid w:val="00EC7C63"/>
    <w:rsid w:val="00ED0337"/>
    <w:rsid w:val="00ED1411"/>
    <w:rsid w:val="00ED5099"/>
    <w:rsid w:val="00EE22EE"/>
    <w:rsid w:val="00EE368F"/>
    <w:rsid w:val="00EE5ABE"/>
    <w:rsid w:val="00EF213C"/>
    <w:rsid w:val="00F05057"/>
    <w:rsid w:val="00F1149A"/>
    <w:rsid w:val="00F1277B"/>
    <w:rsid w:val="00F15448"/>
    <w:rsid w:val="00F2348F"/>
    <w:rsid w:val="00F25E47"/>
    <w:rsid w:val="00F26D7B"/>
    <w:rsid w:val="00F32F01"/>
    <w:rsid w:val="00F34819"/>
    <w:rsid w:val="00F45B5F"/>
    <w:rsid w:val="00F46978"/>
    <w:rsid w:val="00F5557B"/>
    <w:rsid w:val="00F55831"/>
    <w:rsid w:val="00F57F9B"/>
    <w:rsid w:val="00F60E48"/>
    <w:rsid w:val="00F66286"/>
    <w:rsid w:val="00F676B5"/>
    <w:rsid w:val="00F73633"/>
    <w:rsid w:val="00F765F8"/>
    <w:rsid w:val="00FA0966"/>
    <w:rsid w:val="00FA5C88"/>
    <w:rsid w:val="00FA7F2F"/>
    <w:rsid w:val="00FC6C87"/>
    <w:rsid w:val="00FE1DDB"/>
    <w:rsid w:val="00FF2E40"/>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172D2"/>
    <w:pPr>
      <w:tabs>
        <w:tab w:val="center" w:pos="4153"/>
        <w:tab w:val="right" w:pos="8306"/>
      </w:tabs>
    </w:pPr>
  </w:style>
  <w:style w:type="character" w:customStyle="1" w:styleId="HeaderChar">
    <w:name w:val="Header Char"/>
    <w:basedOn w:val="DefaultParagraphFont"/>
    <w:link w:val="Header"/>
    <w:uiPriority w:val="99"/>
    <w:rsid w:val="007172D2"/>
    <w:rPr>
      <w:rFonts w:eastAsia="Times New Roman" w:cs="Times New Roman"/>
      <w:szCs w:val="24"/>
      <w:lang w:eastAsia="lv-LV"/>
    </w:rPr>
  </w:style>
  <w:style w:type="character" w:customStyle="1" w:styleId="tvhtmlmktable1">
    <w:name w:val="tv_html mk_table1"/>
    <w:rsid w:val="00D24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172D2"/>
    <w:pPr>
      <w:tabs>
        <w:tab w:val="center" w:pos="4153"/>
        <w:tab w:val="right" w:pos="8306"/>
      </w:tabs>
    </w:pPr>
  </w:style>
  <w:style w:type="character" w:customStyle="1" w:styleId="HeaderChar">
    <w:name w:val="Header Char"/>
    <w:basedOn w:val="DefaultParagraphFont"/>
    <w:link w:val="Header"/>
    <w:uiPriority w:val="99"/>
    <w:rsid w:val="007172D2"/>
    <w:rPr>
      <w:rFonts w:eastAsia="Times New Roman" w:cs="Times New Roman"/>
      <w:szCs w:val="24"/>
      <w:lang w:eastAsia="lv-LV"/>
    </w:rPr>
  </w:style>
  <w:style w:type="character" w:customStyle="1" w:styleId="tvhtmlmktable1">
    <w:name w:val="tv_html mk_table1"/>
    <w:rsid w:val="00D2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2032-DEAB-4D64-A4C9-70CADB24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28</Pages>
  <Words>41302</Words>
  <Characters>23543</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18</cp:revision>
  <cp:lastPrinted>2015-02-16T11:35:00Z</cp:lastPrinted>
  <dcterms:created xsi:type="dcterms:W3CDTF">2014-04-16T10:35:00Z</dcterms:created>
  <dcterms:modified xsi:type="dcterms:W3CDTF">2015-03-05T07:04:00Z</dcterms:modified>
</cp:coreProperties>
</file>