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012034" w:rsidRPr="00012034">
        <w:t xml:space="preserve"> </w:t>
      </w:r>
      <w:r w:rsidR="00012034" w:rsidRPr="00012034">
        <w:rPr>
          <w:b/>
        </w:rPr>
        <w:t>Iesēdumu un bedru labošana grants un šķembu seguma ceļos</w:t>
      </w:r>
      <w:r w:rsidR="005B112C" w:rsidRPr="005B112C">
        <w:t xml:space="preserve"> 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012034">
        <w:rPr>
          <w:b/>
        </w:rPr>
        <w:t>ID Nr. JNP 2015/12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012034">
        <w:t>10.martā</w:t>
      </w:r>
    </w:p>
    <w:p w:rsidR="0074538E" w:rsidRPr="00BC05BA" w:rsidRDefault="0074538E" w:rsidP="00E32A4C">
      <w:pPr>
        <w:jc w:val="both"/>
      </w:pP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12034">
        <w:t>JNP 2015/12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012034">
        <w:t>25.02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>Inta Savicka</w:t>
      </w:r>
      <w:r w:rsidRPr="00BC05BA">
        <w:t>- Jelgavas novada domes deputāte, Sociālās politikas un sabiedriskās drošības jautājumu komitejas un Izglītības un kultūras jautājumu komitejas locekle;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172F10" w:rsidP="00172F10">
            <w:pPr>
              <w:jc w:val="both"/>
            </w:pPr>
            <w:r w:rsidRPr="00BC05BA">
              <w:rPr>
                <w:u w:val="single"/>
              </w:rPr>
              <w:t>Komisijas sekretāre</w:t>
            </w:r>
            <w:r w:rsidRPr="00BC05BA">
              <w:t xml:space="preserve">: </w:t>
            </w:r>
            <w:proofErr w:type="spellStart"/>
            <w:r w:rsidRPr="00BC05BA">
              <w:rPr>
                <w:i/>
                <w:iCs/>
                <w:lang w:val="en-GB"/>
              </w:rPr>
              <w:t>Anželika</w:t>
            </w:r>
            <w:proofErr w:type="spellEnd"/>
            <w:r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804CC1">
        <w:t>9.marts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E32A4C" w:rsidRPr="00BC05BA" w:rsidRDefault="00E32A4C" w:rsidP="00E32A4C">
      <w:pPr>
        <w:jc w:val="both"/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810"/>
        <w:gridCol w:w="4536"/>
      </w:tblGrid>
      <w:tr w:rsidR="000E5850" w:rsidRPr="00BC05BA" w:rsidTr="00B60808">
        <w:trPr>
          <w:trHeight w:val="1180"/>
        </w:trPr>
        <w:tc>
          <w:tcPr>
            <w:tcW w:w="585" w:type="dxa"/>
            <w:shd w:val="clear" w:color="auto" w:fill="auto"/>
          </w:tcPr>
          <w:p w:rsidR="000E5850" w:rsidRPr="00BC05BA" w:rsidRDefault="000E5850" w:rsidP="003A519C">
            <w:pPr>
              <w:jc w:val="center"/>
              <w:rPr>
                <w:b/>
              </w:rPr>
            </w:pPr>
            <w:r w:rsidRPr="00BC05BA">
              <w:rPr>
                <w:b/>
              </w:rPr>
              <w:t>Nr.</w:t>
            </w:r>
          </w:p>
        </w:tc>
        <w:tc>
          <w:tcPr>
            <w:tcW w:w="3810" w:type="dxa"/>
            <w:shd w:val="clear" w:color="auto" w:fill="auto"/>
          </w:tcPr>
          <w:p w:rsidR="000E5850" w:rsidRPr="00BC05BA" w:rsidRDefault="000E5850" w:rsidP="003A519C">
            <w:pPr>
              <w:jc w:val="center"/>
              <w:rPr>
                <w:b/>
              </w:rPr>
            </w:pPr>
            <w:r w:rsidRPr="00BC05BA">
              <w:rPr>
                <w:b/>
              </w:rPr>
              <w:t>Nosaukums</w:t>
            </w:r>
          </w:p>
        </w:tc>
        <w:tc>
          <w:tcPr>
            <w:tcW w:w="4536" w:type="dxa"/>
          </w:tcPr>
          <w:p w:rsidR="000E5850" w:rsidRPr="00BC05BA" w:rsidRDefault="000E5850" w:rsidP="007D5805">
            <w:pPr>
              <w:jc w:val="center"/>
              <w:rPr>
                <w:b/>
              </w:rPr>
            </w:pPr>
            <w:r w:rsidRPr="00BC05BA">
              <w:rPr>
                <w:b/>
              </w:rPr>
              <w:t xml:space="preserve">Piedāvātā līgumcena EUR bez PVN </w:t>
            </w:r>
          </w:p>
        </w:tc>
      </w:tr>
      <w:tr w:rsidR="00804CC1" w:rsidRPr="00BC05BA" w:rsidTr="00B60808">
        <w:tc>
          <w:tcPr>
            <w:tcW w:w="585" w:type="dxa"/>
            <w:shd w:val="clear" w:color="auto" w:fill="auto"/>
          </w:tcPr>
          <w:p w:rsidR="00804CC1" w:rsidRPr="00361619" w:rsidRDefault="00804CC1" w:rsidP="0081585A">
            <w:r>
              <w:t>1.</w:t>
            </w:r>
          </w:p>
        </w:tc>
        <w:tc>
          <w:tcPr>
            <w:tcW w:w="3810" w:type="dxa"/>
            <w:shd w:val="clear" w:color="auto" w:fill="auto"/>
          </w:tcPr>
          <w:p w:rsidR="00804CC1" w:rsidRPr="00361619" w:rsidRDefault="00804CC1" w:rsidP="0081585A">
            <w:r>
              <w:t>SIA ”</w:t>
            </w:r>
            <w:proofErr w:type="spellStart"/>
            <w:r>
              <w:t>Dreamway</w:t>
            </w:r>
            <w:proofErr w:type="spellEnd"/>
            <w:r>
              <w:t>”</w:t>
            </w:r>
          </w:p>
        </w:tc>
        <w:tc>
          <w:tcPr>
            <w:tcW w:w="4536" w:type="dxa"/>
          </w:tcPr>
          <w:p w:rsidR="00804CC1" w:rsidRPr="00361619" w:rsidRDefault="00804CC1" w:rsidP="00815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147801</w:t>
            </w:r>
          </w:p>
        </w:tc>
      </w:tr>
      <w:tr w:rsidR="00804CC1" w:rsidRPr="00BC05BA" w:rsidTr="00196929">
        <w:trPr>
          <w:trHeight w:val="336"/>
        </w:trPr>
        <w:tc>
          <w:tcPr>
            <w:tcW w:w="585" w:type="dxa"/>
            <w:shd w:val="clear" w:color="auto" w:fill="auto"/>
          </w:tcPr>
          <w:p w:rsidR="00804CC1" w:rsidRDefault="00804CC1" w:rsidP="0081585A">
            <w:r>
              <w:t>2.</w:t>
            </w:r>
          </w:p>
        </w:tc>
        <w:tc>
          <w:tcPr>
            <w:tcW w:w="3810" w:type="dxa"/>
            <w:shd w:val="clear" w:color="auto" w:fill="auto"/>
          </w:tcPr>
          <w:p w:rsidR="00804CC1" w:rsidRDefault="00804CC1" w:rsidP="0081585A">
            <w:r>
              <w:t>SIA ”</w:t>
            </w:r>
            <w:proofErr w:type="spellStart"/>
            <w:r>
              <w:t>Roplainis</w:t>
            </w:r>
            <w:proofErr w:type="spellEnd"/>
            <w:r>
              <w:t>”</w:t>
            </w:r>
          </w:p>
        </w:tc>
        <w:tc>
          <w:tcPr>
            <w:tcW w:w="4536" w:type="dxa"/>
          </w:tcPr>
          <w:p w:rsidR="00804CC1" w:rsidRPr="00361619" w:rsidRDefault="00804CC1" w:rsidP="00815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113715</w:t>
            </w:r>
          </w:p>
        </w:tc>
      </w:tr>
      <w:tr w:rsidR="00804CC1" w:rsidRPr="00BC05BA" w:rsidTr="00B60808">
        <w:tc>
          <w:tcPr>
            <w:tcW w:w="585" w:type="dxa"/>
            <w:shd w:val="clear" w:color="auto" w:fill="auto"/>
          </w:tcPr>
          <w:p w:rsidR="00804CC1" w:rsidRDefault="00804CC1" w:rsidP="0081585A">
            <w:r>
              <w:t>3.</w:t>
            </w:r>
          </w:p>
        </w:tc>
        <w:tc>
          <w:tcPr>
            <w:tcW w:w="3810" w:type="dxa"/>
            <w:shd w:val="clear" w:color="auto" w:fill="auto"/>
          </w:tcPr>
          <w:p w:rsidR="00804CC1" w:rsidRDefault="00804CC1" w:rsidP="0081585A">
            <w:r>
              <w:t>SIA ”Emburga pluss”</w:t>
            </w:r>
          </w:p>
        </w:tc>
        <w:tc>
          <w:tcPr>
            <w:tcW w:w="4536" w:type="dxa"/>
          </w:tcPr>
          <w:p w:rsidR="00804CC1" w:rsidRPr="00361619" w:rsidRDefault="00804CC1" w:rsidP="00815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99693</w:t>
            </w:r>
          </w:p>
        </w:tc>
      </w:tr>
      <w:tr w:rsidR="00804CC1" w:rsidRPr="00BC05BA" w:rsidTr="00B60808">
        <w:tc>
          <w:tcPr>
            <w:tcW w:w="585" w:type="dxa"/>
            <w:shd w:val="clear" w:color="auto" w:fill="auto"/>
          </w:tcPr>
          <w:p w:rsidR="00804CC1" w:rsidRDefault="00804CC1" w:rsidP="0081585A">
            <w:r>
              <w:t>4.</w:t>
            </w:r>
          </w:p>
        </w:tc>
        <w:tc>
          <w:tcPr>
            <w:tcW w:w="3810" w:type="dxa"/>
            <w:shd w:val="clear" w:color="auto" w:fill="auto"/>
          </w:tcPr>
          <w:p w:rsidR="00804CC1" w:rsidRDefault="00804CC1" w:rsidP="0081585A">
            <w:r>
              <w:t>SIA ”VR Projekts”</w:t>
            </w:r>
          </w:p>
        </w:tc>
        <w:tc>
          <w:tcPr>
            <w:tcW w:w="4536" w:type="dxa"/>
          </w:tcPr>
          <w:p w:rsidR="00804CC1" w:rsidRPr="00361619" w:rsidRDefault="00804CC1" w:rsidP="00815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141303</w:t>
            </w:r>
          </w:p>
        </w:tc>
      </w:tr>
      <w:tr w:rsidR="00804CC1" w:rsidRPr="00BC05BA" w:rsidTr="00B60808">
        <w:tc>
          <w:tcPr>
            <w:tcW w:w="585" w:type="dxa"/>
            <w:shd w:val="clear" w:color="auto" w:fill="auto"/>
          </w:tcPr>
          <w:p w:rsidR="00804CC1" w:rsidRDefault="00804CC1" w:rsidP="0081585A">
            <w:r>
              <w:t>5.</w:t>
            </w:r>
          </w:p>
        </w:tc>
        <w:tc>
          <w:tcPr>
            <w:tcW w:w="3810" w:type="dxa"/>
            <w:shd w:val="clear" w:color="auto" w:fill="auto"/>
          </w:tcPr>
          <w:p w:rsidR="00804CC1" w:rsidRDefault="00804CC1" w:rsidP="0081585A">
            <w:r>
              <w:t>SIA ”Ceļu būvniecības sabiedrība ”</w:t>
            </w:r>
            <w:proofErr w:type="spellStart"/>
            <w:r>
              <w:t>Igate</w:t>
            </w:r>
            <w:proofErr w:type="spellEnd"/>
            <w:r>
              <w:t>””</w:t>
            </w:r>
          </w:p>
        </w:tc>
        <w:tc>
          <w:tcPr>
            <w:tcW w:w="4536" w:type="dxa"/>
          </w:tcPr>
          <w:p w:rsidR="00804CC1" w:rsidRPr="00361619" w:rsidRDefault="00804CC1" w:rsidP="00815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156750</w:t>
            </w:r>
          </w:p>
        </w:tc>
      </w:tr>
    </w:tbl>
    <w:p w:rsidR="006445CF" w:rsidRDefault="006445CF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EB121F" w:rsidRDefault="00181BF6" w:rsidP="00EB121F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B74730">
        <w:t>SIA</w:t>
      </w:r>
      <w:r w:rsidR="00F07A14">
        <w:t xml:space="preserve"> </w:t>
      </w:r>
      <w:r w:rsidR="00B74730">
        <w:t>”</w:t>
      </w:r>
      <w:proofErr w:type="spellStart"/>
      <w:r w:rsidR="00EB121F" w:rsidRPr="00EB121F">
        <w:t>Roplainis</w:t>
      </w:r>
      <w:proofErr w:type="spellEnd"/>
      <w:r w:rsidR="00B74730">
        <w:t>”</w:t>
      </w:r>
      <w:r w:rsidR="007D5805" w:rsidRPr="00BC05BA">
        <w:t>, reģistrācijas Nr.</w:t>
      </w:r>
      <w:r w:rsidR="00B65C6A" w:rsidRPr="00B65C6A">
        <w:t xml:space="preserve"> </w:t>
      </w:r>
      <w:r w:rsidR="00EB121F">
        <w:t>48701008367</w:t>
      </w:r>
      <w:r w:rsidR="0047262D" w:rsidRPr="00BC05BA">
        <w:t>, adrese:</w:t>
      </w:r>
      <w:r w:rsidR="00B65C6A" w:rsidRPr="00B65C6A">
        <w:t xml:space="preserve"> </w:t>
      </w:r>
      <w:r w:rsidR="00EB121F">
        <w:t>„</w:t>
      </w:r>
      <w:proofErr w:type="spellStart"/>
      <w:r w:rsidR="00EB121F">
        <w:t>Roplaiņi</w:t>
      </w:r>
      <w:proofErr w:type="spellEnd"/>
      <w:r w:rsidR="00EB121F">
        <w:t>”, Bebru pa</w:t>
      </w:r>
      <w:r w:rsidR="00FB0B0B">
        <w:t>gasts, Kokneses novads, LV-5135</w:t>
      </w:r>
      <w:r w:rsidR="00FB0B0B" w:rsidRPr="00FB0B0B">
        <w:t xml:space="preserve"> par kopējo līgumcenu EUR 113715</w:t>
      </w:r>
      <w:r w:rsidR="00FB0B0B">
        <w:t xml:space="preserve"> </w:t>
      </w:r>
      <w:r w:rsidR="00FB0B0B" w:rsidRPr="00FB0B0B">
        <w:t>bez PVN.</w:t>
      </w:r>
    </w:p>
    <w:p w:rsidR="006B3F56" w:rsidRPr="00BC05BA" w:rsidRDefault="006B3F56" w:rsidP="00EB121F">
      <w:pPr>
        <w:jc w:val="both"/>
        <w:rPr>
          <w:b/>
          <w:u w:val="single"/>
        </w:rPr>
      </w:pPr>
    </w:p>
    <w:p w:rsidR="00A440CC" w:rsidRPr="00BC05BA" w:rsidRDefault="006B3F56" w:rsidP="00E32A4C">
      <w:pPr>
        <w:jc w:val="both"/>
        <w:rPr>
          <w:b/>
          <w:u w:val="single"/>
        </w:rPr>
      </w:pPr>
      <w:r w:rsidRPr="006B3F56">
        <w:rPr>
          <w:b/>
          <w:u w:val="single"/>
        </w:rPr>
        <w:lastRenderedPageBreak/>
        <w:t xml:space="preserve">Par uzvarētāju noteiktā </w:t>
      </w:r>
      <w:r w:rsidR="00CA2985" w:rsidRPr="00BC05BA">
        <w:rPr>
          <w:b/>
          <w:u w:val="single"/>
        </w:rPr>
        <w:t>pretendenta salīdzinošās priekšrocības:</w:t>
      </w:r>
    </w:p>
    <w:p w:rsidR="0012442F" w:rsidRDefault="00EB121F" w:rsidP="0012442F">
      <w:pPr>
        <w:jc w:val="both"/>
      </w:pPr>
      <w:r w:rsidRPr="00EB121F">
        <w:t>SIA ”</w:t>
      </w:r>
      <w:proofErr w:type="spellStart"/>
      <w:r w:rsidRPr="00EB121F">
        <w:t>Roplainis</w:t>
      </w:r>
      <w:proofErr w:type="spellEnd"/>
      <w:r w:rsidRPr="00EB121F">
        <w:t>”</w:t>
      </w:r>
      <w:r w:rsidR="00C147FB">
        <w:t xml:space="preserve"> </w:t>
      </w:r>
      <w:r w:rsidR="0012442F" w:rsidRPr="00BF121F">
        <w:t>piedāvājums atbilst Nolikumā izvirzītajām prasībām un ir ar zemāko cenu.</w:t>
      </w:r>
    </w:p>
    <w:p w:rsidR="006B3F56" w:rsidRDefault="006B3F56" w:rsidP="0012442F">
      <w:pPr>
        <w:jc w:val="both"/>
      </w:pPr>
    </w:p>
    <w:p w:rsidR="00C90444" w:rsidRPr="00BC05BA" w:rsidRDefault="00B65C6A" w:rsidP="00C90444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="00C90444" w:rsidRPr="00BC05BA">
        <w:rPr>
          <w:b/>
          <w:u w:val="single"/>
        </w:rPr>
        <w:t>Informācija par noraidītajiem pretendentiem, pamatojums:</w:t>
      </w:r>
    </w:p>
    <w:p w:rsidR="006B3F56" w:rsidRPr="00EA7CEE" w:rsidRDefault="006B3F56" w:rsidP="006B3F56">
      <w:pPr>
        <w:jc w:val="both"/>
      </w:pPr>
      <w:r w:rsidRPr="006B3F56">
        <w:t>SIA ”</w:t>
      </w:r>
      <w:proofErr w:type="spellStart"/>
      <w:r w:rsidRPr="006B3F56">
        <w:t>Dreamway</w:t>
      </w:r>
      <w:proofErr w:type="spellEnd"/>
      <w:r w:rsidRPr="006B3F56">
        <w:t xml:space="preserve">” </w:t>
      </w:r>
      <w:r>
        <w:t>p</w:t>
      </w:r>
      <w:r w:rsidRPr="00EA7CEE">
        <w:t>iedāvājums neatbilst Nolikumā</w:t>
      </w:r>
      <w:r>
        <w:t xml:space="preserve"> (</w:t>
      </w:r>
      <w:r>
        <w:t>7.3</w:t>
      </w:r>
      <w:r>
        <w:t>.</w:t>
      </w:r>
      <w:r>
        <w:t>,8.4.</w:t>
      </w:r>
      <w:r>
        <w:t>p.)</w:t>
      </w:r>
      <w:r w:rsidRPr="00EA7CEE">
        <w:t xml:space="preserve"> izvirzītajām pretend</w:t>
      </w:r>
      <w:r>
        <w:t>entu dokumentu atlases prasībām.</w:t>
      </w:r>
    </w:p>
    <w:p w:rsidR="00213EF8" w:rsidRDefault="006B3F56" w:rsidP="009A4545">
      <w:pPr>
        <w:jc w:val="both"/>
      </w:pPr>
      <w:r w:rsidRPr="006B3F56">
        <w:t>SIA ”Emburga pluss”</w:t>
      </w:r>
      <w:r w:rsidR="007A4E91" w:rsidRPr="007A4E91">
        <w:t xml:space="preserve"> piedāvājums neatbilst Nolikumā (7.3.,</w:t>
      </w:r>
      <w:r w:rsidR="007A4E91">
        <w:t>8.3.,</w:t>
      </w:r>
      <w:r w:rsidR="007A4E91" w:rsidRPr="007A4E91">
        <w:t>8.4.p.) izvirzītajām pretendentu dokumentu atlases prasībām.</w:t>
      </w:r>
    </w:p>
    <w:p w:rsidR="006B3F56" w:rsidRPr="00BC05BA" w:rsidRDefault="006B3F56" w:rsidP="000A3D06">
      <w:pPr>
        <w:ind w:firstLine="720"/>
        <w:jc w:val="both"/>
      </w:pPr>
    </w:p>
    <w:p w:rsidR="006B3F56" w:rsidRPr="006B3F56" w:rsidRDefault="006B3F56" w:rsidP="006B3F56">
      <w:pPr>
        <w:jc w:val="both"/>
        <w:rPr>
          <w:b/>
          <w:u w:val="single"/>
        </w:rPr>
      </w:pPr>
      <w:r w:rsidRPr="006B3F56">
        <w:rPr>
          <w:b/>
          <w:u w:val="single"/>
        </w:rPr>
        <w:t>Pamatojums lēmumam, ja tiek veikts aritmētiskais kļūdu labojums:</w:t>
      </w:r>
    </w:p>
    <w:p w:rsidR="00103BD3" w:rsidRPr="00BC05BA" w:rsidRDefault="006B3F56" w:rsidP="006B3F56">
      <w:pPr>
        <w:jc w:val="both"/>
      </w:pPr>
      <w:r>
        <w:t xml:space="preserve">Iepirkuma komisija labo matemātisko kļūdu </w:t>
      </w:r>
      <w:r w:rsidRPr="006B3F56">
        <w:t>SIA ”Ceļu būvniecības sabiedrība ”</w:t>
      </w:r>
      <w:proofErr w:type="spellStart"/>
      <w:r w:rsidRPr="006B3F56">
        <w:t>Igate</w:t>
      </w:r>
      <w:proofErr w:type="spellEnd"/>
      <w:r w:rsidRPr="006B3F56">
        <w:t>””</w:t>
      </w:r>
      <w:r>
        <w:t xml:space="preserve"> piedāvājumā.</w:t>
      </w:r>
    </w:p>
    <w:p w:rsidR="00442509" w:rsidRDefault="00442509" w:rsidP="00110CE5">
      <w:pPr>
        <w:jc w:val="both"/>
        <w:rPr>
          <w:b/>
          <w:u w:val="single"/>
        </w:rPr>
      </w:pPr>
    </w:p>
    <w:p w:rsidR="00A5589A" w:rsidRDefault="00A5589A" w:rsidP="00110CE5">
      <w:pPr>
        <w:jc w:val="both"/>
        <w:rPr>
          <w:b/>
          <w:u w:val="single"/>
        </w:rPr>
      </w:pPr>
    </w:p>
    <w:p w:rsidR="00A5589A" w:rsidRDefault="00A5589A" w:rsidP="00110CE5">
      <w:pPr>
        <w:jc w:val="both"/>
        <w:rPr>
          <w:b/>
          <w:u w:val="single"/>
        </w:rPr>
      </w:pPr>
      <w:bookmarkStart w:id="0" w:name="_GoBack"/>
      <w:bookmarkEnd w:id="0"/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5589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5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A5589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034"/>
    <w:rsid w:val="0001246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58EB"/>
    <w:rsid w:val="001F1595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E0ABC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B3F56"/>
    <w:rsid w:val="006F5184"/>
    <w:rsid w:val="007177D2"/>
    <w:rsid w:val="0072510E"/>
    <w:rsid w:val="007407BB"/>
    <w:rsid w:val="0074538E"/>
    <w:rsid w:val="00776DEA"/>
    <w:rsid w:val="007779FE"/>
    <w:rsid w:val="007A4E91"/>
    <w:rsid w:val="007B32C3"/>
    <w:rsid w:val="007D5805"/>
    <w:rsid w:val="007E794C"/>
    <w:rsid w:val="007F6A21"/>
    <w:rsid w:val="00804CC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927429"/>
    <w:rsid w:val="0094742D"/>
    <w:rsid w:val="00956553"/>
    <w:rsid w:val="00981867"/>
    <w:rsid w:val="009A4545"/>
    <w:rsid w:val="009A6ED3"/>
    <w:rsid w:val="009B4CBD"/>
    <w:rsid w:val="009F54B6"/>
    <w:rsid w:val="00A138BB"/>
    <w:rsid w:val="00A13CF0"/>
    <w:rsid w:val="00A40CD1"/>
    <w:rsid w:val="00A440CC"/>
    <w:rsid w:val="00A5589A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E03E9B"/>
    <w:rsid w:val="00E32A4C"/>
    <w:rsid w:val="00E36391"/>
    <w:rsid w:val="00E63FDE"/>
    <w:rsid w:val="00EA5DE4"/>
    <w:rsid w:val="00EB01D0"/>
    <w:rsid w:val="00EB121F"/>
    <w:rsid w:val="00EC1ABB"/>
    <w:rsid w:val="00ED4147"/>
    <w:rsid w:val="00EE32AD"/>
    <w:rsid w:val="00F07A14"/>
    <w:rsid w:val="00F362CE"/>
    <w:rsid w:val="00F47116"/>
    <w:rsid w:val="00F9054A"/>
    <w:rsid w:val="00F94E2D"/>
    <w:rsid w:val="00FA7513"/>
    <w:rsid w:val="00FB0B0B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804CC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804CC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9246-2515-4379-B7DD-AAA55FF2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55</cp:revision>
  <cp:lastPrinted>2014-09-30T10:17:00Z</cp:lastPrinted>
  <dcterms:created xsi:type="dcterms:W3CDTF">2015-01-08T08:53:00Z</dcterms:created>
  <dcterms:modified xsi:type="dcterms:W3CDTF">2015-03-10T12:07:00Z</dcterms:modified>
</cp:coreProperties>
</file>