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706D" w14:textId="77777777" w:rsidR="007D106F" w:rsidRDefault="007D106F" w:rsidP="007D106F">
      <w:pPr>
        <w:widowControl/>
        <w:spacing w:after="0" w:line="240" w:lineRule="auto"/>
        <w:jc w:val="center"/>
        <w:rPr>
          <w:rFonts w:ascii="Times New Roman" w:eastAsia="Times New Roman" w:hAnsi="Times New Roman"/>
          <w:sz w:val="24"/>
          <w:szCs w:val="24"/>
          <w:lang w:val="lv-LV"/>
        </w:rPr>
      </w:pPr>
      <w:bookmarkStart w:id="0" w:name="_GoBack"/>
      <w:bookmarkEnd w:id="0"/>
      <w:r>
        <w:rPr>
          <w:rFonts w:ascii="Times New Roman" w:eastAsia="Times New Roman" w:hAnsi="Times New Roman"/>
          <w:sz w:val="24"/>
          <w:szCs w:val="24"/>
          <w:lang w:val="lv-LV"/>
        </w:rPr>
        <w:t>Rīgā</w:t>
      </w:r>
    </w:p>
    <w:p w14:paraId="0A36706E" w14:textId="77777777" w:rsidR="007D106F" w:rsidRDefault="007D106F" w:rsidP="007D106F">
      <w:pPr>
        <w:widowControl/>
        <w:spacing w:after="0" w:line="240" w:lineRule="auto"/>
        <w:jc w:val="center"/>
        <w:rPr>
          <w:rFonts w:ascii="Times New Roman" w:hAnsi="Times New Roman"/>
          <w:sz w:val="24"/>
          <w:szCs w:val="24"/>
          <w:lang w:val="lv-LV"/>
        </w:rPr>
      </w:pPr>
    </w:p>
    <w:p w14:paraId="0A36706F" w14:textId="0A9649C0" w:rsidR="007D106F" w:rsidRDefault="00E9055F" w:rsidP="00E9055F">
      <w:pPr>
        <w:spacing w:after="0"/>
        <w:rPr>
          <w:rFonts w:ascii="Times New Roman" w:hAnsi="Times New Roman"/>
          <w:sz w:val="24"/>
          <w:szCs w:val="24"/>
          <w:lang w:val="lv-LV"/>
        </w:rPr>
      </w:pPr>
      <w:r>
        <w:rPr>
          <w:rFonts w:ascii="Times New Roman" w:hAnsi="Times New Roman"/>
          <w:sz w:val="24"/>
          <w:szCs w:val="24"/>
          <w:lang w:val="lv-LV"/>
        </w:rPr>
        <w:t>08.03.</w:t>
      </w:r>
      <w:r w:rsidR="007D106F">
        <w:rPr>
          <w:rFonts w:ascii="Times New Roman" w:hAnsi="Times New Roman"/>
          <w:sz w:val="24"/>
          <w:szCs w:val="24"/>
          <w:lang w:val="lv-LV"/>
        </w:rPr>
        <w:t>2018 Nr.06-04/</w:t>
      </w:r>
      <w:r>
        <w:rPr>
          <w:rFonts w:ascii="Times New Roman" w:hAnsi="Times New Roman"/>
          <w:sz w:val="24"/>
          <w:szCs w:val="24"/>
          <w:lang w:val="lv-LV"/>
        </w:rPr>
        <w:t>1411</w:t>
      </w:r>
    </w:p>
    <w:p w14:paraId="0A367070" w14:textId="726B8937" w:rsidR="007D106F" w:rsidRDefault="00041E67" w:rsidP="00E9055F">
      <w:pPr>
        <w:spacing w:after="0"/>
        <w:jc w:val="both"/>
        <w:rPr>
          <w:rFonts w:ascii="Times New Roman" w:hAnsi="Times New Roman"/>
          <w:sz w:val="24"/>
          <w:szCs w:val="24"/>
          <w:lang w:val="lv-LV"/>
        </w:rPr>
      </w:pPr>
      <w:r>
        <w:rPr>
          <w:rFonts w:ascii="Times New Roman" w:hAnsi="Times New Roman"/>
          <w:sz w:val="24"/>
          <w:szCs w:val="24"/>
          <w:lang w:val="lv-LV"/>
        </w:rPr>
        <w:t>uz 15.02.2018 Nr. JNP/3-18/18/82</w:t>
      </w:r>
    </w:p>
    <w:p w14:paraId="0A367071" w14:textId="77777777" w:rsidR="007D106F" w:rsidRDefault="00041E67" w:rsidP="00E9055F">
      <w:pPr>
        <w:jc w:val="both"/>
        <w:rPr>
          <w:rFonts w:ascii="Times New Roman" w:hAnsi="Times New Roman"/>
          <w:sz w:val="24"/>
          <w:szCs w:val="24"/>
          <w:lang w:val="lv-LV"/>
        </w:rPr>
      </w:pPr>
      <w:r>
        <w:rPr>
          <w:rFonts w:ascii="Times New Roman" w:hAnsi="Times New Roman"/>
          <w:sz w:val="24"/>
          <w:szCs w:val="24"/>
          <w:lang w:val="lv-LV"/>
        </w:rPr>
        <w:t>(reģistrēts VKPAI 15.02.2018. Nr. 5327</w:t>
      </w:r>
      <w:r w:rsidR="007D106F">
        <w:rPr>
          <w:rFonts w:ascii="Times New Roman" w:hAnsi="Times New Roman"/>
          <w:sz w:val="24"/>
          <w:szCs w:val="24"/>
          <w:lang w:val="lv-LV"/>
        </w:rPr>
        <w:t>)</w:t>
      </w:r>
    </w:p>
    <w:p w14:paraId="0A367072" w14:textId="77777777" w:rsidR="007D106F" w:rsidRDefault="007D106F" w:rsidP="007D106F">
      <w:pPr>
        <w:spacing w:after="0"/>
        <w:ind w:firstLine="570"/>
        <w:jc w:val="right"/>
        <w:rPr>
          <w:rFonts w:ascii="Times New Roman" w:hAnsi="Times New Roman"/>
          <w:sz w:val="24"/>
          <w:szCs w:val="24"/>
          <w:lang w:val="lv-LV"/>
        </w:rPr>
      </w:pPr>
      <w:r>
        <w:rPr>
          <w:rFonts w:ascii="Times New Roman" w:hAnsi="Times New Roman"/>
          <w:b/>
          <w:sz w:val="24"/>
          <w:szCs w:val="24"/>
          <w:lang w:val="lv-LV"/>
        </w:rPr>
        <w:t>Jelgavas novada pašvaldībai</w:t>
      </w:r>
    </w:p>
    <w:p w14:paraId="0A367073" w14:textId="5878BADD" w:rsidR="007D106F" w:rsidRDefault="007D106F" w:rsidP="007D106F">
      <w:pPr>
        <w:spacing w:after="0"/>
        <w:ind w:firstLine="570"/>
        <w:jc w:val="right"/>
        <w:rPr>
          <w:rFonts w:ascii="Times New Roman" w:hAnsi="Times New Roman"/>
          <w:sz w:val="24"/>
          <w:szCs w:val="24"/>
          <w:lang w:val="lv-LV"/>
        </w:rPr>
      </w:pPr>
      <w:r w:rsidRPr="00E9055F">
        <w:rPr>
          <w:rFonts w:ascii="Times New Roman" w:hAnsi="Times New Roman"/>
          <w:sz w:val="24"/>
          <w:szCs w:val="24"/>
          <w:lang w:val="lv-LV"/>
        </w:rPr>
        <w:t>dome@jelgavasnovads.lv</w:t>
      </w:r>
    </w:p>
    <w:p w14:paraId="0A367075" w14:textId="77777777" w:rsidR="007D106F" w:rsidRPr="00913EFD" w:rsidRDefault="007D106F" w:rsidP="00E9055F">
      <w:pPr>
        <w:spacing w:after="0"/>
        <w:rPr>
          <w:rFonts w:ascii="Times New Roman" w:hAnsi="Times New Roman"/>
          <w:sz w:val="24"/>
          <w:szCs w:val="24"/>
          <w:lang w:val="lv-LV"/>
        </w:rPr>
      </w:pPr>
    </w:p>
    <w:p w14:paraId="0A367076" w14:textId="70D2F5C7" w:rsidR="007D106F" w:rsidRPr="00E9055F" w:rsidRDefault="007D106F" w:rsidP="007D106F">
      <w:pPr>
        <w:keepNext/>
        <w:widowControl/>
        <w:tabs>
          <w:tab w:val="left" w:pos="8364"/>
        </w:tabs>
        <w:spacing w:after="0" w:line="240" w:lineRule="auto"/>
        <w:jc w:val="right"/>
        <w:outlineLvl w:val="0"/>
        <w:rPr>
          <w:rFonts w:ascii="Times New Roman" w:eastAsia="Times New Roman" w:hAnsi="Times New Roman"/>
          <w:b/>
          <w:sz w:val="24"/>
          <w:szCs w:val="24"/>
          <w:lang w:val="lv-LV"/>
        </w:rPr>
      </w:pPr>
      <w:r>
        <w:rPr>
          <w:rFonts w:ascii="Times New Roman" w:eastAsia="Times New Roman" w:hAnsi="Times New Roman"/>
          <w:sz w:val="24"/>
          <w:szCs w:val="24"/>
          <w:lang w:val="x-none"/>
        </w:rPr>
        <w:t xml:space="preserve">Zināšanai – </w:t>
      </w:r>
      <w:r>
        <w:rPr>
          <w:rFonts w:ascii="Times New Roman" w:eastAsia="Times New Roman" w:hAnsi="Times New Roman"/>
          <w:b/>
          <w:sz w:val="24"/>
          <w:szCs w:val="24"/>
          <w:lang w:val="x-none"/>
        </w:rPr>
        <w:t xml:space="preserve">VKPAI </w:t>
      </w:r>
      <w:r>
        <w:rPr>
          <w:rFonts w:ascii="Times New Roman" w:eastAsia="Times New Roman" w:hAnsi="Times New Roman"/>
          <w:b/>
          <w:bCs/>
          <w:sz w:val="24"/>
          <w:szCs w:val="24"/>
          <w:lang w:val="lv-LV"/>
        </w:rPr>
        <w:t xml:space="preserve"> Zemgales</w:t>
      </w:r>
      <w:r w:rsidR="00E9055F">
        <w:rPr>
          <w:rFonts w:ascii="Times New Roman" w:eastAsia="Times New Roman" w:hAnsi="Times New Roman"/>
          <w:b/>
          <w:sz w:val="24"/>
          <w:szCs w:val="24"/>
          <w:lang w:val="x-none"/>
        </w:rPr>
        <w:t xml:space="preserve"> reģionālajai nodaļai</w:t>
      </w:r>
    </w:p>
    <w:p w14:paraId="0A367077" w14:textId="77777777" w:rsidR="007D106F" w:rsidRPr="00913EFD" w:rsidRDefault="007D106F" w:rsidP="007D106F">
      <w:pPr>
        <w:keepNext/>
        <w:widowControl/>
        <w:tabs>
          <w:tab w:val="left" w:pos="8364"/>
        </w:tabs>
        <w:spacing w:after="240" w:line="240" w:lineRule="auto"/>
        <w:jc w:val="right"/>
        <w:outlineLvl w:val="0"/>
        <w:rPr>
          <w:rFonts w:ascii="Times New Roman" w:eastAsia="Times New Roman" w:hAnsi="Times New Roman"/>
          <w:b/>
          <w:sz w:val="24"/>
          <w:szCs w:val="24"/>
          <w:lang w:val="lv-LV"/>
        </w:rPr>
      </w:pPr>
    </w:p>
    <w:p w14:paraId="0A367078" w14:textId="0221DEE7" w:rsidR="007D106F" w:rsidRDefault="007D106F" w:rsidP="007D106F">
      <w:pPr>
        <w:keepNext/>
        <w:widowControl/>
        <w:tabs>
          <w:tab w:val="left" w:pos="6213"/>
          <w:tab w:val="left" w:pos="8364"/>
        </w:tabs>
        <w:spacing w:after="240" w:line="240" w:lineRule="auto"/>
        <w:ind w:right="3714"/>
        <w:jc w:val="both"/>
        <w:outlineLvl w:val="0"/>
        <w:rPr>
          <w:rFonts w:ascii="Times New Roman" w:eastAsia="Times New Roman" w:hAnsi="Times New Roman"/>
          <w:sz w:val="24"/>
          <w:szCs w:val="24"/>
          <w:lang w:val="lv-LV"/>
        </w:rPr>
      </w:pPr>
      <w:r>
        <w:rPr>
          <w:rFonts w:ascii="Times New Roman" w:eastAsia="Times New Roman" w:hAnsi="Times New Roman"/>
          <w:sz w:val="24"/>
          <w:szCs w:val="24"/>
          <w:lang w:val="x-none"/>
        </w:rPr>
        <w:t>Uzziņa par kultūras pieminekļu aizsardzības prasībām</w:t>
      </w:r>
      <w:r>
        <w:rPr>
          <w:rFonts w:ascii="Times New Roman" w:eastAsia="Times New Roman" w:hAnsi="Times New Roman"/>
          <w:sz w:val="24"/>
          <w:szCs w:val="24"/>
          <w:lang w:val="lv-LV"/>
        </w:rPr>
        <w:t xml:space="preserve"> </w:t>
      </w:r>
      <w:r>
        <w:rPr>
          <w:rFonts w:ascii="Times New Roman" w:eastAsia="Times New Roman" w:hAnsi="Times New Roman"/>
          <w:sz w:val="24"/>
          <w:szCs w:val="24"/>
          <w:lang w:val="x-none"/>
        </w:rPr>
        <w:t>atļaujas saņemšanai</w:t>
      </w:r>
      <w:r>
        <w:rPr>
          <w:rFonts w:ascii="Times New Roman" w:eastAsia="Times New Roman" w:hAnsi="Times New Roman"/>
          <w:sz w:val="24"/>
          <w:szCs w:val="24"/>
          <w:lang w:val="lv-LV"/>
        </w:rPr>
        <w:t xml:space="preserve"> darbiem Z</w:t>
      </w:r>
      <w:r w:rsidR="00041E67">
        <w:rPr>
          <w:rFonts w:ascii="Times New Roman" w:eastAsia="Times New Roman" w:hAnsi="Times New Roman"/>
          <w:sz w:val="24"/>
          <w:szCs w:val="24"/>
          <w:lang w:val="lv-LV"/>
        </w:rPr>
        <w:t>aļenieku kultūras nama</w:t>
      </w:r>
      <w:r>
        <w:rPr>
          <w:rFonts w:ascii="Times New Roman" w:eastAsia="Times New Roman" w:hAnsi="Times New Roman"/>
          <w:sz w:val="24"/>
          <w:szCs w:val="24"/>
          <w:lang w:val="lv-LV"/>
        </w:rPr>
        <w:t xml:space="preserve"> ēkā, </w:t>
      </w:r>
      <w:r w:rsidR="00041E67">
        <w:rPr>
          <w:rFonts w:ascii="Times New Roman" w:eastAsia="Times New Roman" w:hAnsi="Times New Roman"/>
          <w:sz w:val="24"/>
          <w:szCs w:val="24"/>
          <w:lang w:val="lv-LV"/>
        </w:rPr>
        <w:t xml:space="preserve">Centra ielā 1, </w:t>
      </w:r>
      <w:r>
        <w:rPr>
          <w:rFonts w:ascii="Times New Roman" w:eastAsia="Times New Roman" w:hAnsi="Times New Roman"/>
          <w:sz w:val="24"/>
          <w:szCs w:val="24"/>
          <w:lang w:val="lv-LV"/>
        </w:rPr>
        <w:t>Zaļeniekos, Zaļenieku pagastā</w:t>
      </w:r>
    </w:p>
    <w:p w14:paraId="0A367079" w14:textId="085BA562"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b/>
          <w:sz w:val="24"/>
          <w:szCs w:val="24"/>
          <w:lang w:val="lv-LV"/>
        </w:rPr>
        <w:t>Iesniedzējs:</w:t>
      </w:r>
    </w:p>
    <w:p w14:paraId="0A36707A" w14:textId="77777777" w:rsidR="007D106F" w:rsidRPr="00B16072" w:rsidRDefault="007D106F" w:rsidP="00E9055F">
      <w:pPr>
        <w:spacing w:after="0" w:line="240" w:lineRule="auto"/>
        <w:ind w:left="567" w:hanging="567"/>
        <w:jc w:val="both"/>
        <w:rPr>
          <w:rFonts w:ascii="Times New Roman" w:hAnsi="Times New Roman"/>
          <w:sz w:val="24"/>
          <w:szCs w:val="24"/>
          <w:lang w:val="lv-LV"/>
        </w:rPr>
      </w:pPr>
      <w:r>
        <w:rPr>
          <w:rFonts w:ascii="Times New Roman" w:eastAsia="Times New Roman" w:hAnsi="Times New Roman"/>
          <w:sz w:val="24"/>
          <w:szCs w:val="24"/>
          <w:lang w:val="lv-LV"/>
        </w:rPr>
        <w:tab/>
      </w:r>
      <w:r w:rsidR="00041E67">
        <w:rPr>
          <w:rFonts w:ascii="Times New Roman" w:eastAsia="Times New Roman" w:hAnsi="Times New Roman"/>
          <w:sz w:val="24"/>
          <w:szCs w:val="24"/>
          <w:lang w:val="lv-LV"/>
        </w:rPr>
        <w:t>Ilze Vītola</w:t>
      </w:r>
      <w:r>
        <w:rPr>
          <w:rFonts w:ascii="Times New Roman" w:eastAsia="Times New Roman" w:hAnsi="Times New Roman"/>
          <w:sz w:val="24"/>
          <w:szCs w:val="24"/>
          <w:lang w:val="lv-LV"/>
        </w:rPr>
        <w:t>, Jelgavas no</w:t>
      </w:r>
      <w:r w:rsidR="00041E67">
        <w:rPr>
          <w:rFonts w:ascii="Times New Roman" w:eastAsia="Times New Roman" w:hAnsi="Times New Roman"/>
          <w:sz w:val="24"/>
          <w:szCs w:val="24"/>
          <w:lang w:val="lv-LV"/>
        </w:rPr>
        <w:t>vada pašvaldības priekšsēdētāja vietniece</w:t>
      </w:r>
    </w:p>
    <w:p w14:paraId="0A36707B" w14:textId="1B22B858"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b/>
          <w:bCs/>
          <w:iCs/>
          <w:sz w:val="24"/>
          <w:szCs w:val="24"/>
          <w:lang w:val="lv-LV"/>
        </w:rPr>
        <w:t>Paredzētā darbības vieta:</w:t>
      </w:r>
    </w:p>
    <w:p w14:paraId="0A36707C" w14:textId="77777777" w:rsidR="007D106F" w:rsidRDefault="007D106F" w:rsidP="00E9055F">
      <w:pPr>
        <w:widowControl/>
        <w:spacing w:after="0" w:line="240" w:lineRule="auto"/>
        <w:ind w:left="567"/>
        <w:jc w:val="both"/>
        <w:rPr>
          <w:rFonts w:ascii="Times New Roman" w:eastAsia="Times New Roman" w:hAnsi="Times New Roman"/>
          <w:sz w:val="24"/>
          <w:szCs w:val="24"/>
          <w:lang w:val="lv-LV"/>
        </w:rPr>
      </w:pPr>
      <w:r>
        <w:rPr>
          <w:rFonts w:ascii="Times New Roman" w:hAnsi="Times New Roman"/>
          <w:sz w:val="24"/>
          <w:szCs w:val="24"/>
          <w:lang w:val="lv-LV"/>
        </w:rPr>
        <w:t>Nekustamais īpašums ar</w:t>
      </w:r>
      <w:r w:rsidR="00041E67">
        <w:rPr>
          <w:rFonts w:ascii="Times New Roman" w:hAnsi="Times New Roman"/>
          <w:sz w:val="24"/>
          <w:szCs w:val="24"/>
          <w:lang w:val="lv-LV"/>
        </w:rPr>
        <w:t xml:space="preserve"> kadastra apzīmējumu 54960040386</w:t>
      </w:r>
      <w:r w:rsidR="00041E67" w:rsidRPr="00041E67">
        <w:rPr>
          <w:rFonts w:ascii="Times New Roman" w:hAnsi="Times New Roman"/>
          <w:b/>
          <w:sz w:val="24"/>
          <w:szCs w:val="24"/>
          <w:lang w:val="lv-LV"/>
        </w:rPr>
        <w:t>001</w:t>
      </w:r>
      <w:r w:rsidR="00041E67">
        <w:rPr>
          <w:rFonts w:ascii="Times New Roman" w:hAnsi="Times New Roman"/>
          <w:sz w:val="24"/>
          <w:szCs w:val="24"/>
          <w:lang w:val="lv-LV"/>
        </w:rPr>
        <w:t>, Centra ielā 1</w:t>
      </w:r>
      <w:r>
        <w:rPr>
          <w:rFonts w:ascii="Times New Roman" w:hAnsi="Times New Roman"/>
          <w:sz w:val="24"/>
          <w:szCs w:val="24"/>
          <w:lang w:val="lv-LV"/>
        </w:rPr>
        <w:t>, Zaļeniekos, Zaļenieku pagastā, Jelgavas novadā</w:t>
      </w:r>
    </w:p>
    <w:p w14:paraId="0A36707D" w14:textId="3282BDBB"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b/>
          <w:bCs/>
          <w:iCs/>
          <w:sz w:val="24"/>
          <w:szCs w:val="24"/>
          <w:lang w:val="lv-LV"/>
        </w:rPr>
        <w:t>Iesniedzēja prasījums (iesniegums):</w:t>
      </w:r>
    </w:p>
    <w:p w14:paraId="0A36707E" w14:textId="77777777" w:rsidR="007D106F" w:rsidRDefault="007D106F" w:rsidP="00E9055F">
      <w:pPr>
        <w:widowControl/>
        <w:spacing w:after="0" w:line="240" w:lineRule="auto"/>
        <w:ind w:left="567"/>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Sniegt kultūras pieminekļa aizsa</w:t>
      </w:r>
      <w:r w:rsidR="00041E67">
        <w:rPr>
          <w:rFonts w:ascii="Times New Roman" w:eastAsia="Times New Roman" w:hAnsi="Times New Roman"/>
          <w:sz w:val="24"/>
          <w:szCs w:val="24"/>
          <w:lang w:val="lv-LV"/>
        </w:rPr>
        <w:t>rdzības prasības kultūras</w:t>
      </w:r>
      <w:r>
        <w:rPr>
          <w:rFonts w:ascii="Times New Roman" w:eastAsia="Times New Roman" w:hAnsi="Times New Roman"/>
          <w:sz w:val="24"/>
          <w:szCs w:val="24"/>
          <w:lang w:val="lv-LV"/>
        </w:rPr>
        <w:t xml:space="preserve"> iestādes fasādes atjaunošanai, jumta seguma nomaiņai, telpu un komunikāciju atja</w:t>
      </w:r>
      <w:r w:rsidR="00041E67">
        <w:rPr>
          <w:rFonts w:ascii="Times New Roman" w:eastAsia="Times New Roman" w:hAnsi="Times New Roman"/>
          <w:sz w:val="24"/>
          <w:szCs w:val="24"/>
          <w:lang w:val="lv-LV"/>
        </w:rPr>
        <w:t>unošanai</w:t>
      </w:r>
    </w:p>
    <w:p w14:paraId="0A36707F" w14:textId="1D484C93"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b/>
          <w:bCs/>
          <w:iCs/>
          <w:sz w:val="24"/>
          <w:szCs w:val="24"/>
          <w:lang w:val="lv-LV"/>
        </w:rPr>
        <w:t>Faktu konstatējums:</w:t>
      </w:r>
    </w:p>
    <w:p w14:paraId="0A367080" w14:textId="77777777" w:rsidR="007D106F" w:rsidRDefault="007D106F" w:rsidP="00E9055F">
      <w:pPr>
        <w:widowControl/>
        <w:spacing w:after="0" w:line="240" w:lineRule="auto"/>
        <w:ind w:left="567"/>
        <w:jc w:val="both"/>
        <w:rPr>
          <w:rFonts w:ascii="Times New Roman" w:eastAsia="Times New Roman" w:hAnsi="Times New Roman"/>
          <w:sz w:val="24"/>
          <w:szCs w:val="24"/>
          <w:lang w:val="lv-LV"/>
        </w:rPr>
      </w:pPr>
      <w:r>
        <w:rPr>
          <w:rFonts w:ascii="Times New Roman" w:eastAsia="Times New Roman" w:hAnsi="Times New Roman"/>
          <w:sz w:val="24"/>
          <w:szCs w:val="24"/>
          <w:lang w:val="lv-LV"/>
        </w:rPr>
        <w:t>N</w:t>
      </w:r>
      <w:r>
        <w:rPr>
          <w:rFonts w:ascii="Times New Roman" w:hAnsi="Times New Roman"/>
          <w:sz w:val="24"/>
          <w:szCs w:val="24"/>
          <w:lang w:val="lv-LV"/>
        </w:rPr>
        <w:t>ekustamais īpašums ar</w:t>
      </w:r>
      <w:r w:rsidR="00041E67">
        <w:rPr>
          <w:rFonts w:ascii="Times New Roman" w:hAnsi="Times New Roman"/>
          <w:sz w:val="24"/>
          <w:szCs w:val="24"/>
          <w:lang w:val="lv-LV"/>
        </w:rPr>
        <w:t xml:space="preserve"> kadastra apzīmējumu 54960040386</w:t>
      </w:r>
      <w:r w:rsidR="00041E67" w:rsidRPr="00041E67">
        <w:rPr>
          <w:rFonts w:ascii="Times New Roman" w:hAnsi="Times New Roman"/>
          <w:b/>
          <w:sz w:val="24"/>
          <w:szCs w:val="24"/>
          <w:lang w:val="lv-LV"/>
        </w:rPr>
        <w:t>001</w:t>
      </w:r>
      <w:r>
        <w:rPr>
          <w:rFonts w:ascii="Times New Roman" w:hAnsi="Times New Roman"/>
          <w:sz w:val="24"/>
          <w:szCs w:val="24"/>
          <w:lang w:val="lv-LV"/>
        </w:rPr>
        <w:t xml:space="preserve"> </w:t>
      </w:r>
      <w:r w:rsidR="00041E67">
        <w:rPr>
          <w:rFonts w:ascii="Times New Roman" w:hAnsi="Times New Roman"/>
          <w:sz w:val="24"/>
          <w:szCs w:val="24"/>
          <w:lang w:val="lv-LV"/>
        </w:rPr>
        <w:t xml:space="preserve">ir </w:t>
      </w:r>
      <w:r>
        <w:rPr>
          <w:rFonts w:ascii="Times New Roman" w:hAnsi="Times New Roman"/>
          <w:sz w:val="24"/>
          <w:szCs w:val="24"/>
          <w:lang w:val="lv-LV"/>
        </w:rPr>
        <w:t>vietējas nozīmes arhitektūras piemi</w:t>
      </w:r>
      <w:r w:rsidR="00041E67">
        <w:rPr>
          <w:rFonts w:ascii="Times New Roman" w:hAnsi="Times New Roman"/>
          <w:sz w:val="24"/>
          <w:szCs w:val="24"/>
          <w:lang w:val="lv-LV"/>
        </w:rPr>
        <w:t>neklis “Zaļenieku biedrības nams” (valsts aizsardzības numurs 5327);</w:t>
      </w:r>
    </w:p>
    <w:p w14:paraId="0A367081" w14:textId="77777777" w:rsidR="007D106F" w:rsidRPr="003E7CE6" w:rsidRDefault="007D106F" w:rsidP="00E9055F">
      <w:pPr>
        <w:widowControl/>
        <w:spacing w:after="0" w:line="240" w:lineRule="auto"/>
        <w:ind w:left="567" w:hanging="567"/>
        <w:jc w:val="both"/>
        <w:rPr>
          <w:rFonts w:ascii="Times New Roman" w:hAnsi="Times New Roman"/>
          <w:sz w:val="24"/>
          <w:szCs w:val="24"/>
          <w:lang w:val="lv-LV"/>
        </w:rPr>
      </w:pPr>
    </w:p>
    <w:p w14:paraId="0A367082" w14:textId="5001A907"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b/>
          <w:sz w:val="24"/>
          <w:szCs w:val="24"/>
          <w:lang w:val="lv-LV"/>
        </w:rPr>
      </w:pPr>
      <w:r w:rsidRPr="00E9055F">
        <w:rPr>
          <w:rFonts w:ascii="Times New Roman" w:eastAsia="Times New Roman" w:hAnsi="Times New Roman"/>
          <w:b/>
          <w:sz w:val="24"/>
          <w:szCs w:val="24"/>
          <w:lang w:val="lv-LV"/>
        </w:rPr>
        <w:t>Prasību tiesiskais pamatojums:</w:t>
      </w:r>
    </w:p>
    <w:p w14:paraId="0A367083"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Likuma „Par kultūras pieminekļu aizsardzību” 3. pants, 11. panta pirmā daļa, 21. panta pirmā un otrā daļa. Administratīvā procesa likuma 98., 100. un 101.pants.</w:t>
      </w:r>
    </w:p>
    <w:p w14:paraId="0A367084"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Atļaujai nepieciešamā dokumentācija, atbilstoši Ministru kabineta noteikumu Nr.474 51., 52., 53., 55., 56.punktam.</w:t>
      </w:r>
    </w:p>
    <w:p w14:paraId="0A367085"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Batang" w:hAnsi="Times New Roman"/>
          <w:sz w:val="24"/>
          <w:szCs w:val="24"/>
          <w:lang w:val="lv-LV"/>
        </w:rPr>
        <w:t>Realizējot saimniecisko darbību, pieminekļu un to aizsardzības zonas teritorijā ir saistoši likums “</w:t>
      </w:r>
      <w:r>
        <w:rPr>
          <w:rFonts w:ascii="Times New Roman" w:eastAsia="Batang" w:hAnsi="Times New Roman"/>
          <w:i/>
          <w:sz w:val="24"/>
          <w:szCs w:val="24"/>
          <w:lang w:val="lv-LV"/>
        </w:rPr>
        <w:t>Par kultūras pieminekļu aizsardzību</w:t>
      </w:r>
      <w:r>
        <w:rPr>
          <w:rFonts w:ascii="Times New Roman" w:eastAsia="Batang" w:hAnsi="Times New Roman"/>
          <w:sz w:val="24"/>
          <w:szCs w:val="24"/>
          <w:lang w:val="lv-LV"/>
        </w:rPr>
        <w:t>”, LR Ministru kabineta 2003. gada 26. augusta noteikumi Nr.474 – “</w:t>
      </w:r>
      <w:r>
        <w:rPr>
          <w:rFonts w:ascii="Times New Roman" w:eastAsia="Batang" w:hAnsi="Times New Roman"/>
          <w:i/>
          <w:sz w:val="24"/>
          <w:szCs w:val="24"/>
          <w:lang w:val="lv-LV"/>
        </w:rPr>
        <w:t>Noteikumi par kultūras pieminekļu uzskaiti, aizsardzību, izmantošanu, restaurāciju un vidi degradējoša objekta statusa piešķiršanu</w:t>
      </w:r>
      <w:r>
        <w:rPr>
          <w:rFonts w:ascii="Times New Roman" w:eastAsia="Batang" w:hAnsi="Times New Roman"/>
          <w:sz w:val="24"/>
          <w:szCs w:val="24"/>
          <w:lang w:val="lv-LV"/>
        </w:rPr>
        <w:t>” (turpmāk – Noteikumi Nr.474) un citi normatīvie akti, kuros skarti ar kultūras pieminekļu aizsardzību saistīti jautājumi.</w:t>
      </w:r>
    </w:p>
    <w:p w14:paraId="0A367086"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Likuma </w:t>
      </w:r>
      <w:r>
        <w:rPr>
          <w:rFonts w:ascii="Times New Roman" w:eastAsia="Times New Roman" w:hAnsi="Times New Roman"/>
          <w:i/>
          <w:sz w:val="24"/>
          <w:szCs w:val="24"/>
          <w:lang w:val="lv-LV"/>
        </w:rPr>
        <w:t>„Par kultūras pieminekļu aizsardzību”</w:t>
      </w:r>
      <w:r>
        <w:rPr>
          <w:rFonts w:ascii="Times New Roman" w:eastAsia="Times New Roman" w:hAnsi="Times New Roman"/>
          <w:sz w:val="24"/>
          <w:szCs w:val="24"/>
          <w:lang w:val="lv-LV"/>
        </w:rPr>
        <w:t xml:space="preserve"> 3. pants nosaka, ka kultūras pieminekļa pārveidošana vai tā oriģinālo daļu aizstāšana ar jaunām daļām pieļaujama tikai tad, ja tā ir vienīgā iespēja, kā saglabāt pieminekli, vai arī tad, ja pārveidojuma rezultātā nepazeminās pieminekļa kultūrvēsturiskā vērtība.</w:t>
      </w:r>
    </w:p>
    <w:p w14:paraId="0A367087"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Batang" w:hAnsi="Times New Roman"/>
          <w:sz w:val="24"/>
          <w:szCs w:val="24"/>
          <w:lang w:val="lv-LV"/>
        </w:rPr>
        <w:lastRenderedPageBreak/>
        <w:t xml:space="preserve">Atbilstoši Noteikumu Nr.474 21.punktam, pirms kultūras pieminekļa restaurācijas vai rekonstrukcijas projekta izstrādes veic kultūrvēsturisko inventarizāciju (vizuāli izpētot objektu un veicot </w:t>
      </w:r>
      <w:proofErr w:type="spellStart"/>
      <w:r>
        <w:rPr>
          <w:rFonts w:ascii="Times New Roman" w:eastAsia="Batang" w:hAnsi="Times New Roman"/>
          <w:sz w:val="24"/>
          <w:szCs w:val="24"/>
          <w:lang w:val="lv-LV"/>
        </w:rPr>
        <w:t>fotofiksāciju</w:t>
      </w:r>
      <w:proofErr w:type="spellEnd"/>
      <w:r>
        <w:rPr>
          <w:rFonts w:ascii="Times New Roman" w:eastAsia="Batang" w:hAnsi="Times New Roman"/>
          <w:sz w:val="24"/>
          <w:szCs w:val="24"/>
          <w:lang w:val="lv-LV"/>
        </w:rPr>
        <w:t>, iegūst informāciju par pieminekļa vēsturisko, zinātnisko un māksliniecisko vērtību, esošo un saglabājamo kultūrvēsturiski nozīmīgo detaļu aprakstu un apjomu).</w:t>
      </w:r>
    </w:p>
    <w:p w14:paraId="0A367088" w14:textId="77777777" w:rsidR="007D106F" w:rsidRDefault="007D106F" w:rsidP="00E9055F">
      <w:pPr>
        <w:widowControl/>
        <w:numPr>
          <w:ilvl w:val="1"/>
          <w:numId w:val="19"/>
        </w:numPr>
        <w:spacing w:after="0" w:line="240" w:lineRule="auto"/>
        <w:ind w:left="567" w:hanging="567"/>
        <w:jc w:val="both"/>
        <w:rPr>
          <w:rFonts w:ascii="Times New Roman" w:eastAsia="Times New Roman" w:hAnsi="Times New Roman"/>
          <w:sz w:val="24"/>
          <w:szCs w:val="24"/>
          <w:lang w:val="lv-LV"/>
        </w:rPr>
      </w:pPr>
      <w:r>
        <w:rPr>
          <w:rFonts w:ascii="Times New Roman" w:eastAsia="Batang" w:hAnsi="Times New Roman"/>
          <w:sz w:val="24"/>
          <w:szCs w:val="24"/>
          <w:lang w:val="lv-LV"/>
        </w:rPr>
        <w:t>Atbilstoši Noteikumu Nr.474 51.1.punktam, kultūras pieminekļu remontā, konservācijā, restaurācijā un rekonstrukcijā (ēkām un būvēm) izvērtē dažādu laiku uzslāņojumus un saglabā oriģinālo konstruktīvo sistēmu un konstrukcijas, plānojumu, apjomu, materiālus, apdari, vērtīgus interjera elementus, detaļas, rotājumus, vēsturiskās iekārtas un komunikācijas;</w:t>
      </w:r>
    </w:p>
    <w:p w14:paraId="0A367089" w14:textId="77777777" w:rsidR="007D106F" w:rsidRPr="001345C4" w:rsidRDefault="007D106F" w:rsidP="00E9055F">
      <w:pPr>
        <w:widowControl/>
        <w:spacing w:after="0" w:line="240" w:lineRule="auto"/>
        <w:ind w:left="567" w:hanging="567"/>
        <w:jc w:val="both"/>
        <w:rPr>
          <w:rFonts w:ascii="Times New Roman" w:eastAsia="Times New Roman" w:hAnsi="Times New Roman"/>
          <w:sz w:val="24"/>
          <w:szCs w:val="24"/>
          <w:lang w:val="lv-LV"/>
        </w:rPr>
      </w:pPr>
    </w:p>
    <w:p w14:paraId="0A36708A" w14:textId="60219A09" w:rsidR="007D106F" w:rsidRPr="00E9055F" w:rsidRDefault="007D106F" w:rsidP="00E9055F">
      <w:pPr>
        <w:pStyle w:val="ListParagraph"/>
        <w:widowControl/>
        <w:numPr>
          <w:ilvl w:val="0"/>
          <w:numId w:val="19"/>
        </w:numPr>
        <w:spacing w:after="0" w:line="240" w:lineRule="auto"/>
        <w:ind w:left="567" w:hanging="567"/>
        <w:jc w:val="both"/>
        <w:rPr>
          <w:rFonts w:ascii="Times New Roman" w:eastAsia="Times New Roman" w:hAnsi="Times New Roman"/>
          <w:b/>
          <w:bCs/>
          <w:sz w:val="24"/>
          <w:szCs w:val="24"/>
          <w:lang w:val="lv-LV"/>
        </w:rPr>
      </w:pPr>
      <w:r w:rsidRPr="00E9055F">
        <w:rPr>
          <w:rFonts w:ascii="Times New Roman" w:eastAsia="Times New Roman" w:hAnsi="Times New Roman"/>
          <w:b/>
          <w:bCs/>
          <w:sz w:val="24"/>
          <w:szCs w:val="24"/>
          <w:lang w:val="lv-LV"/>
        </w:rPr>
        <w:t>Kultūras pieminekļa aizsardzības prasības konkrētajā gadījumā:</w:t>
      </w:r>
    </w:p>
    <w:p w14:paraId="0A36708B" w14:textId="53DD5503" w:rsidR="007D106F" w:rsidRDefault="007D106F" w:rsidP="00E9055F">
      <w:pPr>
        <w:widowControl/>
        <w:spacing w:after="0" w:line="240" w:lineRule="auto"/>
        <w:ind w:left="567"/>
        <w:jc w:val="both"/>
        <w:rPr>
          <w:rFonts w:ascii="Times New Roman" w:hAnsi="Times New Roman"/>
          <w:sz w:val="24"/>
          <w:szCs w:val="24"/>
          <w:lang w:val="lv-LV"/>
        </w:rPr>
      </w:pPr>
      <w:r w:rsidRPr="009F51B5">
        <w:rPr>
          <w:rFonts w:ascii="Times New Roman" w:hAnsi="Times New Roman"/>
          <w:sz w:val="24"/>
          <w:szCs w:val="24"/>
          <w:lang w:val="lv-LV"/>
        </w:rPr>
        <w:t>Ņemot vērā normatīvos aktos noteikto</w:t>
      </w:r>
      <w:r>
        <w:rPr>
          <w:rFonts w:ascii="Times New Roman" w:hAnsi="Times New Roman"/>
          <w:sz w:val="24"/>
          <w:szCs w:val="24"/>
          <w:lang w:val="lv-LV"/>
        </w:rPr>
        <w:t xml:space="preserve"> un iesniegumā norādīto</w:t>
      </w:r>
      <w:r w:rsidRPr="009F51B5">
        <w:rPr>
          <w:rFonts w:ascii="Times New Roman" w:hAnsi="Times New Roman"/>
          <w:sz w:val="24"/>
          <w:szCs w:val="24"/>
          <w:lang w:val="lv-LV"/>
        </w:rPr>
        <w:t>, Inspekcija</w:t>
      </w:r>
      <w:r>
        <w:rPr>
          <w:rFonts w:ascii="Times New Roman" w:hAnsi="Times New Roman"/>
          <w:sz w:val="24"/>
          <w:szCs w:val="24"/>
          <w:lang w:val="lv-LV"/>
        </w:rPr>
        <w:t xml:space="preserve"> </w:t>
      </w:r>
      <w:r w:rsidRPr="009F51B5">
        <w:rPr>
          <w:rFonts w:ascii="Times New Roman" w:hAnsi="Times New Roman"/>
          <w:sz w:val="24"/>
          <w:szCs w:val="24"/>
          <w:lang w:val="lv-LV"/>
        </w:rPr>
        <w:t>izvirza šādus nosacījumus:</w:t>
      </w:r>
      <w:r w:rsidRPr="009F51B5">
        <w:rPr>
          <w:rFonts w:ascii="Times New Roman" w:eastAsia="Times New Roman" w:hAnsi="Times New Roman"/>
          <w:b/>
          <w:sz w:val="24"/>
          <w:szCs w:val="24"/>
          <w:lang w:val="lv-LV"/>
        </w:rPr>
        <w:t xml:space="preserve"> </w:t>
      </w:r>
    </w:p>
    <w:p w14:paraId="0A36708C" w14:textId="25CE9C20" w:rsidR="007D106F" w:rsidRPr="00E9055F" w:rsidRDefault="007D106F" w:rsidP="00E9055F">
      <w:pPr>
        <w:pStyle w:val="ListParagraph"/>
        <w:widowControl/>
        <w:numPr>
          <w:ilvl w:val="1"/>
          <w:numId w:val="19"/>
        </w:numPr>
        <w:spacing w:after="0" w:line="240" w:lineRule="auto"/>
        <w:ind w:left="567" w:hanging="567"/>
        <w:jc w:val="both"/>
        <w:rPr>
          <w:rFonts w:ascii="Times New Roman" w:eastAsia="Times New Roman" w:hAnsi="Times New Roman"/>
          <w:sz w:val="24"/>
          <w:szCs w:val="24"/>
          <w:lang w:val="lv-LV"/>
        </w:rPr>
      </w:pPr>
      <w:r w:rsidRPr="00E9055F">
        <w:rPr>
          <w:rFonts w:ascii="Times New Roman" w:hAnsi="Times New Roman"/>
          <w:sz w:val="24"/>
          <w:szCs w:val="24"/>
          <w:lang w:val="lv-LV"/>
        </w:rPr>
        <w:t xml:space="preserve">Minētajiem darbiem izstrādājama būvniecības dokumentācija, kuras </w:t>
      </w:r>
      <w:r w:rsidRPr="00E9055F">
        <w:rPr>
          <w:rFonts w:ascii="Times New Roman" w:hAnsi="Times New Roman"/>
          <w:iCs/>
          <w:sz w:val="24"/>
          <w:szCs w:val="24"/>
          <w:lang w:val="lv-LV"/>
        </w:rPr>
        <w:t>izstrādi balstīt uz būvprojekta sastāvā iekļautas vai tam pievienotas Ēkas arhitektoniski mākslinieciskās inventarizācijas (turpmāk -AMI) atzinumiem un rekomendācijām;</w:t>
      </w:r>
    </w:p>
    <w:p w14:paraId="0A36708D" w14:textId="1ACD3238" w:rsidR="007D106F" w:rsidRPr="00E9055F" w:rsidRDefault="007D106F" w:rsidP="00E9055F">
      <w:pPr>
        <w:pStyle w:val="ListParagraph"/>
        <w:widowControl/>
        <w:numPr>
          <w:ilvl w:val="1"/>
          <w:numId w:val="19"/>
        </w:numPr>
        <w:spacing w:after="0" w:line="240" w:lineRule="auto"/>
        <w:ind w:left="567" w:hanging="567"/>
        <w:jc w:val="both"/>
        <w:rPr>
          <w:rFonts w:ascii="Times New Roman" w:eastAsia="Times New Roman" w:hAnsi="Times New Roman"/>
          <w:b/>
          <w:bCs/>
          <w:sz w:val="24"/>
          <w:szCs w:val="24"/>
          <w:lang w:val="lv-LV"/>
        </w:rPr>
      </w:pPr>
      <w:r w:rsidRPr="00E9055F">
        <w:rPr>
          <w:rFonts w:ascii="Times New Roman" w:hAnsi="Times New Roman"/>
          <w:sz w:val="24"/>
          <w:szCs w:val="24"/>
          <w:lang w:val="lv-LV"/>
        </w:rPr>
        <w:t>AMI daļā iesakām iekļaut šādas sadaļas:</w:t>
      </w:r>
    </w:p>
    <w:p w14:paraId="0A36708E" w14:textId="34CF3D28" w:rsidR="007D106F" w:rsidRPr="00E9055F" w:rsidRDefault="007D106F" w:rsidP="00E9055F">
      <w:pPr>
        <w:pStyle w:val="ListParagraph"/>
        <w:widowControl/>
        <w:numPr>
          <w:ilvl w:val="2"/>
          <w:numId w:val="19"/>
        </w:numPr>
        <w:spacing w:after="0" w:line="240" w:lineRule="auto"/>
        <w:jc w:val="both"/>
        <w:rPr>
          <w:rFonts w:ascii="Times New Roman" w:hAnsi="Times New Roman"/>
          <w:sz w:val="24"/>
          <w:szCs w:val="24"/>
          <w:lang w:val="lv-LV"/>
        </w:rPr>
      </w:pPr>
      <w:r w:rsidRPr="00E9055F">
        <w:rPr>
          <w:rFonts w:ascii="Times New Roman" w:hAnsi="Times New Roman"/>
          <w:sz w:val="24"/>
          <w:szCs w:val="24"/>
          <w:lang w:val="lv-LV"/>
        </w:rPr>
        <w:t xml:space="preserve">Ziņas par iekštelpu apdari, </w:t>
      </w:r>
      <w:proofErr w:type="spellStart"/>
      <w:r w:rsidRPr="00E9055F">
        <w:rPr>
          <w:rFonts w:ascii="Times New Roman" w:hAnsi="Times New Roman"/>
          <w:sz w:val="24"/>
          <w:szCs w:val="24"/>
          <w:lang w:val="lv-LV"/>
        </w:rPr>
        <w:t>būvgaldniecības</w:t>
      </w:r>
      <w:proofErr w:type="spellEnd"/>
      <w:r w:rsidRPr="00E9055F">
        <w:rPr>
          <w:rFonts w:ascii="Times New Roman" w:hAnsi="Times New Roman"/>
          <w:sz w:val="24"/>
          <w:szCs w:val="24"/>
          <w:lang w:val="lv-LV"/>
        </w:rPr>
        <w:t xml:space="preserve"> vai dekoratīviem veidojumiem vai materiāliem un citām vērtībām, ja tādas piemineklī ir saglabājušās;</w:t>
      </w:r>
    </w:p>
    <w:p w14:paraId="0A36708F" w14:textId="154AB647" w:rsidR="007D106F" w:rsidRPr="00E9055F" w:rsidRDefault="007D106F" w:rsidP="00E9055F">
      <w:pPr>
        <w:pStyle w:val="ListParagraph"/>
        <w:widowControl/>
        <w:numPr>
          <w:ilvl w:val="2"/>
          <w:numId w:val="19"/>
        </w:numPr>
        <w:spacing w:after="0" w:line="240" w:lineRule="auto"/>
        <w:jc w:val="both"/>
        <w:rPr>
          <w:rFonts w:ascii="Times New Roman" w:hAnsi="Times New Roman"/>
          <w:sz w:val="24"/>
          <w:szCs w:val="24"/>
          <w:lang w:val="lv-LV"/>
        </w:rPr>
      </w:pPr>
      <w:r w:rsidRPr="00E9055F">
        <w:rPr>
          <w:rFonts w:ascii="Times New Roman" w:hAnsi="Times New Roman"/>
          <w:sz w:val="24"/>
          <w:szCs w:val="24"/>
          <w:lang w:val="lv-LV"/>
        </w:rPr>
        <w:t>Logu un durvju inventarizāciju, lai noskaidrotu to  autentiskumu;</w:t>
      </w:r>
    </w:p>
    <w:p w14:paraId="0A367090" w14:textId="6B7346CE" w:rsidR="007D106F" w:rsidRPr="00E9055F" w:rsidRDefault="007D106F" w:rsidP="00E9055F">
      <w:pPr>
        <w:pStyle w:val="ListParagraph"/>
        <w:widowControl/>
        <w:numPr>
          <w:ilvl w:val="2"/>
          <w:numId w:val="19"/>
        </w:numPr>
        <w:spacing w:after="0" w:line="240" w:lineRule="auto"/>
        <w:jc w:val="both"/>
        <w:rPr>
          <w:rFonts w:ascii="Times New Roman" w:hAnsi="Times New Roman"/>
          <w:sz w:val="24"/>
          <w:szCs w:val="24"/>
          <w:lang w:val="lv-LV"/>
        </w:rPr>
      </w:pPr>
      <w:r w:rsidRPr="00E9055F">
        <w:rPr>
          <w:rFonts w:ascii="Times New Roman" w:hAnsi="Times New Roman"/>
          <w:sz w:val="24"/>
          <w:szCs w:val="24"/>
          <w:lang w:val="lv-LV"/>
        </w:rPr>
        <w:t xml:space="preserve">Objekta </w:t>
      </w:r>
      <w:proofErr w:type="spellStart"/>
      <w:r w:rsidRPr="00E9055F">
        <w:rPr>
          <w:rFonts w:ascii="Times New Roman" w:hAnsi="Times New Roman"/>
          <w:sz w:val="24"/>
          <w:szCs w:val="24"/>
          <w:lang w:val="lv-LV"/>
        </w:rPr>
        <w:t>fotofiksāciju</w:t>
      </w:r>
      <w:proofErr w:type="spellEnd"/>
      <w:r w:rsidRPr="00E9055F">
        <w:rPr>
          <w:rFonts w:ascii="Times New Roman" w:hAnsi="Times New Roman"/>
          <w:sz w:val="24"/>
          <w:szCs w:val="24"/>
          <w:lang w:val="lv-LV"/>
        </w:rPr>
        <w:t xml:space="preserve"> un uzmērījumus – tādā apjomā, kas parāda tekstā minētās detaļas, kā arī sniedz pilnīgu priekšstatu par objektu.</w:t>
      </w:r>
    </w:p>
    <w:p w14:paraId="0A367091" w14:textId="4EFF5E33"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iCs/>
          <w:sz w:val="24"/>
          <w:szCs w:val="24"/>
          <w:lang w:val="lv-LV"/>
        </w:rPr>
      </w:pPr>
      <w:r w:rsidRPr="00E9055F">
        <w:rPr>
          <w:rFonts w:ascii="Times New Roman" w:hAnsi="Times New Roman"/>
          <w:sz w:val="24"/>
          <w:szCs w:val="24"/>
          <w:lang w:val="lv-LV"/>
        </w:rPr>
        <w:t>Saglabājama ēkas vēsturiskā jumta forma, konstrukcijas un vēsturiski pamatots jumta segums</w:t>
      </w:r>
      <w:r w:rsidRPr="00E9055F">
        <w:rPr>
          <w:rFonts w:ascii="Times New Roman" w:hAnsi="Times New Roman"/>
          <w:iCs/>
          <w:sz w:val="24"/>
          <w:szCs w:val="24"/>
          <w:lang w:val="lv-LV"/>
        </w:rPr>
        <w:t>;</w:t>
      </w:r>
    </w:p>
    <w:p w14:paraId="0A367092" w14:textId="2DF3413E" w:rsidR="007D106F" w:rsidRPr="00E9055F" w:rsidRDefault="007D106F" w:rsidP="00E9055F">
      <w:pPr>
        <w:pStyle w:val="ListParagraph"/>
        <w:widowControl/>
        <w:numPr>
          <w:ilvl w:val="1"/>
          <w:numId w:val="16"/>
        </w:numPr>
        <w:spacing w:after="0" w:line="240" w:lineRule="auto"/>
        <w:ind w:left="567" w:hanging="567"/>
        <w:jc w:val="both"/>
        <w:rPr>
          <w:rFonts w:ascii="Times New Roman" w:eastAsia="Times New Roman" w:hAnsi="Times New Roman"/>
          <w:b/>
          <w:bCs/>
          <w:sz w:val="24"/>
          <w:szCs w:val="24"/>
          <w:lang w:val="lv-LV"/>
        </w:rPr>
      </w:pPr>
      <w:r w:rsidRPr="00E9055F">
        <w:rPr>
          <w:rFonts w:ascii="Times New Roman" w:eastAsia="Times New Roman" w:hAnsi="Times New Roman"/>
          <w:bCs/>
          <w:sz w:val="24"/>
          <w:szCs w:val="24"/>
          <w:lang w:val="lv-LV"/>
        </w:rPr>
        <w:t>Jumta klājuma atjaunošana veicama kopā ar ūdens noteku remontu vai atjaunošanu un lietus ūdeņu novadīšanu no ēkas pamatiem drošā attālumā;</w:t>
      </w:r>
    </w:p>
    <w:p w14:paraId="0A367093" w14:textId="44BA5F7E"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sz w:val="24"/>
          <w:szCs w:val="24"/>
          <w:lang w:val="lv-LV"/>
        </w:rPr>
      </w:pPr>
      <w:r w:rsidRPr="00E9055F">
        <w:rPr>
          <w:rFonts w:ascii="Times New Roman" w:hAnsi="Times New Roman"/>
          <w:sz w:val="24"/>
          <w:szCs w:val="24"/>
          <w:lang w:val="lv-LV"/>
        </w:rPr>
        <w:t xml:space="preserve">Ēkai saglabājams tās </w:t>
      </w:r>
      <w:proofErr w:type="spellStart"/>
      <w:r w:rsidRPr="00E9055F">
        <w:rPr>
          <w:rFonts w:ascii="Times New Roman" w:hAnsi="Times New Roman"/>
          <w:sz w:val="24"/>
          <w:szCs w:val="24"/>
          <w:lang w:val="lv-LV"/>
        </w:rPr>
        <w:t>būvapjoms</w:t>
      </w:r>
      <w:proofErr w:type="spellEnd"/>
      <w:r w:rsidRPr="00E9055F">
        <w:rPr>
          <w:rFonts w:ascii="Times New Roman" w:hAnsi="Times New Roman"/>
          <w:sz w:val="24"/>
          <w:szCs w:val="24"/>
          <w:lang w:val="lv-LV"/>
        </w:rPr>
        <w:t>,</w:t>
      </w:r>
      <w:r w:rsidRPr="00E9055F">
        <w:rPr>
          <w:rFonts w:ascii="Times New Roman" w:eastAsia="Times New Roman" w:hAnsi="Times New Roman"/>
          <w:b/>
          <w:bCs/>
          <w:sz w:val="24"/>
          <w:szCs w:val="24"/>
          <w:lang w:val="lv-LV"/>
        </w:rPr>
        <w:t xml:space="preserve"> </w:t>
      </w:r>
      <w:r w:rsidRPr="00E9055F">
        <w:rPr>
          <w:rFonts w:ascii="Times New Roman" w:hAnsi="Times New Roman"/>
          <w:sz w:val="24"/>
          <w:szCs w:val="24"/>
          <w:lang w:val="lv-LV"/>
        </w:rPr>
        <w:t xml:space="preserve">fasāžu kompozīcija, detaļas un </w:t>
      </w:r>
      <w:proofErr w:type="spellStart"/>
      <w:r w:rsidRPr="00E9055F">
        <w:rPr>
          <w:rFonts w:ascii="Times New Roman" w:hAnsi="Times New Roman"/>
          <w:sz w:val="24"/>
          <w:szCs w:val="24"/>
          <w:lang w:val="lv-LV"/>
        </w:rPr>
        <w:t>pamatplānojums</w:t>
      </w:r>
      <w:proofErr w:type="spellEnd"/>
      <w:r w:rsidRPr="00E9055F">
        <w:rPr>
          <w:rFonts w:ascii="Times New Roman" w:hAnsi="Times New Roman"/>
          <w:sz w:val="24"/>
          <w:szCs w:val="24"/>
          <w:lang w:val="lv-LV"/>
        </w:rPr>
        <w:t>;</w:t>
      </w:r>
    </w:p>
    <w:p w14:paraId="0A367094" w14:textId="01A6D210"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sz w:val="24"/>
          <w:szCs w:val="24"/>
          <w:lang w:val="lv-LV"/>
        </w:rPr>
      </w:pPr>
      <w:r w:rsidRPr="00E9055F">
        <w:rPr>
          <w:rFonts w:ascii="Times New Roman" w:hAnsi="Times New Roman"/>
          <w:sz w:val="24"/>
          <w:szCs w:val="24"/>
          <w:lang w:val="lv-LV"/>
        </w:rPr>
        <w:t>Būvprojekta rasējumos jāuzrāda esošie saglabājamie, nojaucamie un jaunveidojamie elementi;</w:t>
      </w:r>
    </w:p>
    <w:p w14:paraId="0A367095" w14:textId="48D7B6E8"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sz w:val="24"/>
          <w:szCs w:val="24"/>
          <w:lang w:val="lv-LV"/>
        </w:rPr>
      </w:pPr>
      <w:r w:rsidRPr="00E9055F">
        <w:rPr>
          <w:rFonts w:ascii="Times New Roman" w:hAnsi="Times New Roman"/>
          <w:sz w:val="24"/>
          <w:szCs w:val="24"/>
          <w:lang w:val="lv-LV"/>
        </w:rPr>
        <w:t>Nav pieļaujama ventilācijas izvadu un citu tehnisku iekārtu izbūve ēkas fasādēs un tehnisko iekārtu uzstādīšana uz ēkas jumta. Tehniskās iekārtas paredzēt iebūvēt ēkas apjomos;</w:t>
      </w:r>
    </w:p>
    <w:p w14:paraId="0A367096" w14:textId="3B38D469"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sz w:val="24"/>
          <w:szCs w:val="24"/>
          <w:lang w:val="lv-LV"/>
        </w:rPr>
      </w:pPr>
      <w:r w:rsidRPr="00E9055F">
        <w:rPr>
          <w:rFonts w:ascii="Times New Roman" w:hAnsi="Times New Roman"/>
          <w:sz w:val="24"/>
          <w:szCs w:val="24"/>
          <w:lang w:val="lv-LV"/>
        </w:rPr>
        <w:t>Izstrādājama fasāžu krāsojuma pase, norādot krāsu pases izgatavotāju un pamatojumu izvēlētajam krāsu risinājumam (atbilstoši nama arhitektūras stilistikai vai pamatojoties iz izpēti (zondāžās) konstatētajiem oriģinālajiem krāsu slāņiem);</w:t>
      </w:r>
    </w:p>
    <w:p w14:paraId="0A367097" w14:textId="554E389E" w:rsidR="007D106F" w:rsidRPr="00E9055F" w:rsidRDefault="007D106F" w:rsidP="00E9055F">
      <w:pPr>
        <w:pStyle w:val="ListParagraph"/>
        <w:widowControl/>
        <w:numPr>
          <w:ilvl w:val="1"/>
          <w:numId w:val="16"/>
        </w:numPr>
        <w:spacing w:after="0" w:line="240" w:lineRule="auto"/>
        <w:ind w:left="567" w:hanging="567"/>
        <w:jc w:val="both"/>
        <w:rPr>
          <w:rFonts w:ascii="Times New Roman" w:hAnsi="Times New Roman"/>
          <w:sz w:val="24"/>
          <w:szCs w:val="24"/>
          <w:lang w:val="lv-LV"/>
        </w:rPr>
      </w:pPr>
      <w:r w:rsidRPr="00E9055F">
        <w:rPr>
          <w:rFonts w:ascii="Times New Roman" w:hAnsi="Times New Roman"/>
          <w:sz w:val="24"/>
          <w:szCs w:val="24"/>
          <w:lang w:val="lv-LV"/>
        </w:rPr>
        <w:t>Paredzamo darbu dokumentācija jāizstrādā apjomā un detalizācijas pakāpē, kas nodrošina un garantē kultūras pieminekļa aizsargājamo vērtību saglabāšanu.</w:t>
      </w:r>
    </w:p>
    <w:p w14:paraId="0A367098" w14:textId="77777777" w:rsidR="007D106F" w:rsidRPr="004B61CE" w:rsidRDefault="007D106F" w:rsidP="00E9055F">
      <w:pPr>
        <w:widowControl/>
        <w:spacing w:after="0" w:line="240" w:lineRule="auto"/>
        <w:ind w:left="567" w:hanging="567"/>
        <w:jc w:val="both"/>
        <w:rPr>
          <w:rFonts w:ascii="Times New Roman" w:hAnsi="Times New Roman"/>
          <w:sz w:val="24"/>
          <w:szCs w:val="24"/>
          <w:lang w:val="lv-LV"/>
        </w:rPr>
      </w:pPr>
    </w:p>
    <w:p w14:paraId="7CB894EA" w14:textId="77777777" w:rsidR="00E9055F" w:rsidRPr="00E9055F" w:rsidRDefault="007D106F" w:rsidP="00E9055F">
      <w:pPr>
        <w:pStyle w:val="ListParagraph"/>
        <w:widowControl/>
        <w:numPr>
          <w:ilvl w:val="0"/>
          <w:numId w:val="16"/>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b/>
          <w:bCs/>
          <w:sz w:val="24"/>
          <w:szCs w:val="24"/>
          <w:lang w:val="lv-LV"/>
        </w:rPr>
        <w:t>Atļaujas saņemšanai nepieciešamā informācija (iesniedzamā informācija):</w:t>
      </w:r>
    </w:p>
    <w:p w14:paraId="0A36709A" w14:textId="5035D6DC" w:rsidR="007D106F" w:rsidRPr="00E9055F" w:rsidRDefault="007D106F" w:rsidP="00E9055F">
      <w:pPr>
        <w:pStyle w:val="ListParagraph"/>
        <w:widowControl/>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objekta adrese un iesniedzēja kontaktinformācija (t.sk., e-pasta adrese, (ja tāda ir));</w:t>
      </w:r>
    </w:p>
    <w:p w14:paraId="0A36709B"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paredzamo darbu apraksts un nepieciešamības pamatojums;</w:t>
      </w:r>
    </w:p>
    <w:p w14:paraId="0A36709C"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darbu izpildītājs (uzņēmējs) (fiziskai personai – vārds, uzvārds, amats, tālruņa numurs, e-pasta adrese (ja tāda ir), juridiskai personai – nosaukums, reģistrācijas numurs, e-pasta adrese (ja tāda ir));</w:t>
      </w:r>
    </w:p>
    <w:p w14:paraId="0A36709D"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uzņēmēja norīkots darbu vadītājs (vārds, uzvārds, amats, sertifikāta vai restaurācijas apliecības numurs, tālruņa numurs, e-pasta adrese (ja tāda ir));</w:t>
      </w:r>
    </w:p>
    <w:p w14:paraId="0A36709E"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īpašnieka norīkota par darbu uzraudzību atbildīgā persona (vārds, uzvārds, adrese, tālruņa numurs, e-pasta adrese (ja tāda ir));</w:t>
      </w:r>
    </w:p>
    <w:p w14:paraId="0A36709F"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darbu izpildes termiņi;</w:t>
      </w:r>
    </w:p>
    <w:p w14:paraId="0A3670A0"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īpašuma tiesības apliecinoši dokumenti (ja nav reģistrētas zemesgrāmatā);</w:t>
      </w:r>
    </w:p>
    <w:p w14:paraId="0A3670A1" w14:textId="77777777" w:rsidR="007D106F" w:rsidRPr="00E9055F" w:rsidRDefault="007D106F" w:rsidP="00E9055F">
      <w:pPr>
        <w:pStyle w:val="ListParagraph"/>
        <w:numPr>
          <w:ilvl w:val="1"/>
          <w:numId w:val="22"/>
        </w:numPr>
        <w:spacing w:after="0" w:line="240" w:lineRule="auto"/>
        <w:ind w:left="567" w:hanging="567"/>
        <w:jc w:val="both"/>
        <w:rPr>
          <w:rFonts w:ascii="Times New Roman" w:eastAsia="Times New Roman" w:hAnsi="Times New Roman"/>
          <w:sz w:val="24"/>
          <w:szCs w:val="24"/>
          <w:lang w:val="lv-LV"/>
        </w:rPr>
      </w:pPr>
      <w:r w:rsidRPr="00E9055F">
        <w:rPr>
          <w:rFonts w:ascii="Times New Roman" w:eastAsia="Times New Roman" w:hAnsi="Times New Roman"/>
          <w:sz w:val="24"/>
          <w:szCs w:val="24"/>
          <w:lang w:val="lv-LV"/>
        </w:rPr>
        <w:t>būvniecības dokumentācija atbilstoši 6.p. nosacījumiem</w:t>
      </w:r>
    </w:p>
    <w:p w14:paraId="0A3670A2" w14:textId="77777777" w:rsidR="007D106F" w:rsidRDefault="007D106F" w:rsidP="00E9055F">
      <w:pPr>
        <w:widowControl/>
        <w:spacing w:after="0" w:line="240" w:lineRule="auto"/>
        <w:ind w:left="567" w:hanging="567"/>
        <w:jc w:val="both"/>
        <w:rPr>
          <w:rFonts w:ascii="Times New Roman" w:eastAsia="Times New Roman" w:hAnsi="Times New Roman"/>
          <w:b/>
          <w:sz w:val="24"/>
          <w:szCs w:val="24"/>
          <w:lang w:val="lv-LV"/>
        </w:rPr>
      </w:pPr>
    </w:p>
    <w:p w14:paraId="0A3670A3" w14:textId="77777777" w:rsidR="007D106F" w:rsidRPr="00E9055F" w:rsidRDefault="007D106F" w:rsidP="00E9055F">
      <w:pPr>
        <w:pStyle w:val="ListParagraph"/>
        <w:widowControl/>
        <w:numPr>
          <w:ilvl w:val="0"/>
          <w:numId w:val="15"/>
        </w:numPr>
        <w:spacing w:after="0" w:line="240" w:lineRule="auto"/>
        <w:ind w:left="567" w:hanging="567"/>
        <w:jc w:val="both"/>
        <w:rPr>
          <w:rFonts w:ascii="Times New Roman" w:eastAsia="Times New Roman" w:hAnsi="Times New Roman"/>
          <w:b/>
          <w:iCs/>
          <w:sz w:val="24"/>
          <w:szCs w:val="24"/>
          <w:lang w:val="lv-LV"/>
        </w:rPr>
      </w:pPr>
      <w:r w:rsidRPr="00E9055F">
        <w:rPr>
          <w:rFonts w:ascii="Times New Roman" w:eastAsia="Times New Roman" w:hAnsi="Times New Roman"/>
          <w:b/>
          <w:iCs/>
          <w:sz w:val="24"/>
          <w:szCs w:val="24"/>
          <w:lang w:val="lv-LV"/>
        </w:rPr>
        <w:lastRenderedPageBreak/>
        <w:t>Cita informācija:</w:t>
      </w:r>
    </w:p>
    <w:p w14:paraId="0A3670A4" w14:textId="77777777" w:rsidR="007D106F" w:rsidRPr="00E9055F" w:rsidRDefault="007D106F" w:rsidP="00E9055F">
      <w:pPr>
        <w:pStyle w:val="ListParagraph"/>
        <w:widowControl/>
        <w:numPr>
          <w:ilvl w:val="1"/>
          <w:numId w:val="15"/>
        </w:numPr>
        <w:spacing w:after="0" w:line="240" w:lineRule="auto"/>
        <w:ind w:left="567" w:hanging="567"/>
        <w:jc w:val="both"/>
        <w:rPr>
          <w:rFonts w:ascii="Times New Roman" w:eastAsia="Times New Roman" w:hAnsi="Times New Roman"/>
          <w:b/>
          <w:iCs/>
          <w:sz w:val="24"/>
          <w:szCs w:val="24"/>
          <w:lang w:val="lv-LV"/>
        </w:rPr>
      </w:pPr>
      <w:r w:rsidRPr="00E9055F">
        <w:rPr>
          <w:rFonts w:ascii="Times New Roman" w:eastAsia="Times New Roman" w:hAnsi="Times New Roman"/>
          <w:sz w:val="24"/>
          <w:szCs w:val="24"/>
          <w:lang w:val="lv-LV"/>
        </w:rPr>
        <w:t>Uzziņas un atļaujas sniegšanas gadījumā Inspekcija patur vienu iesniegtās dokumentācijas eksemplāru;</w:t>
      </w:r>
    </w:p>
    <w:p w14:paraId="0A3670A5" w14:textId="3DA22CF5" w:rsidR="007D106F" w:rsidRPr="00E9055F" w:rsidRDefault="007D106F" w:rsidP="00E9055F">
      <w:pPr>
        <w:pStyle w:val="ListParagraph"/>
        <w:widowControl/>
        <w:numPr>
          <w:ilvl w:val="1"/>
          <w:numId w:val="15"/>
        </w:numPr>
        <w:spacing w:after="0" w:line="240" w:lineRule="auto"/>
        <w:ind w:left="567" w:hanging="567"/>
        <w:jc w:val="both"/>
        <w:rPr>
          <w:rFonts w:ascii="Times New Roman" w:eastAsia="Times New Roman" w:hAnsi="Times New Roman"/>
          <w:b/>
          <w:iCs/>
          <w:sz w:val="24"/>
          <w:szCs w:val="24"/>
          <w:lang w:val="lv-LV"/>
        </w:rPr>
      </w:pPr>
      <w:r w:rsidRPr="00E9055F">
        <w:rPr>
          <w:rFonts w:ascii="Times New Roman" w:eastAsia="Times New Roman" w:hAnsi="Times New Roman"/>
          <w:iCs/>
          <w:sz w:val="24"/>
          <w:szCs w:val="24"/>
          <w:lang w:val="lv-LV"/>
        </w:rPr>
        <w:t xml:space="preserve">Šīs prasības var apstrīdēt mēneša laikā ar iesniegumu Inspekcijas vadītājam (adrese: Rīgā, Mazā Pils ielā 19, LV-1050 vai </w:t>
      </w:r>
      <w:proofErr w:type="spellStart"/>
      <w:r w:rsidRPr="00E9055F">
        <w:rPr>
          <w:rFonts w:ascii="Times New Roman" w:eastAsia="Times New Roman" w:hAnsi="Times New Roman"/>
          <w:iCs/>
          <w:sz w:val="24"/>
          <w:szCs w:val="24"/>
          <w:lang w:val="lv-LV"/>
        </w:rPr>
        <w:t>vkpai@mantojums.lv</w:t>
      </w:r>
      <w:proofErr w:type="spellEnd"/>
      <w:r w:rsidRPr="00E9055F">
        <w:rPr>
          <w:rFonts w:ascii="Times New Roman" w:eastAsia="Times New Roman" w:hAnsi="Times New Roman"/>
          <w:iCs/>
          <w:sz w:val="24"/>
          <w:szCs w:val="24"/>
          <w:lang w:val="lv-LV"/>
        </w:rPr>
        <w:t>, iesniegumu noformējot atbilstoši prasībām par elektronisku dokumentu noformēšanu).;</w:t>
      </w:r>
    </w:p>
    <w:p w14:paraId="0A3670A6" w14:textId="77777777" w:rsidR="007D106F" w:rsidRPr="00E9055F" w:rsidRDefault="007D106F" w:rsidP="00E9055F">
      <w:pPr>
        <w:pStyle w:val="ListParagraph"/>
        <w:widowControl/>
        <w:numPr>
          <w:ilvl w:val="1"/>
          <w:numId w:val="15"/>
        </w:numPr>
        <w:spacing w:after="0" w:line="240" w:lineRule="auto"/>
        <w:ind w:left="567" w:hanging="567"/>
        <w:jc w:val="both"/>
        <w:rPr>
          <w:rFonts w:ascii="Times New Roman" w:eastAsia="Times New Roman" w:hAnsi="Times New Roman"/>
          <w:b/>
          <w:iCs/>
          <w:sz w:val="24"/>
          <w:szCs w:val="24"/>
          <w:lang w:val="lv-LV"/>
        </w:rPr>
      </w:pPr>
      <w:r w:rsidRPr="00E9055F">
        <w:rPr>
          <w:rFonts w:ascii="Times New Roman" w:eastAsia="Times New Roman" w:hAnsi="Times New Roman"/>
          <w:iCs/>
          <w:sz w:val="24"/>
          <w:szCs w:val="24"/>
          <w:lang w:val="lv-LV"/>
        </w:rPr>
        <w:t>Šīs prasības ir spēkā, kamēr nemainās ar objektu saistītie faktiskie vai tiesiskie apstākļi, bet ne ilgāk kā 4 gadus.</w:t>
      </w:r>
    </w:p>
    <w:p w14:paraId="0A3670A7" w14:textId="77777777" w:rsidR="007D106F" w:rsidRDefault="007D106F" w:rsidP="007D106F">
      <w:pPr>
        <w:widowControl/>
        <w:spacing w:after="0"/>
        <w:jc w:val="both"/>
        <w:rPr>
          <w:rFonts w:ascii="Times New Roman" w:eastAsia="Times New Roman" w:hAnsi="Times New Roman"/>
          <w:sz w:val="24"/>
          <w:szCs w:val="24"/>
          <w:lang w:val="lv-LV"/>
        </w:rPr>
      </w:pPr>
    </w:p>
    <w:p w14:paraId="0A3670A8" w14:textId="77777777" w:rsidR="007D106F" w:rsidRDefault="007D106F" w:rsidP="007D106F">
      <w:pPr>
        <w:widowControl/>
        <w:spacing w:after="0"/>
        <w:jc w:val="both"/>
        <w:rPr>
          <w:rFonts w:ascii="Times New Roman" w:eastAsia="Times New Roman" w:hAnsi="Times New Roman"/>
          <w:sz w:val="24"/>
          <w:szCs w:val="24"/>
          <w:lang w:val="lv-LV"/>
        </w:rPr>
      </w:pPr>
    </w:p>
    <w:p w14:paraId="747B4207" w14:textId="7FC649F4" w:rsidR="00E9055F" w:rsidRDefault="00E9055F" w:rsidP="00E9055F">
      <w:pPr>
        <w:widowControl/>
        <w:tabs>
          <w:tab w:val="right" w:pos="9356"/>
        </w:tabs>
        <w:spacing w:after="0"/>
        <w:jc w:val="both"/>
        <w:rPr>
          <w:rFonts w:ascii="Times New Roman" w:eastAsia="Times New Roman" w:hAnsi="Times New Roman"/>
          <w:sz w:val="24"/>
          <w:szCs w:val="24"/>
          <w:lang w:val="lv-LV"/>
        </w:rPr>
      </w:pPr>
      <w:r>
        <w:rPr>
          <w:rFonts w:ascii="Times New Roman" w:eastAsia="Times New Roman" w:hAnsi="Times New Roman"/>
          <w:sz w:val="24"/>
          <w:szCs w:val="24"/>
          <w:lang w:val="lv-LV"/>
        </w:rPr>
        <w:t>Inspekcijas vadītāja vietniece</w:t>
      </w:r>
      <w:r>
        <w:rPr>
          <w:rFonts w:ascii="Times New Roman" w:eastAsia="Times New Roman" w:hAnsi="Times New Roman"/>
          <w:sz w:val="24"/>
          <w:szCs w:val="24"/>
          <w:lang w:val="lv-LV"/>
        </w:rPr>
        <w:tab/>
      </w:r>
      <w:proofErr w:type="spellStart"/>
      <w:r>
        <w:rPr>
          <w:rFonts w:ascii="Times New Roman" w:eastAsia="Times New Roman" w:hAnsi="Times New Roman"/>
          <w:sz w:val="24"/>
          <w:szCs w:val="24"/>
          <w:lang w:val="lv-LV"/>
        </w:rPr>
        <w:t>K.Kukaine</w:t>
      </w:r>
      <w:proofErr w:type="spellEnd"/>
    </w:p>
    <w:p w14:paraId="0A3670AA" w14:textId="6B5A12C8" w:rsidR="007D106F" w:rsidRDefault="00E9055F" w:rsidP="00E9055F">
      <w:pPr>
        <w:widowControl/>
        <w:spacing w:after="0"/>
        <w:jc w:val="center"/>
        <w:rPr>
          <w:rFonts w:ascii="Times New Roman" w:eastAsia="Times New Roman" w:hAnsi="Times New Roman"/>
          <w:sz w:val="24"/>
          <w:szCs w:val="24"/>
          <w:lang w:val="lv-LV"/>
        </w:rPr>
      </w:pPr>
      <w:r>
        <w:rPr>
          <w:rFonts w:ascii="Times New Roman" w:eastAsia="Times New Roman" w:hAnsi="Times New Roman"/>
          <w:sz w:val="24"/>
          <w:szCs w:val="24"/>
          <w:lang w:val="lv-LV"/>
        </w:rPr>
        <w:t>(paraksts*)</w:t>
      </w:r>
    </w:p>
    <w:p w14:paraId="0A3670AB" w14:textId="77777777" w:rsidR="007D106F" w:rsidRDefault="007D106F" w:rsidP="007D106F">
      <w:pPr>
        <w:widowControl/>
        <w:spacing w:after="0"/>
        <w:jc w:val="both"/>
        <w:rPr>
          <w:rFonts w:ascii="Times New Roman" w:eastAsia="Times New Roman" w:hAnsi="Times New Roman"/>
          <w:sz w:val="24"/>
          <w:szCs w:val="24"/>
          <w:lang w:val="lv-LV"/>
        </w:rPr>
      </w:pPr>
    </w:p>
    <w:p w14:paraId="0A3670B2" w14:textId="2214D2EA" w:rsidR="007D106F" w:rsidRPr="00E9055F" w:rsidRDefault="007D106F" w:rsidP="00E9055F">
      <w:pPr>
        <w:widowControl/>
        <w:spacing w:after="0"/>
        <w:jc w:val="both"/>
        <w:rPr>
          <w:rFonts w:ascii="Times New Roman" w:hAnsi="Times New Roman"/>
          <w:sz w:val="24"/>
          <w:szCs w:val="24"/>
          <w:lang w:val="lv-LV" w:eastAsia="lv-LV"/>
        </w:rPr>
      </w:pPr>
      <w:r w:rsidRPr="00AD4F2A">
        <w:rPr>
          <w:rFonts w:ascii="Times New Roman" w:hAnsi="Times New Roman"/>
          <w:sz w:val="24"/>
          <w:szCs w:val="24"/>
          <w:lang w:val="lv-LV" w:eastAsia="lv-LV"/>
        </w:rPr>
        <w:t>*Dokuments ir parakstīts ar drošu elektronisko parakstu</w:t>
      </w:r>
      <w:r w:rsidR="00E9055F">
        <w:rPr>
          <w:rFonts w:ascii="Times New Roman" w:hAnsi="Times New Roman"/>
          <w:sz w:val="24"/>
          <w:szCs w:val="24"/>
          <w:lang w:val="lv-LV" w:eastAsia="lv-LV"/>
        </w:rPr>
        <w:t>.</w:t>
      </w:r>
    </w:p>
    <w:sectPr w:rsidR="007D106F" w:rsidRPr="00E9055F" w:rsidSect="00E9055F">
      <w:headerReference w:type="default" r:id="rId11"/>
      <w:footerReference w:type="default" r:id="rId12"/>
      <w:headerReference w:type="first" r:id="rId13"/>
      <w:type w:val="continuous"/>
      <w:pgSz w:w="11920" w:h="16840"/>
      <w:pgMar w:top="1134" w:right="851" w:bottom="851" w:left="1701"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31582" w14:textId="77777777" w:rsidR="00B763E4" w:rsidRDefault="00B763E4">
      <w:pPr>
        <w:spacing w:after="0" w:line="240" w:lineRule="auto"/>
      </w:pPr>
      <w:r>
        <w:separator/>
      </w:r>
    </w:p>
  </w:endnote>
  <w:endnote w:type="continuationSeparator" w:id="0">
    <w:p w14:paraId="7DF7E24B" w14:textId="77777777" w:rsidR="00B763E4" w:rsidRDefault="00B7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FE7D9" w14:textId="77777777" w:rsidR="00E9055F" w:rsidRPr="00E9055F" w:rsidRDefault="00E9055F" w:rsidP="00E9055F">
    <w:pPr>
      <w:widowControl/>
      <w:spacing w:after="0"/>
      <w:jc w:val="both"/>
      <w:rPr>
        <w:rFonts w:ascii="Times New Roman" w:eastAsia="Times New Roman" w:hAnsi="Times New Roman"/>
        <w:sz w:val="16"/>
        <w:szCs w:val="20"/>
        <w:lang w:val="lv-LV"/>
      </w:rPr>
    </w:pPr>
    <w:proofErr w:type="spellStart"/>
    <w:r w:rsidRPr="00E9055F">
      <w:rPr>
        <w:rFonts w:ascii="Times New Roman" w:eastAsia="Times New Roman" w:hAnsi="Times New Roman"/>
        <w:sz w:val="16"/>
        <w:szCs w:val="20"/>
        <w:lang w:val="lv-LV"/>
      </w:rPr>
      <w:t>Zilgalvis</w:t>
    </w:r>
    <w:proofErr w:type="spellEnd"/>
  </w:p>
  <w:p w14:paraId="494E1FB6" w14:textId="77777777" w:rsidR="00E9055F" w:rsidRPr="00E9055F" w:rsidRDefault="00E9055F" w:rsidP="00E9055F">
    <w:pPr>
      <w:widowControl/>
      <w:spacing w:after="0"/>
      <w:jc w:val="both"/>
      <w:rPr>
        <w:rFonts w:ascii="Times New Roman" w:eastAsia="Times New Roman" w:hAnsi="Times New Roman"/>
        <w:sz w:val="16"/>
        <w:szCs w:val="20"/>
        <w:lang w:val="lv-LV"/>
      </w:rPr>
    </w:pPr>
    <w:r w:rsidRPr="00E9055F">
      <w:rPr>
        <w:rFonts w:ascii="Times New Roman" w:eastAsia="Times New Roman" w:hAnsi="Times New Roman"/>
        <w:sz w:val="16"/>
        <w:szCs w:val="20"/>
        <w:lang w:val="lv-LV"/>
      </w:rPr>
      <w:t>Pētersons</w:t>
    </w:r>
  </w:p>
  <w:p w14:paraId="55236594" w14:textId="77777777" w:rsidR="00E9055F" w:rsidRPr="00E9055F" w:rsidRDefault="00E9055F" w:rsidP="00E9055F">
    <w:pPr>
      <w:widowControl/>
      <w:spacing w:after="0"/>
      <w:jc w:val="both"/>
      <w:rPr>
        <w:rFonts w:ascii="Times New Roman" w:eastAsia="Times New Roman" w:hAnsi="Times New Roman"/>
        <w:sz w:val="16"/>
        <w:szCs w:val="20"/>
        <w:lang w:val="lv-LV"/>
      </w:rPr>
    </w:pPr>
    <w:r w:rsidRPr="00E9055F">
      <w:rPr>
        <w:rFonts w:ascii="Times New Roman" w:eastAsia="Times New Roman" w:hAnsi="Times New Roman"/>
        <w:sz w:val="16"/>
        <w:szCs w:val="20"/>
        <w:lang w:val="lv-LV"/>
      </w:rPr>
      <w:t>67229272</w:t>
    </w:r>
  </w:p>
  <w:p w14:paraId="74417086" w14:textId="77777777" w:rsidR="00E9055F" w:rsidRDefault="00E9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A185" w14:textId="77777777" w:rsidR="00B763E4" w:rsidRDefault="00B763E4">
      <w:pPr>
        <w:spacing w:after="0" w:line="240" w:lineRule="auto"/>
      </w:pPr>
      <w:r>
        <w:separator/>
      </w:r>
    </w:p>
  </w:footnote>
  <w:footnote w:type="continuationSeparator" w:id="0">
    <w:p w14:paraId="2E5B79B0" w14:textId="77777777" w:rsidR="00B763E4" w:rsidRDefault="00B76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670BC" w14:textId="77777777" w:rsidR="00815277" w:rsidRDefault="00815277" w:rsidP="007D2A6E">
    <w:pPr>
      <w:pStyle w:val="Header"/>
      <w:rPr>
        <w:lang w:val="lv-LV"/>
      </w:rPr>
    </w:pPr>
  </w:p>
  <w:p w14:paraId="0A3670BD" w14:textId="77777777" w:rsidR="007D2A6E" w:rsidRPr="007D2A6E" w:rsidRDefault="007D2A6E" w:rsidP="007D2A6E">
    <w:pPr>
      <w:pStyle w:val="Header"/>
      <w:rPr>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670BE" w14:textId="77777777" w:rsidR="007D2A6E" w:rsidRDefault="007D2A6E">
    <w:pPr>
      <w:pStyle w:val="Header"/>
      <w:rPr>
        <w:rFonts w:ascii="Times New Roman" w:hAnsi="Times New Roman"/>
      </w:rPr>
    </w:pPr>
  </w:p>
  <w:p w14:paraId="0A3670BF" w14:textId="77777777" w:rsidR="007D2A6E" w:rsidRDefault="007D2A6E">
    <w:pPr>
      <w:pStyle w:val="Header"/>
      <w:rPr>
        <w:rFonts w:ascii="Times New Roman" w:hAnsi="Times New Roman"/>
      </w:rPr>
    </w:pPr>
  </w:p>
  <w:p w14:paraId="0A3670C0" w14:textId="77777777" w:rsidR="007D2A6E" w:rsidRDefault="007D2A6E">
    <w:pPr>
      <w:pStyle w:val="Header"/>
      <w:rPr>
        <w:rFonts w:ascii="Times New Roman" w:hAnsi="Times New Roman"/>
      </w:rPr>
    </w:pPr>
  </w:p>
  <w:p w14:paraId="0A3670C1" w14:textId="77777777" w:rsidR="007D2A6E" w:rsidRDefault="007D2A6E">
    <w:pPr>
      <w:pStyle w:val="Header"/>
      <w:rPr>
        <w:rFonts w:ascii="Times New Roman" w:hAnsi="Times New Roman"/>
      </w:rPr>
    </w:pPr>
  </w:p>
  <w:p w14:paraId="0A3670C2" w14:textId="77777777" w:rsidR="007D2A6E" w:rsidRDefault="007D2A6E">
    <w:pPr>
      <w:pStyle w:val="Header"/>
      <w:rPr>
        <w:rFonts w:ascii="Times New Roman" w:hAnsi="Times New Roman"/>
      </w:rPr>
    </w:pPr>
  </w:p>
  <w:p w14:paraId="0A3670C3" w14:textId="77777777" w:rsidR="007D2A6E" w:rsidRDefault="007D2A6E">
    <w:pPr>
      <w:pStyle w:val="Header"/>
      <w:rPr>
        <w:rFonts w:ascii="Times New Roman" w:hAnsi="Times New Roman"/>
      </w:rPr>
    </w:pPr>
  </w:p>
  <w:p w14:paraId="0A3670C4" w14:textId="77777777" w:rsidR="007D2A6E" w:rsidRDefault="007D2A6E">
    <w:pPr>
      <w:pStyle w:val="Header"/>
      <w:rPr>
        <w:rFonts w:ascii="Times New Roman" w:hAnsi="Times New Roman"/>
      </w:rPr>
    </w:pPr>
  </w:p>
  <w:p w14:paraId="0A3670C5" w14:textId="77777777" w:rsidR="007D2A6E" w:rsidRDefault="007D2A6E">
    <w:pPr>
      <w:pStyle w:val="Header"/>
      <w:rPr>
        <w:rFonts w:ascii="Times New Roman" w:hAnsi="Times New Roman"/>
      </w:rPr>
    </w:pPr>
  </w:p>
  <w:p w14:paraId="0A3670C6" w14:textId="77777777" w:rsidR="007D2A6E" w:rsidRDefault="007D2A6E">
    <w:pPr>
      <w:pStyle w:val="Header"/>
      <w:rPr>
        <w:rFonts w:ascii="Times New Roman" w:hAnsi="Times New Roman"/>
      </w:rPr>
    </w:pPr>
  </w:p>
  <w:p w14:paraId="0A3670C7" w14:textId="77777777" w:rsidR="007D2A6E" w:rsidRDefault="00755CC8">
    <w:pPr>
      <w:pStyle w:val="Header"/>
      <w:rPr>
        <w:rFonts w:ascii="Times New Roman" w:hAnsi="Times New Roman"/>
      </w:rPr>
    </w:pPr>
    <w:r>
      <w:rPr>
        <w:rFonts w:ascii="Times New Roman" w:hAnsi="Times New Roman"/>
        <w:noProof/>
        <w:lang w:val="lv-LV" w:eastAsia="lv-LV"/>
      </w:rPr>
      <mc:AlternateContent>
        <mc:Choice Requires="wpg">
          <w:drawing>
            <wp:anchor distT="0" distB="0" distL="114300" distR="114300" simplePos="0" relativeHeight="251659264" behindDoc="1" locked="0" layoutInCell="1" allowOverlap="1" wp14:anchorId="0A3670CA" wp14:editId="0A3670CB">
              <wp:simplePos x="0" y="0"/>
              <wp:positionH relativeFrom="page">
                <wp:posOffset>1850390</wp:posOffset>
              </wp:positionH>
              <wp:positionV relativeFrom="page">
                <wp:posOffset>1903095</wp:posOffset>
              </wp:positionV>
              <wp:extent cx="4493260" cy="45085"/>
              <wp:effectExtent l="0" t="0" r="2159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260" cy="45085"/>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53.8pt;height:3.55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0A3670C8" w14:textId="77777777" w:rsidR="007D2A6E" w:rsidRDefault="007D2A6E">
    <w:pPr>
      <w:pStyle w:val="Header"/>
      <w:rPr>
        <w:rFonts w:ascii="Times New Roman" w:hAnsi="Times New Roman"/>
      </w:rPr>
    </w:pPr>
  </w:p>
  <w:p w14:paraId="0A3670C9" w14:textId="77777777" w:rsidR="007D2A6E" w:rsidRPr="007D2A6E" w:rsidRDefault="00755CC8">
    <w:pPr>
      <w:pStyle w:val="Header"/>
      <w:rPr>
        <w:rFonts w:ascii="Times New Roman" w:hAnsi="Times New Roman"/>
      </w:rPr>
    </w:pPr>
    <w:r>
      <w:rPr>
        <w:rFonts w:ascii="Times New Roman" w:hAnsi="Times New Roman"/>
        <w:noProof/>
        <w:lang w:val="lv-LV" w:eastAsia="lv-LV"/>
      </w:rPr>
      <mc:AlternateContent>
        <mc:Choice Requires="wps">
          <w:drawing>
            <wp:anchor distT="0" distB="0" distL="114300" distR="114300" simplePos="0" relativeHeight="251660288" behindDoc="1" locked="0" layoutInCell="1" allowOverlap="1" wp14:anchorId="0A3670CC" wp14:editId="0A3670CD">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70D0" w14:textId="77777777" w:rsidR="007D2A6E" w:rsidRDefault="007D2A6E" w:rsidP="007D2A6E">
                          <w:pPr>
                            <w:spacing w:after="0" w:line="194" w:lineRule="exact"/>
                            <w:ind w:left="20" w:right="-45"/>
                            <w:jc w:val="center"/>
                            <w:rPr>
                              <w:rFonts w:ascii="Times New Roman" w:eastAsia="Times New Roman" w:hAnsi="Times New Roman"/>
                              <w:sz w:val="17"/>
                              <w:szCs w:val="17"/>
                            </w:rPr>
                          </w:pPr>
                          <w:proofErr w:type="spellStart"/>
                          <w:proofErr w:type="gramStart"/>
                          <w:r w:rsidRPr="004D06F2">
                            <w:rPr>
                              <w:rFonts w:ascii="Times New Roman" w:eastAsia="Times New Roman" w:hAnsi="Times New Roman"/>
                              <w:color w:val="231F20"/>
                              <w:sz w:val="17"/>
                              <w:szCs w:val="17"/>
                            </w:rPr>
                            <w:t>Mazā</w:t>
                          </w:r>
                          <w:proofErr w:type="spellEnd"/>
                          <w:r w:rsidRPr="004D06F2">
                            <w:rPr>
                              <w:rFonts w:ascii="Times New Roman" w:eastAsia="Times New Roman" w:hAnsi="Times New Roman"/>
                              <w:color w:val="231F20"/>
                              <w:sz w:val="17"/>
                              <w:szCs w:val="17"/>
                            </w:rPr>
                            <w:t xml:space="preserve"> </w:t>
                          </w:r>
                          <w:proofErr w:type="spellStart"/>
                          <w:r w:rsidRPr="004D06F2">
                            <w:rPr>
                              <w:rFonts w:ascii="Times New Roman" w:eastAsia="Times New Roman" w:hAnsi="Times New Roman"/>
                              <w:color w:val="231F20"/>
                              <w:sz w:val="17"/>
                              <w:szCs w:val="17"/>
                            </w:rPr>
                            <w:t>Pils</w:t>
                          </w:r>
                          <w:proofErr w:type="spellEnd"/>
                          <w:r w:rsidRPr="004D06F2">
                            <w:rPr>
                              <w:rFonts w:ascii="Times New Roman" w:eastAsia="Times New Roman" w:hAnsi="Times New Roman"/>
                              <w:color w:val="231F20"/>
                              <w:sz w:val="17"/>
                              <w:szCs w:val="17"/>
                            </w:rPr>
                            <w:t xml:space="preserve"> </w:t>
                          </w:r>
                          <w:proofErr w:type="spellStart"/>
                          <w:r w:rsidRPr="004D06F2">
                            <w:rPr>
                              <w:rFonts w:ascii="Times New Roman" w:eastAsia="Times New Roman" w:hAnsi="Times New Roman"/>
                              <w:color w:val="231F20"/>
                              <w:sz w:val="17"/>
                              <w:szCs w:val="17"/>
                            </w:rPr>
                            <w:t>iela</w:t>
                          </w:r>
                          <w:proofErr w:type="spellEnd"/>
                          <w:r w:rsidRPr="004D06F2">
                            <w:rPr>
                              <w:rFonts w:ascii="Times New Roman" w:eastAsia="Times New Roman" w:hAnsi="Times New Roman"/>
                              <w:color w:val="231F20"/>
                              <w:sz w:val="17"/>
                              <w:szCs w:val="17"/>
                            </w:rPr>
                            <w:t xml:space="preserve"> 19, </w:t>
                          </w:r>
                          <w:proofErr w:type="spellStart"/>
                          <w:r w:rsidRPr="004D06F2">
                            <w:rPr>
                              <w:rFonts w:ascii="Times New Roman" w:eastAsia="Times New Roman" w:hAnsi="Times New Roman"/>
                              <w:color w:val="231F20"/>
                              <w:sz w:val="17"/>
                              <w:szCs w:val="17"/>
                            </w:rPr>
                            <w:t>Rīga</w:t>
                          </w:r>
                          <w:proofErr w:type="spellEnd"/>
                          <w:r w:rsidRPr="004D06F2">
                            <w:rPr>
                              <w:rFonts w:ascii="Times New Roman" w:eastAsia="Times New Roman" w:hAnsi="Times New Roman"/>
                              <w:color w:val="231F20"/>
                              <w:sz w:val="17"/>
                              <w:szCs w:val="17"/>
                            </w:rPr>
                            <w:t xml:space="preserve">, LV - 1050, </w:t>
                          </w:r>
                          <w:proofErr w:type="spellStart"/>
                          <w:r w:rsidRPr="004D06F2">
                            <w:rPr>
                              <w:rFonts w:ascii="Times New Roman" w:eastAsia="Times New Roman" w:hAnsi="Times New Roman"/>
                              <w:color w:val="231F20"/>
                              <w:sz w:val="17"/>
                              <w:szCs w:val="17"/>
                            </w:rPr>
                            <w:t>tālr</w:t>
                          </w:r>
                          <w:proofErr w:type="spellEnd"/>
                          <w:r w:rsidRPr="004D06F2">
                            <w:rPr>
                              <w:rFonts w:ascii="Times New Roman" w:eastAsia="Times New Roman" w:hAnsi="Times New Roman"/>
                              <w:color w:val="231F20"/>
                              <w:sz w:val="17"/>
                              <w:szCs w:val="17"/>
                            </w:rPr>
                            <w:t>.</w:t>
                          </w:r>
                          <w:proofErr w:type="gramEnd"/>
                          <w:r w:rsidRPr="004D06F2">
                            <w:rPr>
                              <w:rFonts w:ascii="Times New Roman" w:eastAsia="Times New Roman" w:hAnsi="Times New Roman"/>
                              <w:color w:val="231F20"/>
                              <w:sz w:val="17"/>
                              <w:szCs w:val="17"/>
                            </w:rPr>
                            <w:t xml:space="preserve"> 67229272, e-pasts vkpai@mantojums.lv, www.mantojums.lv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0A3670D0" w14:textId="77777777" w:rsidR="007D2A6E" w:rsidRDefault="007D2A6E" w:rsidP="007D2A6E">
                    <w:pPr>
                      <w:spacing w:after="0" w:line="194" w:lineRule="exact"/>
                      <w:ind w:left="20" w:right="-45"/>
                      <w:jc w:val="center"/>
                      <w:rPr>
                        <w:rFonts w:ascii="Times New Roman" w:eastAsia="Times New Roman" w:hAnsi="Times New Roman"/>
                        <w:sz w:val="17"/>
                        <w:szCs w:val="17"/>
                      </w:rPr>
                    </w:pPr>
                    <w:r w:rsidRPr="004D06F2">
                      <w:rPr>
                        <w:rFonts w:ascii="Times New Roman" w:eastAsia="Times New Roman" w:hAnsi="Times New Roman"/>
                        <w:color w:val="231F20"/>
                        <w:sz w:val="17"/>
                        <w:szCs w:val="17"/>
                      </w:rPr>
                      <w:t>Mazā Pils iela 19, Rīga, LV - 1050, tālr. 67229272, e-pasts vkpai@mantojums.lv, www.mantojums.lv</w:t>
                    </w:r>
                  </w:p>
                </w:txbxContent>
              </v:textbox>
              <w10:wrap anchorx="page" anchory="page"/>
            </v:shape>
          </w:pict>
        </mc:Fallback>
      </mc:AlternateContent>
    </w:r>
    <w:r>
      <w:rPr>
        <w:rFonts w:ascii="Times New Roman" w:hAnsi="Times New Roman"/>
        <w:noProof/>
        <w:lang w:val="lv-LV" w:eastAsia="lv-LV"/>
      </w:rPr>
      <w:drawing>
        <wp:anchor distT="0" distB="0" distL="114300" distR="114300" simplePos="0" relativeHeight="251658240" behindDoc="1" locked="0" layoutInCell="1" allowOverlap="1" wp14:anchorId="0A3670CE" wp14:editId="0A3670CF">
          <wp:simplePos x="0" y="0"/>
          <wp:positionH relativeFrom="page">
            <wp:posOffset>1219200</wp:posOffset>
          </wp:positionH>
          <wp:positionV relativeFrom="page">
            <wp:posOffset>742950</wp:posOffset>
          </wp:positionV>
          <wp:extent cx="5671820" cy="1033145"/>
          <wp:effectExtent l="0" t="0" r="5080" b="0"/>
          <wp:wrapNone/>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D5656FA"/>
    <w:multiLevelType w:val="hybridMultilevel"/>
    <w:tmpl w:val="E0862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0FDA5154"/>
    <w:multiLevelType w:val="hybridMultilevel"/>
    <w:tmpl w:val="21E0F818"/>
    <w:lvl w:ilvl="0" w:tplc="4E9E782E">
      <w:start w:val="1"/>
      <w:numFmt w:val="decimal"/>
      <w:lvlText w:val="7.%1."/>
      <w:lvlJc w:val="left"/>
      <w:pPr>
        <w:ind w:left="128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2153213B"/>
    <w:multiLevelType w:val="multilevel"/>
    <w:tmpl w:val="2E40BE6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3A2B15"/>
    <w:multiLevelType w:val="hybridMultilevel"/>
    <w:tmpl w:val="991C43BA"/>
    <w:lvl w:ilvl="0" w:tplc="56AC5B72">
      <w:start w:val="8"/>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nsid w:val="3EDB28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E358AA"/>
    <w:multiLevelType w:val="multilevel"/>
    <w:tmpl w:val="5DBAFF3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B260F2"/>
    <w:multiLevelType w:val="multilevel"/>
    <w:tmpl w:val="49CC6B1E"/>
    <w:lvl w:ilvl="0">
      <w:start w:val="8"/>
      <w:numFmt w:val="decimal"/>
      <w:lvlText w:val="%1."/>
      <w:lvlJc w:val="left"/>
      <w:pPr>
        <w:ind w:left="360" w:hanging="360"/>
      </w:pPr>
      <w:rPr>
        <w:rFonts w:hint="default"/>
        <w:b/>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nsid w:val="66534284"/>
    <w:multiLevelType w:val="hybridMultilevel"/>
    <w:tmpl w:val="E8CA376C"/>
    <w:lvl w:ilvl="0" w:tplc="35E01FDA">
      <w:start w:val="1"/>
      <w:numFmt w:val="decimal"/>
      <w:lvlText w:val="5.%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79CE240E"/>
    <w:multiLevelType w:val="multilevel"/>
    <w:tmpl w:val="BB00A526"/>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12"/>
  </w:num>
  <w:num w:numId="18">
    <w:abstractNumId w:val="11"/>
  </w:num>
  <w:num w:numId="19">
    <w:abstractNumId w:val="16"/>
  </w:num>
  <w:num w:numId="20">
    <w:abstractNumId w:val="18"/>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6F"/>
    <w:rsid w:val="00006384"/>
    <w:rsid w:val="00030349"/>
    <w:rsid w:val="00041E67"/>
    <w:rsid w:val="00045665"/>
    <w:rsid w:val="00072DEE"/>
    <w:rsid w:val="000818B6"/>
    <w:rsid w:val="00124173"/>
    <w:rsid w:val="002601F2"/>
    <w:rsid w:val="00275B9E"/>
    <w:rsid w:val="002E1474"/>
    <w:rsid w:val="004D054E"/>
    <w:rsid w:val="004D06F2"/>
    <w:rsid w:val="00535564"/>
    <w:rsid w:val="00645CD4"/>
    <w:rsid w:val="00663C3A"/>
    <w:rsid w:val="007051F8"/>
    <w:rsid w:val="00755CC8"/>
    <w:rsid w:val="007B3BA5"/>
    <w:rsid w:val="007D106F"/>
    <w:rsid w:val="007D2A6E"/>
    <w:rsid w:val="007E4D1F"/>
    <w:rsid w:val="00815277"/>
    <w:rsid w:val="00876C21"/>
    <w:rsid w:val="00960C5E"/>
    <w:rsid w:val="00A95BEA"/>
    <w:rsid w:val="00B01977"/>
    <w:rsid w:val="00B12C26"/>
    <w:rsid w:val="00B763E4"/>
    <w:rsid w:val="00C47F57"/>
    <w:rsid w:val="00D21FA6"/>
    <w:rsid w:val="00E31AA8"/>
    <w:rsid w:val="00E365CE"/>
    <w:rsid w:val="00E7353C"/>
    <w:rsid w:val="00E81B96"/>
    <w:rsid w:val="00E9055F"/>
    <w:rsid w:val="00F146B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6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7D1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6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7D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8D5C48735B0EB4E824764C6F04B4EE8" ma:contentTypeVersion="2" ma:contentTypeDescription="Izveidot jaunu dokumentu." ma:contentTypeScope="" ma:versionID="faa3dceea36924e441b32997d343b45d">
  <xsd:schema xmlns:xsd="http://www.w3.org/2001/XMLSchema" xmlns:xs="http://www.w3.org/2001/XMLSchema" xmlns:p="http://schemas.microsoft.com/office/2006/metadata/properties" targetNamespace="http://schemas.microsoft.com/office/2006/metadata/properties" ma:root="true" ma:fieldsID="39dc6d94810d549899ad4aaecabc41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DDDEA-A3EC-4B4B-9DB7-8CE875429296}">
  <ds:schemaRefs>
    <ds:schemaRef ds:uri="http://schemas.microsoft.com/sharepoint/v3/contenttype/forms"/>
  </ds:schemaRefs>
</ds:datastoreItem>
</file>

<file path=customXml/itemProps2.xml><?xml version="1.0" encoding="utf-8"?>
<ds:datastoreItem xmlns:ds="http://schemas.openxmlformats.org/officeDocument/2006/customXml" ds:itemID="{9C562E74-0F0A-4D05-9C79-372E8C20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E8F018-DBD9-46C4-BA50-6758FF8CC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3775</Words>
  <Characters>2153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Petersons</dc:creator>
  <cp:lastModifiedBy>Juris Bruveris</cp:lastModifiedBy>
  <cp:revision>2</cp:revision>
  <dcterms:created xsi:type="dcterms:W3CDTF">2018-03-13T06:31:00Z</dcterms:created>
  <dcterms:modified xsi:type="dcterms:W3CDTF">2018-03-13T06:31:00Z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0x010100C8D5C48735B0EB4E824764C6F04B4EE8</vt:lpwstr>
  </property>
</Properties>
</file>