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23131E" w:rsidRDefault="0023131E" w:rsidP="003F7899">
      <w:pPr>
        <w:jc w:val="right"/>
        <w:rPr>
          <w:rFonts w:ascii="Arial" w:hAnsi="Arial" w:cs="Arial"/>
          <w:b/>
          <w:color w:val="00000A"/>
          <w:sz w:val="20"/>
          <w:szCs w:val="20"/>
        </w:rPr>
      </w:pPr>
      <w:bookmarkStart w:id="0" w:name="_GoBack"/>
      <w:bookmarkEnd w:id="0"/>
    </w:p>
    <w:p w:rsidR="000F21B5" w:rsidRDefault="000F21B5" w:rsidP="003F7899">
      <w:pPr>
        <w:jc w:val="right"/>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23131E">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AB70B2">
        <w:rPr>
          <w:rFonts w:ascii="Arial" w:hAnsi="Arial" w:cs="Arial"/>
          <w:color w:val="000000" w:themeColor="text1"/>
          <w:sz w:val="20"/>
          <w:szCs w:val="20"/>
        </w:rPr>
        <w:t>41</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793818">
        <w:rPr>
          <w:rFonts w:cs="Arial"/>
          <w:bCs/>
          <w:szCs w:val="20"/>
        </w:rPr>
        <w:t>„</w:t>
      </w:r>
      <w:r w:rsidR="0023131E">
        <w:rPr>
          <w:rFonts w:cs="Arial"/>
          <w:bCs/>
          <w:szCs w:val="20"/>
        </w:rPr>
        <w:t>Ēku demontāža, teritorijas labiekārtošana</w:t>
      </w:r>
      <w:r w:rsidR="00727E4A" w:rsidRPr="00793818">
        <w:rPr>
          <w:rFonts w:cs="Arial"/>
          <w:bCs/>
          <w:szCs w:val="20"/>
        </w:rPr>
        <w:t>”</w:t>
      </w:r>
      <w:r w:rsidR="008362E0" w:rsidRPr="00793818">
        <w:rPr>
          <w:rFonts w:cs="Arial"/>
          <w:bCs/>
          <w:szCs w:val="20"/>
        </w:rPr>
        <w:t xml:space="preserve"> </w:t>
      </w:r>
      <w:r w:rsidRPr="00793818">
        <w:rPr>
          <w:rFonts w:cs="Arial"/>
          <w:szCs w:val="20"/>
        </w:rPr>
        <w:t>identifikācijas Nr</w:t>
      </w:r>
      <w:r w:rsidR="000D2C7A" w:rsidRPr="00793818">
        <w:rPr>
          <w:rFonts w:cs="Arial"/>
          <w:color w:val="000000" w:themeColor="text1"/>
          <w:szCs w:val="20"/>
        </w:rPr>
        <w:t xml:space="preserve">. </w:t>
      </w:r>
      <w:r w:rsidR="0023131E">
        <w:rPr>
          <w:rFonts w:cs="Arial"/>
          <w:color w:val="000000" w:themeColor="text1"/>
          <w:szCs w:val="20"/>
        </w:rPr>
        <w:t>JNP 2016/</w:t>
      </w:r>
      <w:r w:rsidR="00AB70B2">
        <w:rPr>
          <w:rFonts w:cs="Arial"/>
          <w:color w:val="000000" w:themeColor="text1"/>
          <w:szCs w:val="20"/>
        </w:rPr>
        <w:t>41</w:t>
      </w:r>
      <w:r w:rsidR="001C64A9">
        <w:rPr>
          <w:rFonts w:cs="Arial"/>
          <w:color w:val="000000" w:themeColor="text1"/>
          <w:szCs w:val="20"/>
        </w:rPr>
        <w:t xml:space="preserve"> </w:t>
      </w:r>
      <w:r w:rsidRPr="00793818">
        <w:rPr>
          <w:rFonts w:cs="Arial"/>
          <w:szCs w:val="20"/>
        </w:rPr>
        <w:t>nolikumu (tur</w:t>
      </w:r>
      <w:r w:rsidRPr="003F7899">
        <w:rPr>
          <w:rFonts w:cs="Arial"/>
          <w:szCs w:val="20"/>
        </w:rPr>
        <w:t>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793818">
        <w:rPr>
          <w:rFonts w:cs="Arial"/>
          <w:bCs/>
          <w:szCs w:val="20"/>
        </w:rPr>
        <w:t>„</w:t>
      </w:r>
      <w:r w:rsidR="0023131E">
        <w:rPr>
          <w:rFonts w:cs="Arial"/>
          <w:bCs/>
          <w:szCs w:val="20"/>
        </w:rPr>
        <w:t>Ēku demontāža, teritorijas labiekārtošana</w:t>
      </w:r>
      <w:r w:rsidR="00BE7B3F" w:rsidRPr="00793818">
        <w:rPr>
          <w:rFonts w:cs="Arial"/>
          <w:bCs/>
          <w:szCs w:val="20"/>
        </w:rPr>
        <w:t>”</w:t>
      </w:r>
      <w:r w:rsidR="00727E4A" w:rsidRPr="00793818">
        <w:rPr>
          <w:rFonts w:cs="Arial"/>
          <w:bCs/>
          <w:szCs w:val="20"/>
        </w:rPr>
        <w:t>,</w:t>
      </w:r>
      <w:r w:rsidR="00BE7B3F" w:rsidRPr="00793818">
        <w:rPr>
          <w:rFonts w:cs="Arial"/>
          <w:bCs/>
          <w:szCs w:val="20"/>
        </w:rPr>
        <w:t xml:space="preserve"> </w:t>
      </w:r>
      <w:r w:rsidR="0023131E">
        <w:rPr>
          <w:rFonts w:cs="Arial"/>
          <w:szCs w:val="20"/>
        </w:rPr>
        <w:t>JNP 2016/</w:t>
      </w:r>
      <w:r w:rsidR="00AB70B2">
        <w:rPr>
          <w:rFonts w:cs="Arial"/>
          <w:szCs w:val="20"/>
        </w:rPr>
        <w:t xml:space="preserve">41 </w:t>
      </w:r>
      <w:r w:rsidR="003F7899" w:rsidRPr="00793818">
        <w:rPr>
          <w:rFonts w:cs="Arial"/>
          <w:szCs w:val="20"/>
        </w:rPr>
        <w:t>būvdarbus saska</w:t>
      </w:r>
      <w:r w:rsidR="003F7899" w:rsidRPr="003F7899">
        <w:rPr>
          <w:rFonts w:cs="Arial"/>
          <w:szCs w:val="20"/>
        </w:rPr>
        <w:t>ņā ar Tehniskajām spec</w:t>
      </w:r>
      <w:r w:rsidR="00633AC8">
        <w:rPr>
          <w:rFonts w:cs="Arial"/>
          <w:szCs w:val="20"/>
        </w:rPr>
        <w:t>ifikācijām (turpmāk – Būvdarbi</w:t>
      </w:r>
      <w:r w:rsidR="003F7899" w:rsidRPr="003F7899">
        <w:rPr>
          <w:rFonts w:cs="Arial"/>
          <w:szCs w:val="20"/>
        </w:rPr>
        <w:t>) par</w:t>
      </w:r>
      <w:r w:rsidR="00633AC8">
        <w:rPr>
          <w:rFonts w:cs="Arial"/>
          <w:szCs w:val="20"/>
        </w:rPr>
        <w:t xml:space="preserve"> Būvdarbu kopējo cenu: Būvdarbu</w:t>
      </w:r>
      <w:r w:rsidR="003F7899" w:rsidRPr="003F7899">
        <w:rPr>
          <w:rFonts w:cs="Arial"/>
          <w:szCs w:val="20"/>
        </w:rPr>
        <w:t xml:space="preserve">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633AC8">
        <w:rPr>
          <w:rFonts w:cs="Arial"/>
          <w:szCs w:val="20"/>
        </w:rPr>
        <w:t>). Būvdarbu</w:t>
      </w:r>
      <w:r w:rsidR="003F7899" w:rsidRPr="003F7899">
        <w:rPr>
          <w:rFonts w:cs="Arial"/>
          <w:szCs w:val="20"/>
        </w:rPr>
        <w:t xml:space="preserve">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633AC8" w:rsidP="000863FB">
      <w:pPr>
        <w:pStyle w:val="Rindkopa"/>
        <w:numPr>
          <w:ilvl w:val="0"/>
          <w:numId w:val="17"/>
        </w:numPr>
        <w:suppressAutoHyphens/>
        <w:spacing w:line="100" w:lineRule="atLeast"/>
        <w:ind w:left="709" w:hanging="426"/>
        <w:rPr>
          <w:rFonts w:cs="Arial"/>
          <w:szCs w:val="20"/>
        </w:rPr>
      </w:pPr>
      <w:r>
        <w:rPr>
          <w:rFonts w:cs="Arial"/>
          <w:szCs w:val="20"/>
        </w:rPr>
        <w:t>veikt Būvdarbus</w:t>
      </w:r>
      <w:r w:rsidR="003F7899" w:rsidRPr="003F7899">
        <w:rPr>
          <w:rFonts w:cs="Arial"/>
          <w:szCs w:val="20"/>
        </w:rPr>
        <w:t xml:space="preserve">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000F21B5">
        <w:rPr>
          <w:rFonts w:cs="Arial"/>
          <w:szCs w:val="20"/>
        </w:rPr>
        <w:t>90 (deviņdesmit)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8F4915" w:rsidRPr="008F4915" w:rsidRDefault="008F4915" w:rsidP="008F4915">
      <w:pPr>
        <w:jc w:val="both"/>
        <w:rPr>
          <w:rFonts w:ascii="Arial" w:hAnsi="Arial" w:cs="Arial"/>
          <w:sz w:val="20"/>
          <w:szCs w:val="20"/>
        </w:rPr>
      </w:pPr>
    </w:p>
    <w:p w:rsidR="008F4915" w:rsidRPr="003F7899" w:rsidRDefault="00793818" w:rsidP="00793818">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AB70B2">
        <w:rPr>
          <w:rFonts w:ascii="Arial" w:hAnsi="Arial" w:cs="Arial"/>
          <w:bCs/>
          <w:color w:val="000000" w:themeColor="text1"/>
          <w:sz w:val="20"/>
          <w:szCs w:val="20"/>
        </w:rPr>
        <w:t>. JNP 2016/41</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083" w:type="dxa"/>
        <w:tblLook w:val="04A0" w:firstRow="1" w:lastRow="0" w:firstColumn="1" w:lastColumn="0" w:noHBand="0" w:noVBand="1"/>
      </w:tblPr>
      <w:tblGrid>
        <w:gridCol w:w="480"/>
        <w:gridCol w:w="2387"/>
        <w:gridCol w:w="2831"/>
        <w:gridCol w:w="1680"/>
        <w:gridCol w:w="1705"/>
      </w:tblGrid>
      <w:tr w:rsidR="00EA6EDB" w:rsidRPr="00EA6EDB" w:rsidTr="0062692E">
        <w:trPr>
          <w:trHeight w:val="576"/>
        </w:trPr>
        <w:tc>
          <w:tcPr>
            <w:tcW w:w="48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38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83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68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0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62692E">
        <w:trPr>
          <w:trHeight w:val="348"/>
        </w:trPr>
        <w:tc>
          <w:tcPr>
            <w:tcW w:w="480" w:type="dxa"/>
          </w:tcPr>
          <w:p w:rsidR="00EA6EDB" w:rsidRPr="00EA6EDB" w:rsidRDefault="00EA6EDB" w:rsidP="007901B5">
            <w:pPr>
              <w:pStyle w:val="BodyText"/>
              <w:jc w:val="both"/>
              <w:rPr>
                <w:rFonts w:ascii="Arial" w:hAnsi="Arial" w:cs="Arial"/>
                <w:b/>
                <w:szCs w:val="20"/>
              </w:rPr>
            </w:pPr>
          </w:p>
        </w:tc>
        <w:tc>
          <w:tcPr>
            <w:tcW w:w="2387" w:type="dxa"/>
          </w:tcPr>
          <w:p w:rsidR="00EA6EDB" w:rsidRPr="00EA6EDB" w:rsidRDefault="00EA6EDB" w:rsidP="007901B5">
            <w:pPr>
              <w:pStyle w:val="BodyText"/>
              <w:jc w:val="both"/>
              <w:rPr>
                <w:rFonts w:ascii="Arial" w:hAnsi="Arial" w:cs="Arial"/>
                <w:b/>
                <w:szCs w:val="20"/>
              </w:rPr>
            </w:pPr>
          </w:p>
        </w:tc>
        <w:tc>
          <w:tcPr>
            <w:tcW w:w="2831" w:type="dxa"/>
          </w:tcPr>
          <w:p w:rsidR="00EA6EDB" w:rsidRPr="00EA6EDB" w:rsidRDefault="00EA6EDB" w:rsidP="007901B5">
            <w:pPr>
              <w:pStyle w:val="BodyText"/>
              <w:jc w:val="both"/>
              <w:rPr>
                <w:rFonts w:ascii="Arial" w:hAnsi="Arial" w:cs="Arial"/>
                <w:b/>
                <w:szCs w:val="20"/>
              </w:rPr>
            </w:pPr>
          </w:p>
        </w:tc>
        <w:tc>
          <w:tcPr>
            <w:tcW w:w="1680" w:type="dxa"/>
          </w:tcPr>
          <w:p w:rsidR="00EA6EDB" w:rsidRPr="00EA6EDB" w:rsidRDefault="00EA6EDB" w:rsidP="007901B5">
            <w:pPr>
              <w:pStyle w:val="BodyText"/>
              <w:jc w:val="both"/>
              <w:rPr>
                <w:rFonts w:ascii="Arial" w:hAnsi="Arial" w:cs="Arial"/>
                <w:b/>
                <w:szCs w:val="20"/>
              </w:rPr>
            </w:pPr>
          </w:p>
        </w:tc>
        <w:tc>
          <w:tcPr>
            <w:tcW w:w="1705" w:type="dxa"/>
          </w:tcPr>
          <w:p w:rsidR="00EA6EDB" w:rsidRPr="00EA6EDB" w:rsidRDefault="00EA6EDB" w:rsidP="007901B5">
            <w:pPr>
              <w:pStyle w:val="BodyText"/>
              <w:jc w:val="both"/>
              <w:rPr>
                <w:rFonts w:ascii="Arial" w:hAnsi="Arial" w:cs="Arial"/>
                <w:b/>
                <w:szCs w:val="20"/>
              </w:rPr>
            </w:pPr>
          </w:p>
        </w:tc>
      </w:tr>
      <w:tr w:rsidR="00EA6EDB" w:rsidRPr="00EA6EDB" w:rsidTr="0062692E">
        <w:trPr>
          <w:trHeight w:val="348"/>
        </w:trPr>
        <w:tc>
          <w:tcPr>
            <w:tcW w:w="480" w:type="dxa"/>
          </w:tcPr>
          <w:p w:rsidR="00EA6EDB" w:rsidRPr="00EA6EDB" w:rsidRDefault="00EA6EDB" w:rsidP="007901B5">
            <w:pPr>
              <w:pStyle w:val="BodyText"/>
              <w:jc w:val="both"/>
              <w:rPr>
                <w:rFonts w:ascii="Arial" w:hAnsi="Arial" w:cs="Arial"/>
                <w:b/>
                <w:szCs w:val="20"/>
              </w:rPr>
            </w:pPr>
          </w:p>
        </w:tc>
        <w:tc>
          <w:tcPr>
            <w:tcW w:w="2387" w:type="dxa"/>
          </w:tcPr>
          <w:p w:rsidR="00EA6EDB" w:rsidRPr="00EA6EDB" w:rsidRDefault="00EA6EDB" w:rsidP="007901B5">
            <w:pPr>
              <w:pStyle w:val="BodyText"/>
              <w:jc w:val="both"/>
              <w:rPr>
                <w:rFonts w:ascii="Arial" w:hAnsi="Arial" w:cs="Arial"/>
                <w:b/>
                <w:szCs w:val="20"/>
              </w:rPr>
            </w:pPr>
          </w:p>
        </w:tc>
        <w:tc>
          <w:tcPr>
            <w:tcW w:w="2831" w:type="dxa"/>
          </w:tcPr>
          <w:p w:rsidR="00EA6EDB" w:rsidRPr="00EA6EDB" w:rsidRDefault="00EA6EDB" w:rsidP="007901B5">
            <w:pPr>
              <w:pStyle w:val="BodyText"/>
              <w:jc w:val="both"/>
              <w:rPr>
                <w:rFonts w:ascii="Arial" w:hAnsi="Arial" w:cs="Arial"/>
                <w:b/>
                <w:szCs w:val="20"/>
              </w:rPr>
            </w:pPr>
          </w:p>
        </w:tc>
        <w:tc>
          <w:tcPr>
            <w:tcW w:w="1680" w:type="dxa"/>
          </w:tcPr>
          <w:p w:rsidR="00EA6EDB" w:rsidRPr="00EA6EDB" w:rsidRDefault="00EA6EDB" w:rsidP="007901B5">
            <w:pPr>
              <w:pStyle w:val="BodyText"/>
              <w:jc w:val="both"/>
              <w:rPr>
                <w:rFonts w:ascii="Arial" w:hAnsi="Arial" w:cs="Arial"/>
                <w:b/>
                <w:szCs w:val="20"/>
              </w:rPr>
            </w:pPr>
          </w:p>
        </w:tc>
        <w:tc>
          <w:tcPr>
            <w:tcW w:w="1705" w:type="dxa"/>
          </w:tcPr>
          <w:p w:rsidR="00EA6EDB" w:rsidRPr="00EA6EDB" w:rsidRDefault="00EA6EDB" w:rsidP="007901B5">
            <w:pPr>
              <w:pStyle w:val="BodyText"/>
              <w:jc w:val="both"/>
              <w:rPr>
                <w:rFonts w:ascii="Arial" w:hAnsi="Arial" w:cs="Arial"/>
                <w:b/>
                <w:szCs w:val="20"/>
              </w:rPr>
            </w:pPr>
          </w:p>
        </w:tc>
      </w:tr>
      <w:tr w:rsidR="00EA6EDB" w:rsidRPr="00EA6EDB" w:rsidTr="0062692E">
        <w:trPr>
          <w:trHeight w:val="360"/>
        </w:trPr>
        <w:tc>
          <w:tcPr>
            <w:tcW w:w="480" w:type="dxa"/>
          </w:tcPr>
          <w:p w:rsidR="00EA6EDB" w:rsidRPr="00EA6EDB" w:rsidRDefault="00EA6EDB" w:rsidP="007901B5">
            <w:pPr>
              <w:pStyle w:val="BodyText"/>
              <w:jc w:val="both"/>
              <w:rPr>
                <w:rFonts w:ascii="Arial" w:hAnsi="Arial" w:cs="Arial"/>
                <w:b/>
                <w:szCs w:val="20"/>
              </w:rPr>
            </w:pPr>
          </w:p>
        </w:tc>
        <w:tc>
          <w:tcPr>
            <w:tcW w:w="2387" w:type="dxa"/>
          </w:tcPr>
          <w:p w:rsidR="00EA6EDB" w:rsidRPr="00EA6EDB" w:rsidRDefault="00EA6EDB" w:rsidP="007901B5">
            <w:pPr>
              <w:pStyle w:val="BodyText"/>
              <w:jc w:val="both"/>
              <w:rPr>
                <w:rFonts w:ascii="Arial" w:hAnsi="Arial" w:cs="Arial"/>
                <w:b/>
                <w:szCs w:val="20"/>
              </w:rPr>
            </w:pPr>
          </w:p>
        </w:tc>
        <w:tc>
          <w:tcPr>
            <w:tcW w:w="2831" w:type="dxa"/>
          </w:tcPr>
          <w:p w:rsidR="00EA6EDB" w:rsidRPr="00EA6EDB" w:rsidRDefault="00EA6EDB" w:rsidP="007901B5">
            <w:pPr>
              <w:pStyle w:val="BodyText"/>
              <w:jc w:val="both"/>
              <w:rPr>
                <w:rFonts w:ascii="Arial" w:hAnsi="Arial" w:cs="Arial"/>
                <w:b/>
                <w:szCs w:val="20"/>
              </w:rPr>
            </w:pPr>
          </w:p>
        </w:tc>
        <w:tc>
          <w:tcPr>
            <w:tcW w:w="1680" w:type="dxa"/>
          </w:tcPr>
          <w:p w:rsidR="00EA6EDB" w:rsidRPr="00EA6EDB" w:rsidRDefault="00EA6EDB" w:rsidP="007901B5">
            <w:pPr>
              <w:pStyle w:val="BodyText"/>
              <w:jc w:val="both"/>
              <w:rPr>
                <w:rFonts w:ascii="Arial" w:hAnsi="Arial" w:cs="Arial"/>
                <w:b/>
                <w:szCs w:val="20"/>
              </w:rPr>
            </w:pPr>
          </w:p>
        </w:tc>
        <w:tc>
          <w:tcPr>
            <w:tcW w:w="170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793818">
        <w:rPr>
          <w:rFonts w:ascii="Arial" w:hAnsi="Arial" w:cs="Arial"/>
          <w:bCs/>
          <w:sz w:val="20"/>
          <w:szCs w:val="20"/>
        </w:rPr>
        <w:t>„</w:t>
      </w:r>
      <w:r w:rsidR="0023131E">
        <w:rPr>
          <w:rFonts w:ascii="Arial" w:hAnsi="Arial" w:cs="Arial"/>
          <w:bCs/>
          <w:sz w:val="20"/>
          <w:szCs w:val="20"/>
        </w:rPr>
        <w:t>Ēku demontāža, teritorijas labiekārtošana”</w:t>
      </w:r>
      <w:r w:rsidR="00727E4A" w:rsidRPr="00793818">
        <w:rPr>
          <w:rFonts w:cs="Arial"/>
          <w:bCs/>
          <w:szCs w:val="20"/>
        </w:rPr>
        <w:t xml:space="preserve"> </w:t>
      </w:r>
      <w:r w:rsidR="00E420A1" w:rsidRPr="00793818">
        <w:rPr>
          <w:rFonts w:ascii="Arial" w:hAnsi="Arial" w:cs="Arial"/>
          <w:sz w:val="20"/>
          <w:szCs w:val="20"/>
        </w:rPr>
        <w:t>id</w:t>
      </w:r>
      <w:r w:rsidRPr="00793818">
        <w:rPr>
          <w:rFonts w:ascii="Arial" w:hAnsi="Arial" w:cs="Arial"/>
          <w:sz w:val="20"/>
          <w:szCs w:val="20"/>
        </w:rPr>
        <w:t>entifikācijas Nr.</w:t>
      </w:r>
      <w:r w:rsidR="00446EB7" w:rsidRPr="00793818">
        <w:rPr>
          <w:rFonts w:ascii="Arial" w:hAnsi="Arial" w:cs="Arial"/>
          <w:sz w:val="20"/>
          <w:szCs w:val="20"/>
        </w:rPr>
        <w:t xml:space="preserve"> JNP</w:t>
      </w:r>
      <w:r w:rsidR="00AB70B2">
        <w:rPr>
          <w:rFonts w:ascii="Arial" w:hAnsi="Arial" w:cs="Arial"/>
          <w:sz w:val="20"/>
          <w:szCs w:val="20"/>
        </w:rPr>
        <w:t xml:space="preserve"> 2016/41 </w:t>
      </w:r>
      <w:r w:rsidRPr="00B67EF6">
        <w:rPr>
          <w:rFonts w:ascii="Arial" w:hAnsi="Arial" w:cs="Arial"/>
          <w:sz w:val="20"/>
          <w:szCs w:val="20"/>
        </w:rPr>
        <w:t>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BE48D7" w:rsidRDefault="00BE48D7"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3818" w:rsidP="00BC4166">
      <w:pPr>
        <w:jc w:val="right"/>
        <w:rPr>
          <w:rFonts w:ascii="Arial" w:hAnsi="Arial" w:cs="Arial"/>
          <w:b/>
          <w:color w:val="00000A"/>
          <w:sz w:val="20"/>
          <w:szCs w:val="20"/>
        </w:rPr>
      </w:pPr>
      <w:r>
        <w:rPr>
          <w:rFonts w:ascii="Arial" w:hAnsi="Arial" w:cs="Arial"/>
          <w:b/>
          <w:color w:val="00000A"/>
          <w:sz w:val="20"/>
          <w:szCs w:val="20"/>
        </w:rPr>
        <w:lastRenderedPageBreak/>
        <w:t>Pielikums Nr.3</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AB70B2">
        <w:rPr>
          <w:rFonts w:ascii="Arial" w:hAnsi="Arial" w:cs="Arial"/>
          <w:bCs/>
          <w:color w:val="000000" w:themeColor="text1"/>
          <w:sz w:val="20"/>
          <w:szCs w:val="20"/>
        </w:rPr>
        <w:t>6/41</w:t>
      </w: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B4748F">
        <w:rPr>
          <w:rFonts w:ascii="Arial" w:hAnsi="Arial" w:cs="Arial"/>
          <w:bCs/>
        </w:rPr>
        <w:t>Ēku demontāža, teritorijas labiekārtošana</w:t>
      </w:r>
      <w:r w:rsidR="004327D9">
        <w:rPr>
          <w:rFonts w:ascii="Arial" w:hAnsi="Arial" w:cs="Arial"/>
          <w:bCs/>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w:t>
            </w:r>
            <w:r w:rsidR="00446EB7">
              <w:rPr>
                <w:rFonts w:ascii="Arial" w:hAnsi="Arial" w:cs="Arial"/>
                <w:b/>
                <w:sz w:val="20"/>
                <w:szCs w:val="20"/>
              </w:rPr>
              <w:t xml:space="preserve"> darbu apjoms (% no demontāžas 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793818" w:rsidRDefault="00793818" w:rsidP="00BC4166">
      <w:pPr>
        <w:jc w:val="right"/>
        <w:rPr>
          <w:rFonts w:ascii="Arial" w:hAnsi="Arial" w:cs="Arial"/>
          <w:b/>
          <w:color w:val="00000A"/>
          <w:sz w:val="20"/>
          <w:szCs w:val="20"/>
        </w:rPr>
      </w:pPr>
    </w:p>
    <w:p w:rsidR="00793818" w:rsidRDefault="00793818" w:rsidP="00BC4166">
      <w:pPr>
        <w:jc w:val="right"/>
        <w:rPr>
          <w:rFonts w:ascii="Arial" w:hAnsi="Arial" w:cs="Arial"/>
          <w:b/>
          <w:color w:val="00000A"/>
          <w:sz w:val="20"/>
          <w:szCs w:val="20"/>
        </w:rPr>
      </w:pPr>
    </w:p>
    <w:p w:rsidR="00AB70B2" w:rsidRDefault="00AB70B2" w:rsidP="00BC4166">
      <w:pPr>
        <w:jc w:val="right"/>
        <w:rPr>
          <w:rFonts w:ascii="Arial" w:hAnsi="Arial" w:cs="Arial"/>
          <w:b/>
          <w:color w:val="00000A"/>
          <w:sz w:val="20"/>
          <w:szCs w:val="20"/>
        </w:rPr>
      </w:pPr>
    </w:p>
    <w:p w:rsidR="00793818" w:rsidRDefault="0079381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3818" w:rsidP="00BC4166">
      <w:pPr>
        <w:jc w:val="right"/>
        <w:rPr>
          <w:rFonts w:ascii="Arial" w:hAnsi="Arial" w:cs="Arial"/>
          <w:b/>
          <w:color w:val="00000A"/>
          <w:sz w:val="20"/>
          <w:szCs w:val="20"/>
        </w:rPr>
      </w:pPr>
      <w:r>
        <w:rPr>
          <w:rFonts w:ascii="Arial" w:hAnsi="Arial" w:cs="Arial"/>
          <w:b/>
          <w:color w:val="00000A"/>
          <w:sz w:val="20"/>
          <w:szCs w:val="20"/>
        </w:rPr>
        <w:lastRenderedPageBreak/>
        <w:t>Pielikums Nr.4</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w:t>
      </w:r>
      <w:r w:rsidR="00AB70B2">
        <w:rPr>
          <w:rFonts w:ascii="Arial" w:hAnsi="Arial" w:cs="Arial"/>
          <w:bCs/>
          <w:color w:val="000000" w:themeColor="text1"/>
          <w:sz w:val="20"/>
          <w:szCs w:val="20"/>
        </w:rPr>
        <w:t xml:space="preserve"> 2016/41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Pr="006F4BBA" w:rsidRDefault="002167F3" w:rsidP="002167F3">
      <w:pPr>
        <w:spacing w:after="120"/>
        <w:jc w:val="center"/>
        <w:rPr>
          <w:rFonts w:ascii="Arial" w:hAnsi="Arial" w:cs="Arial"/>
          <w:b/>
        </w:rPr>
      </w:pPr>
      <w:r>
        <w:rPr>
          <w:rFonts w:ascii="Arial" w:hAnsi="Arial" w:cs="Arial"/>
          <w:bCs/>
        </w:rPr>
        <w:t>iepirkumam</w:t>
      </w:r>
      <w:r w:rsidRPr="006F4BBA">
        <w:rPr>
          <w:rFonts w:ascii="Arial" w:hAnsi="Arial" w:cs="Arial"/>
          <w:bCs/>
        </w:rPr>
        <w:t xml:space="preserve"> „</w:t>
      </w:r>
      <w:r w:rsidR="00B4748F">
        <w:rPr>
          <w:rFonts w:ascii="Arial" w:hAnsi="Arial" w:cs="Arial"/>
          <w:bCs/>
        </w:rPr>
        <w:t>Ēku demontāža, teritorijas labiekārtošana</w:t>
      </w:r>
      <w:r w:rsidR="006B1598">
        <w:rPr>
          <w:rFonts w:ascii="Arial" w:hAnsi="Arial" w:cs="Arial"/>
          <w:bCs/>
        </w:rPr>
        <w:t>”</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B4748F">
        <w:rPr>
          <w:rFonts w:ascii="Arial" w:hAnsi="Arial" w:cs="Arial"/>
          <w:bCs/>
          <w:sz w:val="20"/>
          <w:szCs w:val="20"/>
        </w:rPr>
        <w:t>Ēku demontāža, teritorijas labiekārtošana”</w:t>
      </w:r>
      <w:r w:rsidR="00B4748F" w:rsidRPr="00693133">
        <w:rPr>
          <w:rFonts w:ascii="Arial" w:hAnsi="Arial" w:cs="Arial"/>
          <w:sz w:val="20"/>
          <w:szCs w:val="20"/>
        </w:rPr>
        <w:t xml:space="preserve"> </w:t>
      </w:r>
      <w:r w:rsidR="00B4748F">
        <w:rPr>
          <w:rFonts w:ascii="Arial" w:hAnsi="Arial" w:cs="Arial"/>
          <w:sz w:val="20"/>
          <w:szCs w:val="20"/>
        </w:rPr>
        <w:t>I</w:t>
      </w:r>
      <w:r w:rsidRPr="00693133">
        <w:rPr>
          <w:rFonts w:ascii="Arial" w:hAnsi="Arial" w:cs="Arial"/>
          <w:sz w:val="20"/>
          <w:szCs w:val="20"/>
        </w:rPr>
        <w:t>D Nr.</w:t>
      </w:r>
      <w:r w:rsidR="00AB70B2">
        <w:rPr>
          <w:rFonts w:ascii="Arial" w:hAnsi="Arial" w:cs="Arial"/>
          <w:sz w:val="20"/>
          <w:szCs w:val="20"/>
        </w:rPr>
        <w:t xml:space="preserve"> JNP 2016/41</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6B1598" w:rsidP="00BC4166">
      <w:pPr>
        <w:pStyle w:val="Rindkopa"/>
        <w:shd w:val="clear" w:color="auto" w:fill="FFFFFF"/>
        <w:ind w:left="709"/>
        <w:rPr>
          <w:rFonts w:cs="Arial"/>
          <w:szCs w:val="20"/>
        </w:rPr>
      </w:pPr>
      <w:r>
        <w:rPr>
          <w:rFonts w:cs="Arial"/>
          <w:szCs w:val="20"/>
        </w:rPr>
        <w:t>[veikt šādus</w:t>
      </w:r>
      <w:r w:rsidR="00BC4166"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w:t>
      </w:r>
      <w:r w:rsidR="006B1598">
        <w:rPr>
          <w:rFonts w:ascii="Arial" w:hAnsi="Arial" w:cs="Arial"/>
          <w:i/>
          <w:color w:val="000000" w:themeColor="text1"/>
          <w:sz w:val="20"/>
          <w:szCs w:val="20"/>
        </w:rPr>
        <w:t>s</w:t>
      </w:r>
      <w:r w:rsidRPr="00BC4166">
        <w:rPr>
          <w:rFonts w:ascii="Arial" w:hAnsi="Arial" w:cs="Arial"/>
          <w:i/>
          <w:color w:val="000000" w:themeColor="text1"/>
          <w:sz w:val="20"/>
          <w:szCs w:val="20"/>
        </w:rPr>
        <w:t xml:space="preserve"> darbu apraksts atbilstoši Apak</w:t>
      </w:r>
      <w:r w:rsidR="006B159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r w:rsidRPr="00BC4166">
        <w:rPr>
          <w:rFonts w:cs="Arial"/>
          <w:i/>
          <w:color w:val="000000" w:themeColor="text1"/>
          <w:szCs w:val="20"/>
        </w:rPr>
        <w:t>Paraksttiesīgās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/Paraksttiesīgās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793818">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A2A46">
        <w:rPr>
          <w:rFonts w:ascii="Arial" w:hAnsi="Arial" w:cs="Arial"/>
          <w:bCs/>
          <w:color w:val="000000" w:themeColor="text1"/>
          <w:sz w:val="20"/>
          <w:szCs w:val="20"/>
        </w:rPr>
        <w:t xml:space="preserve">. JNP </w:t>
      </w:r>
      <w:r w:rsidR="00AB70B2">
        <w:rPr>
          <w:rFonts w:ascii="Arial" w:hAnsi="Arial" w:cs="Arial"/>
          <w:bCs/>
          <w:color w:val="000000" w:themeColor="text1"/>
          <w:sz w:val="20"/>
          <w:szCs w:val="20"/>
        </w:rPr>
        <w:t>2016/41</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62692E" w:rsidRDefault="00DA7B3B" w:rsidP="005C0D3F">
      <w:pPr>
        <w:spacing w:before="120"/>
        <w:jc w:val="both"/>
        <w:rPr>
          <w:rFonts w:ascii="Arial" w:hAnsi="Arial" w:cs="Arial"/>
          <w:sz w:val="20"/>
          <w:szCs w:val="20"/>
        </w:rPr>
      </w:pPr>
      <w:r w:rsidRPr="0062692E">
        <w:rPr>
          <w:rFonts w:ascii="Arial" w:hAnsi="Arial" w:cs="Arial"/>
          <w:sz w:val="20"/>
          <w:szCs w:val="20"/>
        </w:rPr>
        <w:t>Darbu izmaksās jāparedz visu nepieciešamo būvdarbu izmaksas, nepieciešamo pagaidu pasākumu un darbu izmaksas, kā arī visas izmaksas, kas var būt nepieciešamas, lai nodrošinātu atbilstību saistošajiem Latvijas Republika</w:t>
      </w:r>
      <w:r w:rsidR="00633AC8" w:rsidRPr="0062692E">
        <w:rPr>
          <w:rFonts w:ascii="Arial" w:hAnsi="Arial" w:cs="Arial"/>
          <w:sz w:val="20"/>
          <w:szCs w:val="20"/>
        </w:rPr>
        <w:t>s likumu un normatīvu prasībām</w:t>
      </w:r>
      <w:r w:rsidRPr="0062692E">
        <w:rPr>
          <w:rFonts w:ascii="Arial" w:hAnsi="Arial" w:cs="Arial"/>
          <w:sz w:val="20"/>
          <w:szCs w:val="20"/>
        </w:rPr>
        <w:t>, kā arī jeb</w:t>
      </w:r>
      <w:r w:rsidR="00633AC8" w:rsidRPr="0062692E">
        <w:rPr>
          <w:rFonts w:ascii="Arial" w:hAnsi="Arial" w:cs="Arial"/>
          <w:sz w:val="20"/>
          <w:szCs w:val="20"/>
        </w:rPr>
        <w:t>kuru citu</w:t>
      </w:r>
      <w:r w:rsidRPr="0062692E">
        <w:rPr>
          <w:rFonts w:ascii="Arial" w:hAnsi="Arial" w:cs="Arial"/>
          <w:sz w:val="20"/>
          <w:szCs w:val="20"/>
        </w:rPr>
        <w:t xml:space="preserve"> Tehniskajās specifikācijās minēto darbu pozīciju, kas nav atsevišķi norādītas citviet, izmaksas.</w:t>
      </w:r>
    </w:p>
    <w:p w:rsidR="00DA7B3B" w:rsidRPr="0062692E" w:rsidRDefault="00DA7B3B" w:rsidP="005C0D3F">
      <w:pPr>
        <w:spacing w:after="120"/>
        <w:jc w:val="both"/>
        <w:rPr>
          <w:rFonts w:ascii="Arial" w:hAnsi="Arial" w:cs="Arial"/>
          <w:sz w:val="20"/>
          <w:szCs w:val="20"/>
        </w:rPr>
      </w:pPr>
      <w:r w:rsidRPr="0062692E">
        <w:rPr>
          <w:rFonts w:ascii="Arial" w:hAnsi="Arial" w:cs="Arial"/>
          <w:sz w:val="20"/>
          <w:szCs w:val="20"/>
        </w:rPr>
        <w:t>Tāmē pretendentam jāiekļauj visi darbi</w:t>
      </w:r>
      <w:r w:rsidR="007F4612" w:rsidRPr="0062692E">
        <w:rPr>
          <w:rFonts w:ascii="Arial" w:hAnsi="Arial" w:cs="Arial"/>
          <w:sz w:val="20"/>
          <w:szCs w:val="20"/>
        </w:rPr>
        <w:t>,</w:t>
      </w:r>
      <w:r w:rsidRPr="0062692E">
        <w:rPr>
          <w:rFonts w:ascii="Arial" w:hAnsi="Arial" w:cs="Arial"/>
          <w:sz w:val="20"/>
          <w:szCs w:val="20"/>
        </w:rPr>
        <w:t xml:space="preserve"> lai nodrošinātu būvdarbu apjomos uzskaitīto darbu izpildi atbilstoši</w:t>
      </w:r>
      <w:r w:rsidRPr="0062692E">
        <w:rPr>
          <w:rFonts w:ascii="Arial" w:hAnsi="Arial" w:cs="Arial"/>
          <w:color w:val="000000"/>
          <w:sz w:val="20"/>
          <w:szCs w:val="20"/>
        </w:rPr>
        <w:t xml:space="preserve"> Tehniskai dokumentācijai, </w:t>
      </w:r>
      <w:r w:rsidRPr="0062692E">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pat, ja Pasūtītājs tos nav iekļāvis savā tāmē, bet to nepieciešamība izriet no Būvdarbiem.</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7F4612" w:rsidRDefault="002A1D2E" w:rsidP="002A1D2E">
      <w:pPr>
        <w:spacing w:before="120"/>
        <w:jc w:val="both"/>
        <w:rPr>
          <w:rFonts w:ascii="Arial" w:hAnsi="Arial" w:cs="Arial"/>
          <w:b/>
          <w:bCs/>
          <w:sz w:val="20"/>
          <w:szCs w:val="20"/>
        </w:rPr>
      </w:pPr>
      <w:r w:rsidRPr="007F4612">
        <w:rPr>
          <w:rFonts w:ascii="Arial" w:hAnsi="Arial" w:cs="Arial"/>
          <w:b/>
          <w:bCs/>
          <w:sz w:val="20"/>
          <w:szCs w:val="20"/>
        </w:rPr>
        <w:t xml:space="preserve">Mūsu piedāvātā cena </w:t>
      </w:r>
      <w:r w:rsidR="00A16A53">
        <w:rPr>
          <w:rFonts w:ascii="Arial" w:hAnsi="Arial" w:cs="Arial"/>
          <w:b/>
          <w:bCs/>
          <w:sz w:val="20"/>
          <w:szCs w:val="20"/>
        </w:rPr>
        <w:t xml:space="preserve">ēkas demontāžai, teritorijas labiekārtošanai </w:t>
      </w:r>
      <w:r w:rsidRPr="007F4612">
        <w:rPr>
          <w:rFonts w:ascii="Arial" w:hAnsi="Arial" w:cs="Arial"/>
          <w:b/>
          <w:bCs/>
          <w:sz w:val="20"/>
          <w:szCs w:val="20"/>
        </w:rPr>
        <w:t>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633AC8">
        <w:tc>
          <w:tcPr>
            <w:tcW w:w="3411"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720"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182"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101"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633AC8">
        <w:tc>
          <w:tcPr>
            <w:tcW w:w="3411" w:type="dxa"/>
            <w:vAlign w:val="center"/>
          </w:tcPr>
          <w:p w:rsidR="002A1D2E" w:rsidRPr="002A1D2E" w:rsidRDefault="002A1D2E" w:rsidP="007901B5">
            <w:pPr>
              <w:spacing w:before="60" w:after="60"/>
              <w:jc w:val="both"/>
              <w:rPr>
                <w:rFonts w:ascii="Arial" w:hAnsi="Arial" w:cs="Arial"/>
                <w:bCs/>
                <w:sz w:val="20"/>
                <w:szCs w:val="20"/>
              </w:rPr>
            </w:pPr>
          </w:p>
        </w:tc>
        <w:tc>
          <w:tcPr>
            <w:tcW w:w="1720" w:type="dxa"/>
            <w:vAlign w:val="center"/>
          </w:tcPr>
          <w:p w:rsidR="002A1D2E" w:rsidRPr="002A1D2E" w:rsidRDefault="002A1D2E" w:rsidP="007901B5">
            <w:pPr>
              <w:spacing w:after="120"/>
              <w:jc w:val="center"/>
              <w:rPr>
                <w:rFonts w:ascii="Arial" w:hAnsi="Arial" w:cs="Arial"/>
                <w:bCs/>
                <w:sz w:val="20"/>
                <w:szCs w:val="20"/>
              </w:rPr>
            </w:pPr>
          </w:p>
        </w:tc>
        <w:tc>
          <w:tcPr>
            <w:tcW w:w="1182" w:type="dxa"/>
            <w:vAlign w:val="center"/>
          </w:tcPr>
          <w:p w:rsidR="002A1D2E" w:rsidRPr="002A1D2E" w:rsidRDefault="002A1D2E" w:rsidP="007901B5">
            <w:pPr>
              <w:spacing w:after="120"/>
              <w:jc w:val="center"/>
              <w:rPr>
                <w:rFonts w:ascii="Arial" w:hAnsi="Arial" w:cs="Arial"/>
                <w:bCs/>
                <w:sz w:val="20"/>
                <w:szCs w:val="20"/>
              </w:rPr>
            </w:pPr>
          </w:p>
        </w:tc>
        <w:tc>
          <w:tcPr>
            <w:tcW w:w="2101"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633AC8">
        <w:tc>
          <w:tcPr>
            <w:tcW w:w="3411"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720" w:type="dxa"/>
            <w:vAlign w:val="center"/>
          </w:tcPr>
          <w:p w:rsidR="002A1D2E" w:rsidRPr="002A1D2E" w:rsidRDefault="002A1D2E" w:rsidP="007901B5">
            <w:pPr>
              <w:spacing w:after="120"/>
              <w:jc w:val="center"/>
              <w:rPr>
                <w:rFonts w:ascii="Arial" w:hAnsi="Arial" w:cs="Arial"/>
                <w:bCs/>
                <w:sz w:val="20"/>
                <w:szCs w:val="20"/>
              </w:rPr>
            </w:pPr>
          </w:p>
        </w:tc>
        <w:tc>
          <w:tcPr>
            <w:tcW w:w="1182" w:type="dxa"/>
            <w:vAlign w:val="center"/>
          </w:tcPr>
          <w:p w:rsidR="002A1D2E" w:rsidRPr="002A1D2E" w:rsidRDefault="002A1D2E" w:rsidP="007901B5">
            <w:pPr>
              <w:spacing w:after="120"/>
              <w:jc w:val="center"/>
              <w:rPr>
                <w:rFonts w:ascii="Arial" w:hAnsi="Arial" w:cs="Arial"/>
                <w:bCs/>
                <w:sz w:val="20"/>
                <w:szCs w:val="20"/>
              </w:rPr>
            </w:pPr>
          </w:p>
        </w:tc>
        <w:tc>
          <w:tcPr>
            <w:tcW w:w="2101"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633AC8">
        <w:tc>
          <w:tcPr>
            <w:tcW w:w="3411"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720"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182"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101"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633AC8">
        <w:tc>
          <w:tcPr>
            <w:tcW w:w="3411"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720"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182"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101"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kopējā piedāvājuma cena euro</w:t>
      </w:r>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5844"/>
      </w:tblGrid>
      <w:tr w:rsidR="002A1D2E" w:rsidRPr="002A1D2E" w:rsidTr="00C72E00">
        <w:trPr>
          <w:trHeight w:val="357"/>
        </w:trPr>
        <w:tc>
          <w:tcPr>
            <w:tcW w:w="2736"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5844" w:type="dxa"/>
          </w:tcPr>
          <w:p w:rsidR="002A1D2E" w:rsidRPr="002A1D2E" w:rsidRDefault="002A1D2E" w:rsidP="007901B5">
            <w:pPr>
              <w:jc w:val="both"/>
              <w:rPr>
                <w:rFonts w:ascii="Arial" w:hAnsi="Arial" w:cs="Arial"/>
                <w:sz w:val="20"/>
                <w:szCs w:val="20"/>
              </w:rPr>
            </w:pPr>
          </w:p>
        </w:tc>
      </w:tr>
      <w:tr w:rsidR="002A1D2E" w:rsidRPr="002A1D2E" w:rsidTr="00C72E00">
        <w:trPr>
          <w:trHeight w:val="471"/>
        </w:trPr>
        <w:tc>
          <w:tcPr>
            <w:tcW w:w="2736"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5844" w:type="dxa"/>
          </w:tcPr>
          <w:p w:rsidR="002A1D2E" w:rsidRPr="002A1D2E" w:rsidRDefault="002A1D2E" w:rsidP="007901B5">
            <w:pPr>
              <w:jc w:val="both"/>
              <w:rPr>
                <w:rFonts w:ascii="Arial" w:hAnsi="Arial" w:cs="Arial"/>
                <w:sz w:val="20"/>
                <w:szCs w:val="20"/>
              </w:rPr>
            </w:pPr>
          </w:p>
        </w:tc>
      </w:tr>
      <w:tr w:rsidR="002A1D2E" w:rsidRPr="002A1D2E" w:rsidTr="00C72E00">
        <w:trPr>
          <w:trHeight w:val="411"/>
        </w:trPr>
        <w:tc>
          <w:tcPr>
            <w:tcW w:w="2736"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5844"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 xml:space="preserve">Sagatavota Būvdarbu tāme atbilstoši LR Ministru kabineta 19.12.2006. noteikumu Nr.1014 „Noteikumi par </w:t>
      </w:r>
      <w:r w:rsidR="001F7E86">
        <w:rPr>
          <w:rFonts w:ascii="Arial" w:hAnsi="Arial" w:cs="Arial"/>
          <w:sz w:val="20"/>
          <w:szCs w:val="20"/>
        </w:rPr>
        <w:t>Latvijas būvnormatīvu LBN 501-15</w:t>
      </w:r>
      <w:r w:rsidRPr="002A1D2E">
        <w:rPr>
          <w:rFonts w:ascii="Arial" w:hAnsi="Arial" w:cs="Arial"/>
          <w:sz w:val="20"/>
          <w:szCs w:val="20"/>
        </w:rPr>
        <w:t xml:space="preserve"> „Būvizmaksu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72E00" w:rsidRDefault="00C72E00" w:rsidP="00C03FA5">
      <w:pPr>
        <w:jc w:val="right"/>
        <w:rPr>
          <w:rFonts w:ascii="Arial" w:hAnsi="Arial" w:cs="Arial"/>
          <w:b/>
          <w:color w:val="00000A"/>
          <w:sz w:val="20"/>
          <w:szCs w:val="20"/>
        </w:rPr>
      </w:pPr>
    </w:p>
    <w:p w:rsidR="00C72E00" w:rsidRDefault="00C72E00" w:rsidP="00C03FA5">
      <w:pPr>
        <w:jc w:val="right"/>
        <w:rPr>
          <w:rFonts w:ascii="Arial" w:hAnsi="Arial" w:cs="Arial"/>
          <w:b/>
          <w:color w:val="00000A"/>
          <w:sz w:val="20"/>
          <w:szCs w:val="20"/>
        </w:rPr>
      </w:pPr>
    </w:p>
    <w:p w:rsidR="00C72E00" w:rsidRDefault="00C72E00" w:rsidP="00C03FA5">
      <w:pPr>
        <w:jc w:val="right"/>
        <w:rPr>
          <w:rFonts w:ascii="Arial" w:hAnsi="Arial" w:cs="Arial"/>
          <w:b/>
          <w:color w:val="00000A"/>
          <w:sz w:val="20"/>
          <w:szCs w:val="20"/>
        </w:rPr>
      </w:pPr>
    </w:p>
    <w:p w:rsidR="00C72E00" w:rsidRDefault="00C72E00"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5C76ED" w:rsidRDefault="005C76ED" w:rsidP="00C03FA5">
      <w:pPr>
        <w:jc w:val="right"/>
        <w:rPr>
          <w:rFonts w:ascii="Arial" w:hAnsi="Arial" w:cs="Arial"/>
          <w:b/>
          <w:color w:val="00000A"/>
          <w:sz w:val="20"/>
          <w:szCs w:val="20"/>
        </w:rPr>
      </w:pPr>
    </w:p>
    <w:p w:rsidR="00FF756E" w:rsidRDefault="00FF756E" w:rsidP="00096034">
      <w:pPr>
        <w:rPr>
          <w:rFonts w:ascii="Arial" w:hAnsi="Arial" w:cs="Arial"/>
          <w:b/>
          <w:color w:val="00000A"/>
          <w:sz w:val="20"/>
          <w:szCs w:val="20"/>
        </w:rPr>
      </w:pPr>
    </w:p>
    <w:p w:rsidR="00096034" w:rsidRDefault="00096034" w:rsidP="00096034">
      <w:pPr>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793818">
        <w:rPr>
          <w:rFonts w:ascii="Arial" w:hAnsi="Arial" w:cs="Arial"/>
          <w:b/>
          <w:color w:val="00000A"/>
          <w:sz w:val="20"/>
          <w:szCs w:val="20"/>
        </w:rPr>
        <w:t>6</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AB70B2">
        <w:rPr>
          <w:rFonts w:ascii="Arial" w:hAnsi="Arial" w:cs="Arial"/>
          <w:bCs/>
          <w:color w:val="000000" w:themeColor="text1"/>
          <w:sz w:val="20"/>
          <w:szCs w:val="20"/>
        </w:rPr>
        <w:t>. JNP 2016/41</w:t>
      </w:r>
    </w:p>
    <w:p w:rsidR="00506471" w:rsidRDefault="00506471" w:rsidP="00C03FA5">
      <w:pPr>
        <w:suppressAutoHyphens/>
        <w:spacing w:line="100" w:lineRule="atLeast"/>
        <w:jc w:val="both"/>
        <w:rPr>
          <w:rFonts w:ascii="Arial" w:hAnsi="Arial" w:cs="Arial"/>
          <w:sz w:val="20"/>
          <w:szCs w:val="20"/>
        </w:rPr>
      </w:pPr>
    </w:p>
    <w:p w:rsidR="00506471" w:rsidRPr="00506471" w:rsidRDefault="00506471" w:rsidP="004538C7">
      <w:pPr>
        <w:widowControl w:val="0"/>
        <w:suppressAutoHyphens/>
        <w:jc w:val="center"/>
        <w:rPr>
          <w:rFonts w:ascii="Arial" w:eastAsia="Arial Unicode MS" w:hAnsi="Arial" w:cs="Arial"/>
          <w:kern w:val="1"/>
          <w:sz w:val="20"/>
          <w:szCs w:val="20"/>
        </w:rPr>
      </w:pPr>
      <w:r w:rsidRPr="00506471">
        <w:rPr>
          <w:rFonts w:ascii="Arial" w:eastAsia="Arial Unicode MS" w:hAnsi="Arial" w:cs="Arial"/>
          <w:kern w:val="1"/>
          <w:sz w:val="20"/>
          <w:szCs w:val="20"/>
        </w:rPr>
        <w:t>LĪGUMS Nr. ________</w:t>
      </w:r>
      <w:r w:rsidR="00096034">
        <w:rPr>
          <w:rFonts w:ascii="Arial" w:eastAsia="Arial Unicode MS" w:hAnsi="Arial" w:cs="Arial"/>
          <w:kern w:val="1"/>
          <w:sz w:val="20"/>
          <w:szCs w:val="20"/>
        </w:rPr>
        <w:t>(Projekts)</w:t>
      </w:r>
    </w:p>
    <w:p w:rsidR="00506471" w:rsidRPr="00506471" w:rsidRDefault="003B7E1D" w:rsidP="00BF0D46">
      <w:pPr>
        <w:widowControl w:val="0"/>
        <w:suppressAutoHyphens/>
        <w:jc w:val="center"/>
        <w:rPr>
          <w:rFonts w:ascii="Arial" w:eastAsia="Arial Unicode MS" w:hAnsi="Arial" w:cs="Arial"/>
          <w:bCs/>
          <w:color w:val="000000"/>
          <w:kern w:val="1"/>
          <w:sz w:val="20"/>
          <w:szCs w:val="20"/>
        </w:rPr>
      </w:pPr>
      <w:r>
        <w:rPr>
          <w:rFonts w:ascii="Arial" w:eastAsia="Arial Unicode MS" w:hAnsi="Arial" w:cs="Arial"/>
          <w:bCs/>
          <w:kern w:val="1"/>
        </w:rPr>
        <w:t>Par</w:t>
      </w:r>
      <w:r w:rsidR="00506471" w:rsidRPr="00161460">
        <w:rPr>
          <w:rFonts w:ascii="Arial" w:eastAsia="Arial Unicode MS" w:hAnsi="Arial" w:cs="Arial"/>
          <w:bCs/>
          <w:kern w:val="1"/>
        </w:rPr>
        <w:t xml:space="preserve"> </w:t>
      </w:r>
      <w:r w:rsidR="00BF0D46">
        <w:rPr>
          <w:rFonts w:ascii="Arial" w:eastAsia="Arial Unicode MS" w:hAnsi="Arial" w:cs="Arial"/>
          <w:bCs/>
          <w:kern w:val="1"/>
        </w:rPr>
        <w:t>ēku demontāžu, teritorijas labiekārtošanu</w:t>
      </w:r>
    </w:p>
    <w:p w:rsidR="00506471" w:rsidRPr="00506471" w:rsidRDefault="00506471" w:rsidP="004538C7">
      <w:pPr>
        <w:widowControl w:val="0"/>
        <w:tabs>
          <w:tab w:val="left" w:pos="540"/>
        </w:tabs>
        <w:suppressAutoHyphens/>
        <w:autoSpaceDE w:val="0"/>
        <w:spacing w:before="120" w:after="120"/>
        <w:rPr>
          <w:rFonts w:ascii="Arial" w:eastAsia="Arial Unicode MS" w:hAnsi="Arial" w:cs="Arial"/>
          <w:b/>
          <w:bCs/>
          <w:i/>
          <w:iCs/>
          <w:kern w:val="1"/>
          <w:sz w:val="20"/>
          <w:szCs w:val="20"/>
        </w:rPr>
      </w:pPr>
    </w:p>
    <w:p w:rsidR="00506471" w:rsidRPr="00506471" w:rsidRDefault="00BF0D46" w:rsidP="004538C7">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506471" w:rsidRPr="00506471">
        <w:rPr>
          <w:rFonts w:ascii="Arial" w:eastAsia="Arial Unicode MS" w:hAnsi="Arial" w:cs="Arial"/>
          <w:kern w:val="1"/>
          <w:sz w:val="20"/>
          <w:szCs w:val="20"/>
        </w:rPr>
        <w:t xml:space="preserve">. gada </w:t>
      </w:r>
    </w:p>
    <w:p w:rsidR="00506471" w:rsidRPr="00506471" w:rsidRDefault="00506471" w:rsidP="004538C7">
      <w:pPr>
        <w:widowControl w:val="0"/>
        <w:suppressAutoHyphens/>
        <w:spacing w:after="120"/>
        <w:rPr>
          <w:rFonts w:ascii="Arial" w:eastAsia="Arial Unicode MS" w:hAnsi="Arial" w:cs="Arial"/>
          <w:kern w:val="1"/>
          <w:sz w:val="20"/>
          <w:szCs w:val="20"/>
        </w:rPr>
      </w:pPr>
    </w:p>
    <w:p w:rsidR="00506471" w:rsidRPr="00506471" w:rsidRDefault="004538C7" w:rsidP="004538C7">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506471" w:rsidRPr="00506471">
        <w:rPr>
          <w:rFonts w:ascii="Arial" w:eastAsia="Arial Unicode MS" w:hAnsi="Arial" w:cs="Arial"/>
          <w:b/>
          <w:bCs/>
          <w:kern w:val="1"/>
          <w:sz w:val="20"/>
          <w:szCs w:val="20"/>
        </w:rPr>
        <w:t>Jelgavas novada pašvaldība</w:t>
      </w:r>
      <w:r w:rsidR="00506471"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00506471" w:rsidRPr="00506471">
        <w:rPr>
          <w:rFonts w:ascii="Arial" w:eastAsia="Arial Unicode MS" w:hAnsi="Arial" w:cs="Arial"/>
          <w:b/>
          <w:bCs/>
          <w:kern w:val="1"/>
          <w:sz w:val="20"/>
          <w:szCs w:val="20"/>
        </w:rPr>
        <w:t>izpilddirektors Ivars Romānovs</w:t>
      </w:r>
      <w:r w:rsidR="00506471" w:rsidRPr="00506471">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00506471" w:rsidRPr="00506471">
        <w:rPr>
          <w:rFonts w:ascii="Arial" w:eastAsia="Arial Unicode MS" w:hAnsi="Arial" w:cs="Arial"/>
          <w:b/>
          <w:bCs/>
          <w:kern w:val="1"/>
          <w:sz w:val="20"/>
          <w:szCs w:val="20"/>
        </w:rPr>
        <w:t>,</w:t>
      </w:r>
      <w:r w:rsidR="00506471" w:rsidRPr="00506471">
        <w:rPr>
          <w:rFonts w:ascii="Arial" w:eastAsia="Arial Unicode MS" w:hAnsi="Arial" w:cs="Arial"/>
          <w:kern w:val="1"/>
          <w:sz w:val="20"/>
          <w:szCs w:val="20"/>
        </w:rPr>
        <w:t xml:space="preserve"> no otras puses, noslēdz līgumu par sekojošo:</w:t>
      </w:r>
    </w:p>
    <w:p w:rsidR="00506471" w:rsidRPr="00506471" w:rsidRDefault="00506471" w:rsidP="004538C7">
      <w:pPr>
        <w:widowControl w:val="0"/>
        <w:suppressAutoHyphens/>
        <w:ind w:left="540"/>
        <w:jc w:val="both"/>
        <w:rPr>
          <w:rFonts w:ascii="Arial" w:eastAsia="Arial Unicode MS" w:hAnsi="Arial" w:cs="Arial"/>
          <w:kern w:val="1"/>
          <w:sz w:val="20"/>
          <w:szCs w:val="20"/>
        </w:rPr>
      </w:pPr>
    </w:p>
    <w:p w:rsidR="00506471" w:rsidRPr="00506471" w:rsidRDefault="00506471" w:rsidP="00506471">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06471" w:rsidRPr="00506471" w:rsidRDefault="00506471" w:rsidP="00506471">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Pamatojoties uz iepirkumu ( ID Nr. __________) un Būvuzņēmēja finanšu piedāvājumu ( līguma pielikums nr.1), Pasūtītājs uzdod</w:t>
      </w:r>
      <w:r w:rsidR="003B7E1D">
        <w:rPr>
          <w:rFonts w:ascii="Arial" w:eastAsia="Arial Unicode MS" w:hAnsi="Arial" w:cs="Arial"/>
          <w:kern w:val="1"/>
          <w:sz w:val="20"/>
          <w:szCs w:val="20"/>
        </w:rPr>
        <w:t>,</w:t>
      </w:r>
      <w:r w:rsidRPr="00506471">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w:t>
      </w:r>
      <w:r w:rsidR="003B7E1D">
        <w:rPr>
          <w:rFonts w:ascii="Arial" w:eastAsia="Arial Unicode MS" w:hAnsi="Arial" w:cs="Arial"/>
          <w:kern w:val="1"/>
          <w:sz w:val="20"/>
          <w:szCs w:val="20"/>
        </w:rPr>
        <w:t xml:space="preserve">nācīgā kvalitātē veikt </w:t>
      </w:r>
      <w:r w:rsidR="00813DDC">
        <w:rPr>
          <w:rFonts w:ascii="Arial" w:eastAsia="Arial Unicode MS" w:hAnsi="Arial" w:cs="Arial"/>
          <w:kern w:val="1"/>
          <w:sz w:val="20"/>
          <w:szCs w:val="20"/>
        </w:rPr>
        <w:t xml:space="preserve">ēkas demontāžas darbus </w:t>
      </w:r>
      <w:r w:rsidR="00BF0D46">
        <w:rPr>
          <w:rFonts w:ascii="Arial" w:eastAsia="Arial Unicode MS" w:hAnsi="Arial" w:cs="Arial"/>
          <w:kern w:val="1"/>
          <w:sz w:val="20"/>
          <w:szCs w:val="20"/>
        </w:rPr>
        <w:t>-------------</w:t>
      </w:r>
      <w:r w:rsidR="00813DDC">
        <w:rPr>
          <w:rFonts w:ascii="Arial" w:eastAsia="Arial Unicode MS" w:hAnsi="Arial" w:cs="Arial"/>
          <w:kern w:val="1"/>
          <w:sz w:val="20"/>
          <w:szCs w:val="20"/>
        </w:rPr>
        <w:t xml:space="preserve">pagasta pārvaldē </w:t>
      </w:r>
      <w:r w:rsidRPr="00506471">
        <w:rPr>
          <w:rFonts w:ascii="Arial" w:eastAsia="Arial Unicode MS" w:hAnsi="Arial" w:cs="Arial"/>
          <w:kern w:val="1"/>
          <w:sz w:val="20"/>
          <w:szCs w:val="20"/>
        </w:rPr>
        <w:t xml:space="preserve">(turpmāk – Būvdarbi).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Būvdarbus izpilda saskaņā ar </w:t>
      </w:r>
      <w:r w:rsidR="00813DDC">
        <w:rPr>
          <w:rFonts w:ascii="Arial" w:eastAsia="Arial Unicode MS" w:hAnsi="Arial" w:cs="Arial"/>
          <w:kern w:val="1"/>
          <w:sz w:val="20"/>
          <w:szCs w:val="20"/>
        </w:rPr>
        <w:t xml:space="preserve">izstrādāto būvdarbu veikšanas projektu </w:t>
      </w:r>
      <w:r w:rsidRPr="00506471">
        <w:rPr>
          <w:rFonts w:ascii="Arial" w:eastAsia="Arial Unicode MS" w:hAnsi="Arial" w:cs="Arial"/>
          <w:kern w:val="1"/>
          <w:sz w:val="20"/>
          <w:szCs w:val="20"/>
        </w:rPr>
        <w:t>un tāmi (turpmāk-Tāme). Būvdarbi sevī ietver visus</w:t>
      </w:r>
      <w:r w:rsidR="00813DDC">
        <w:rPr>
          <w:rFonts w:ascii="Arial" w:eastAsia="Arial Unicode MS" w:hAnsi="Arial" w:cs="Arial"/>
          <w:kern w:val="1"/>
          <w:sz w:val="20"/>
          <w:szCs w:val="20"/>
        </w:rPr>
        <w:t xml:space="preserve"> Līgumā un Tāmē noteikto objekta</w:t>
      </w:r>
      <w:r w:rsidRPr="00506471">
        <w:rPr>
          <w:rFonts w:ascii="Arial" w:eastAsia="Arial Unicode MS" w:hAnsi="Arial" w:cs="Arial"/>
          <w:kern w:val="1"/>
          <w:sz w:val="20"/>
          <w:szCs w:val="20"/>
        </w:rPr>
        <w:t xml:space="preserve"> (turpmāk-objekts) </w:t>
      </w:r>
      <w:r w:rsidR="00813DDC">
        <w:rPr>
          <w:rFonts w:ascii="Arial" w:eastAsia="Arial Unicode MS" w:hAnsi="Arial" w:cs="Arial"/>
          <w:kern w:val="1"/>
          <w:sz w:val="20"/>
          <w:szCs w:val="20"/>
        </w:rPr>
        <w:t xml:space="preserve">demontāžai </w:t>
      </w:r>
      <w:r w:rsidRPr="00506471">
        <w:rPr>
          <w:rFonts w:ascii="Arial" w:eastAsia="Arial Unicode MS" w:hAnsi="Arial" w:cs="Arial"/>
          <w:kern w:val="1"/>
          <w:sz w:val="20"/>
          <w:szCs w:val="20"/>
        </w:rPr>
        <w:t xml:space="preserve">nepieciešamos būvdarbus, būvniecības vadību un organizēšanu, būvniecībai nepieciešamo materiālu un iekārtu piegādi, un citas darbības, kuras izriet no Līguma.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1A6DA5">
        <w:rPr>
          <w:rFonts w:ascii="Arial" w:eastAsia="Arial Unicode MS" w:hAnsi="Arial" w:cs="Arial"/>
          <w:kern w:val="1"/>
          <w:sz w:val="20"/>
          <w:szCs w:val="20"/>
        </w:rPr>
        <w:t>, ka būvdarbi ir realizējami,</w:t>
      </w:r>
      <w:r w:rsidR="003B7E1D">
        <w:rPr>
          <w:rFonts w:ascii="Arial" w:eastAsia="Arial Unicode MS" w:hAnsi="Arial" w:cs="Arial"/>
          <w:kern w:val="1"/>
          <w:sz w:val="20"/>
          <w:szCs w:val="20"/>
        </w:rPr>
        <w:t xml:space="preserve"> un</w:t>
      </w:r>
      <w:r w:rsidRPr="00506471">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931C54" w:rsidRDefault="003B7E1D" w:rsidP="00931C54">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 xml:space="preserve">Par </w:t>
      </w:r>
      <w:r w:rsidRPr="003B7E1D">
        <w:rPr>
          <w:rFonts w:ascii="Arial" w:eastAsia="Arial Unicode MS" w:hAnsi="Arial" w:cs="Arial"/>
          <w:bCs/>
          <w:kern w:val="1"/>
          <w:sz w:val="20"/>
          <w:szCs w:val="20"/>
        </w:rPr>
        <w:t>Būvdarbu „</w:t>
      </w:r>
      <w:r w:rsidR="00BF0D46">
        <w:rPr>
          <w:rFonts w:ascii="Arial" w:eastAsia="Arial Unicode MS" w:hAnsi="Arial" w:cs="Arial"/>
          <w:bCs/>
          <w:kern w:val="1"/>
          <w:sz w:val="20"/>
          <w:szCs w:val="20"/>
        </w:rPr>
        <w:t>Ēku demontāža, teritorijas labiekārtošana</w:t>
      </w:r>
      <w:r w:rsidR="0073370C">
        <w:rPr>
          <w:rFonts w:ascii="Arial" w:eastAsia="Arial Unicode MS" w:hAnsi="Arial" w:cs="Arial"/>
          <w:bCs/>
          <w:kern w:val="1"/>
          <w:sz w:val="20"/>
          <w:szCs w:val="20"/>
        </w:rPr>
        <w:t xml:space="preserve">” </w:t>
      </w:r>
      <w:r w:rsidRPr="003B7E1D">
        <w:rPr>
          <w:rFonts w:ascii="Arial" w:eastAsia="Arial Unicode MS" w:hAnsi="Arial" w:cs="Arial"/>
          <w:bCs/>
          <w:kern w:val="1"/>
          <w:sz w:val="20"/>
          <w:szCs w:val="20"/>
        </w:rPr>
        <w:t>realizāciju</w:t>
      </w:r>
      <w:r w:rsidR="00506471" w:rsidRPr="003B7E1D">
        <w:rPr>
          <w:rFonts w:ascii="Arial" w:eastAsia="Arial Unicode MS" w:hAnsi="Arial" w:cs="Arial"/>
          <w:bCs/>
          <w:kern w:val="1"/>
          <w:sz w:val="20"/>
          <w:szCs w:val="20"/>
        </w:rPr>
        <w:t xml:space="preserve"> </w:t>
      </w:r>
      <w:r w:rsidR="00506471" w:rsidRPr="003B7E1D">
        <w:rPr>
          <w:rFonts w:ascii="Arial" w:eastAsia="Arial Unicode MS" w:hAnsi="Arial" w:cs="Arial"/>
          <w:kern w:val="1"/>
          <w:sz w:val="20"/>
          <w:szCs w:val="20"/>
        </w:rPr>
        <w:t>pasūtītāja atbildīgā persona</w:t>
      </w:r>
      <w:r w:rsidR="00081796">
        <w:rPr>
          <w:rFonts w:ascii="Arial" w:eastAsia="Arial Unicode MS" w:hAnsi="Arial" w:cs="Arial"/>
          <w:kern w:val="1"/>
          <w:sz w:val="20"/>
          <w:szCs w:val="20"/>
        </w:rPr>
        <w:t xml:space="preserve"> un kontaktpersona</w:t>
      </w:r>
      <w:r w:rsidRPr="003B7E1D">
        <w:rPr>
          <w:rFonts w:ascii="Arial" w:eastAsia="Arial Unicode MS" w:hAnsi="Arial" w:cs="Arial"/>
          <w:kern w:val="1"/>
          <w:sz w:val="20"/>
          <w:szCs w:val="20"/>
        </w:rPr>
        <w:t xml:space="preserve"> </w:t>
      </w:r>
      <w:r w:rsidR="00506471" w:rsidRPr="003B7E1D">
        <w:rPr>
          <w:rFonts w:ascii="Arial" w:eastAsia="Arial Unicode MS" w:hAnsi="Arial" w:cs="Arial"/>
          <w:kern w:val="1"/>
          <w:sz w:val="20"/>
          <w:szCs w:val="20"/>
        </w:rPr>
        <w:t>–</w:t>
      </w:r>
    </w:p>
    <w:p w:rsidR="00506471" w:rsidRDefault="00025F91" w:rsidP="00931C54">
      <w:pPr>
        <w:widowControl w:val="0"/>
        <w:numPr>
          <w:ilvl w:val="1"/>
          <w:numId w:val="21"/>
        </w:numPr>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1.5    </w:t>
      </w:r>
      <w:r w:rsidR="00506471" w:rsidRPr="003B7E1D">
        <w:rPr>
          <w:rFonts w:ascii="Arial" w:eastAsia="Arial Unicode MS" w:hAnsi="Arial" w:cs="Arial"/>
          <w:kern w:val="1"/>
          <w:sz w:val="20"/>
          <w:szCs w:val="20"/>
        </w:rPr>
        <w:t>Pasūtītāja kontaktpersonai šā Līguma izpratnē ir sekojošas pilnvaras:</w:t>
      </w:r>
    </w:p>
    <w:p w:rsidR="00025F91" w:rsidRPr="00025F91" w:rsidRDefault="00025F91" w:rsidP="00025F91">
      <w:pPr>
        <w:pStyle w:val="ListParagraph"/>
        <w:widowControl w:val="0"/>
        <w:numPr>
          <w:ilvl w:val="2"/>
          <w:numId w:val="29"/>
        </w:numPr>
        <w:suppressAutoHyphens/>
        <w:jc w:val="both"/>
        <w:rPr>
          <w:rFonts w:ascii="Arial" w:hAnsi="Arial" w:cs="Arial"/>
          <w:color w:val="000000"/>
          <w:sz w:val="20"/>
          <w:szCs w:val="20"/>
          <w:lang w:eastAsia="ar-SA"/>
        </w:rPr>
      </w:pPr>
      <w:r w:rsidRPr="00025F91">
        <w:rPr>
          <w:rFonts w:ascii="Arial" w:hAnsi="Arial" w:cs="Arial"/>
          <w:color w:val="000000"/>
          <w:sz w:val="20"/>
          <w:szCs w:val="20"/>
          <w:lang w:eastAsia="ar-SA"/>
        </w:rPr>
        <w:t>nekavējoties informēt Pasūtītāju (tajā skaitā Jelgavas novada pašvaldības Izpi</w:t>
      </w:r>
      <w:r>
        <w:rPr>
          <w:rFonts w:ascii="Arial" w:hAnsi="Arial" w:cs="Arial"/>
          <w:color w:val="000000"/>
          <w:sz w:val="20"/>
          <w:szCs w:val="20"/>
          <w:lang w:eastAsia="ar-SA"/>
        </w:rPr>
        <w:t>lddirektoru) par līguma izpildes</w:t>
      </w:r>
      <w:r w:rsidRPr="00025F91">
        <w:rPr>
          <w:rFonts w:ascii="Arial" w:hAnsi="Arial" w:cs="Arial"/>
          <w:color w:val="000000"/>
          <w:sz w:val="20"/>
          <w:szCs w:val="20"/>
          <w:lang w:eastAsia="ar-SA"/>
        </w:rPr>
        <w:t xml:space="preserve"> gaitu (iespējamiem un/vai faktiskiem līguma izpildes laika grafika kavējumiem), ievērojot konkrētā iepirkuma nosacījumus (tajā skaitā Izpildītāja sniegtā pakalpojuma kvalitātes atbilstību), kā arī par citiem jautājumiem, kas skar vai var skart Līguma izpildes gaitu.</w:t>
      </w:r>
    </w:p>
    <w:p w:rsidR="00025F91" w:rsidRPr="00025F91" w:rsidRDefault="00BF0D46" w:rsidP="00025F91">
      <w:pPr>
        <w:pStyle w:val="ListParagraph"/>
        <w:widowControl w:val="0"/>
        <w:numPr>
          <w:ilvl w:val="2"/>
          <w:numId w:val="29"/>
        </w:numPr>
        <w:suppressAutoHyphens/>
        <w:jc w:val="both"/>
        <w:rPr>
          <w:rFonts w:ascii="Arial" w:hAnsi="Arial" w:cs="Arial"/>
          <w:color w:val="000000"/>
          <w:sz w:val="20"/>
          <w:szCs w:val="20"/>
          <w:lang w:eastAsia="ar-SA"/>
        </w:rPr>
      </w:pPr>
      <w:r>
        <w:rPr>
          <w:rFonts w:ascii="Arial" w:hAnsi="Arial" w:cs="Arial"/>
          <w:color w:val="000000"/>
          <w:sz w:val="20"/>
          <w:szCs w:val="20"/>
          <w:lang w:eastAsia="ar-SA"/>
        </w:rPr>
        <w:t xml:space="preserve">parakstīt </w:t>
      </w:r>
      <w:r w:rsidR="00025F91" w:rsidRPr="00025F91">
        <w:rPr>
          <w:rFonts w:ascii="Arial" w:hAnsi="Arial" w:cs="Arial"/>
          <w:color w:val="000000"/>
          <w:sz w:val="20"/>
          <w:szCs w:val="20"/>
          <w:lang w:eastAsia="ar-SA"/>
        </w:rPr>
        <w:t xml:space="preserve"> nodošanas-pieņemšanas aktus, konstatējot atbilstību esošajai situācijai šā Līguma izpratnē.</w:t>
      </w:r>
    </w:p>
    <w:p w:rsidR="00506471" w:rsidRPr="00025F91" w:rsidRDefault="00506471" w:rsidP="00025F91">
      <w:pPr>
        <w:pStyle w:val="ListParagraph"/>
        <w:widowControl w:val="0"/>
        <w:numPr>
          <w:ilvl w:val="1"/>
          <w:numId w:val="29"/>
        </w:numPr>
        <w:suppressAutoHyphens/>
        <w:spacing w:after="120"/>
        <w:rPr>
          <w:rFonts w:ascii="Arial" w:eastAsia="Arial Unicode MS" w:hAnsi="Arial" w:cs="Arial"/>
          <w:kern w:val="1"/>
          <w:sz w:val="20"/>
          <w:szCs w:val="20"/>
        </w:rPr>
      </w:pPr>
      <w:r w:rsidRPr="00025F91">
        <w:rPr>
          <w:rFonts w:ascii="Arial" w:eastAsia="Arial Unicode MS" w:hAnsi="Arial" w:cs="Arial"/>
          <w:kern w:val="1"/>
          <w:sz w:val="20"/>
          <w:szCs w:val="20"/>
        </w:rPr>
        <w:t>Būvuzņēmēja kontaktpersona projekta realizācijā – _____________________</w:t>
      </w:r>
    </w:p>
    <w:p w:rsidR="00506471" w:rsidRPr="00506471" w:rsidRDefault="00506471" w:rsidP="00025F91">
      <w:pPr>
        <w:widowControl w:val="0"/>
        <w:numPr>
          <w:ilvl w:val="0"/>
          <w:numId w:val="29"/>
        </w:numPr>
        <w:suppressAutoHyphens/>
        <w:spacing w:after="12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apņemas atturēties no jebkādas rīcības, kas varētu apgrūtināt Būvdarbu veikšanu vai Pasūtītāja saistību izpildi.</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ir atbildīgs par visu nepieciešamo Būvdarbu sagatavošanas darbu veikšanu.</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Pasūtītājs ir tiesīgs pēc saviem ieskatiem veikt Būvdarbu izpildes pārbaudes.</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Gadījumā, ja Būvuzņēmējs konstatē kļūd</w:t>
      </w:r>
      <w:r w:rsidR="003F6237">
        <w:rPr>
          <w:rFonts w:ascii="Arial" w:eastAsia="Arial Unicode MS" w:hAnsi="Arial" w:cs="Arial"/>
          <w:kern w:val="1"/>
          <w:sz w:val="20"/>
          <w:szCs w:val="20"/>
        </w:rPr>
        <w:t>as vai neprecizitātes būvdarbu veikšanas</w:t>
      </w:r>
      <w:r w:rsidRPr="00506471">
        <w:rPr>
          <w:rFonts w:ascii="Arial" w:eastAsia="Arial Unicode MS" w:hAnsi="Arial" w:cs="Arial"/>
          <w:kern w:val="1"/>
          <w:sz w:val="20"/>
          <w:szCs w:val="20"/>
        </w:rPr>
        <w:t xml:space="preserve">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Būvuzņēmējam nodrošināt, lai būvdarbu laikā netiktu bojāta apkārtējās teritorijas infrastruktūra.  </w:t>
      </w:r>
    </w:p>
    <w:p w:rsidR="00506471" w:rsidRPr="00506471" w:rsidRDefault="00506471" w:rsidP="00025F91">
      <w:pPr>
        <w:widowControl w:val="0"/>
        <w:numPr>
          <w:ilvl w:val="1"/>
          <w:numId w:val="29"/>
        </w:numPr>
        <w:tabs>
          <w:tab w:val="left" w:pos="993"/>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06471" w:rsidRPr="00506471" w:rsidRDefault="00506471" w:rsidP="00025F91">
      <w:pPr>
        <w:widowControl w:val="0"/>
        <w:numPr>
          <w:ilvl w:val="0"/>
          <w:numId w:val="29"/>
        </w:numPr>
        <w:suppressAutoHyphens/>
        <w:spacing w:after="12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Visiem Būvuzņēmēja rasējumiem un specifikācijām, kas sagatavotas Līguma izpildes laikā palīgdarbu un pastāvīgo darbu veikšanai, ir nepieciešams</w:t>
      </w:r>
      <w:r w:rsidR="001A6DA5">
        <w:rPr>
          <w:rFonts w:ascii="Arial" w:eastAsia="Arial Unicode MS" w:hAnsi="Arial" w:cs="Arial"/>
          <w:kern w:val="1"/>
          <w:sz w:val="20"/>
          <w:szCs w:val="20"/>
        </w:rPr>
        <w:t xml:space="preserve"> pasūtītāja </w:t>
      </w:r>
      <w:r w:rsidRPr="00506471">
        <w:rPr>
          <w:rFonts w:ascii="Arial" w:eastAsia="Arial Unicode MS" w:hAnsi="Arial" w:cs="Arial"/>
          <w:kern w:val="1"/>
          <w:sz w:val="20"/>
          <w:szCs w:val="20"/>
        </w:rPr>
        <w:t xml:space="preserve"> apstiprinājums to veikšanai. Šāds apstiprinājums nemazina Būvuzņēmēja atbildību par Būvdarbiem.</w:t>
      </w:r>
    </w:p>
    <w:p w:rsidR="00506471" w:rsidRPr="00506471" w:rsidRDefault="00506471" w:rsidP="00025F91">
      <w:pPr>
        <w:widowControl w:val="0"/>
        <w:numPr>
          <w:ilvl w:val="0"/>
          <w:numId w:val="29"/>
        </w:numPr>
        <w:suppressAutoHyphens/>
        <w:spacing w:after="12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06471" w:rsidRPr="00506471" w:rsidRDefault="00506471" w:rsidP="00025F91">
      <w:pPr>
        <w:widowControl w:val="0"/>
        <w:numPr>
          <w:ilvl w:val="1"/>
          <w:numId w:val="29"/>
        </w:numPr>
        <w:tabs>
          <w:tab w:val="left" w:pos="567"/>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euro, ___ euro centi) bez PVN. </w:t>
      </w:r>
      <w:r w:rsidR="00E84BC5">
        <w:rPr>
          <w:rFonts w:ascii="Arial" w:eastAsia="Arial Unicode MS" w:hAnsi="Arial" w:cs="Arial"/>
          <w:kern w:val="1"/>
          <w:sz w:val="20"/>
          <w:szCs w:val="20"/>
        </w:rPr>
        <w:t>M</w:t>
      </w:r>
      <w:r w:rsidRPr="00506471">
        <w:rPr>
          <w:rFonts w:ascii="Arial" w:eastAsia="Arial Unicode MS" w:hAnsi="Arial" w:cs="Arial"/>
          <w:kern w:val="1"/>
          <w:sz w:val="20"/>
          <w:szCs w:val="20"/>
        </w:rPr>
        <w:t>aksājums, tiek veikts 30 (trīsdesmit) dienu laikā pēc Būvdarbu pabeigšanas un nodošanas–pieņemšanas akta abpusējas parakstīšanas, kā arī atbilstoša rēķina saņemšanas no Būvuzņēmēja.</w:t>
      </w:r>
    </w:p>
    <w:p w:rsidR="00506471" w:rsidRPr="00506471" w:rsidRDefault="00506471" w:rsidP="00025F91">
      <w:pPr>
        <w:widowControl w:val="0"/>
        <w:numPr>
          <w:ilvl w:val="1"/>
          <w:numId w:val="29"/>
        </w:numPr>
        <w:tabs>
          <w:tab w:val="left" w:pos="567"/>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(____________ euro, ___ euro centi) maksā Pasūtītājs saskaņā ar likuma „</w:t>
      </w:r>
      <w:r w:rsidR="004538C7">
        <w:rPr>
          <w:rFonts w:ascii="Arial" w:eastAsia="Arial Unicode MS" w:hAnsi="Arial" w:cs="Arial"/>
          <w:kern w:val="1"/>
          <w:sz w:val="20"/>
          <w:szCs w:val="20"/>
        </w:rPr>
        <w:t>Pievienotās vērtības</w:t>
      </w:r>
      <w:r w:rsidR="002E0480">
        <w:rPr>
          <w:rFonts w:ascii="Arial" w:eastAsia="Arial Unicode MS" w:hAnsi="Arial" w:cs="Arial"/>
          <w:kern w:val="1"/>
          <w:sz w:val="20"/>
          <w:szCs w:val="20"/>
        </w:rPr>
        <w:t xml:space="preserve"> nodokļa</w:t>
      </w:r>
      <w:r w:rsidR="004538C7">
        <w:rPr>
          <w:rFonts w:ascii="Arial" w:eastAsia="Arial Unicode MS" w:hAnsi="Arial" w:cs="Arial"/>
          <w:kern w:val="1"/>
          <w:sz w:val="20"/>
          <w:szCs w:val="20"/>
        </w:rPr>
        <w:t xml:space="preserve"> likums”</w:t>
      </w:r>
      <w:r w:rsidR="009A3F51">
        <w:rPr>
          <w:rFonts w:ascii="Arial" w:eastAsia="Arial Unicode MS" w:hAnsi="Arial" w:cs="Arial"/>
          <w:kern w:val="1"/>
          <w:sz w:val="20"/>
          <w:szCs w:val="20"/>
        </w:rPr>
        <w:t xml:space="preserve"> 142.pantu.</w:t>
      </w:r>
    </w:p>
    <w:p w:rsidR="00506471" w:rsidRPr="00506471" w:rsidRDefault="00506471" w:rsidP="00025F91">
      <w:pPr>
        <w:widowControl w:val="0"/>
        <w:numPr>
          <w:ilvl w:val="1"/>
          <w:numId w:val="29"/>
        </w:numPr>
        <w:tabs>
          <w:tab w:val="left" w:pos="567"/>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506471" w:rsidRPr="00506471"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      defektu novēršanai un šo Būvdarbu pieņemšanai.</w:t>
      </w:r>
    </w:p>
    <w:p w:rsidR="00506471" w:rsidRPr="00E81713" w:rsidRDefault="00506471" w:rsidP="00025F91">
      <w:pPr>
        <w:widowControl w:val="0"/>
        <w:numPr>
          <w:ilvl w:val="1"/>
          <w:numId w:val="29"/>
        </w:numPr>
        <w:suppressAutoHyphens/>
        <w:spacing w:after="120"/>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   uzdevumā.</w:t>
      </w:r>
    </w:p>
    <w:p w:rsidR="00506471" w:rsidRPr="004538C7" w:rsidRDefault="00506471" w:rsidP="00025F91">
      <w:pPr>
        <w:pStyle w:val="ListParagraph"/>
        <w:widowControl w:val="0"/>
        <w:numPr>
          <w:ilvl w:val="0"/>
          <w:numId w:val="29"/>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t>LĪGUMA IZPILDES TERMIŅI</w:t>
      </w:r>
    </w:p>
    <w:p w:rsidR="00025F9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w:t>
      </w:r>
      <w:r w:rsidR="003416A2">
        <w:rPr>
          <w:rFonts w:ascii="Arial" w:eastAsia="Arial Unicode MS" w:hAnsi="Arial" w:cs="Arial"/>
          <w:kern w:val="1"/>
          <w:sz w:val="20"/>
          <w:szCs w:val="20"/>
        </w:rPr>
        <w:t>s Būvdarbus uzsāk,</w:t>
      </w:r>
      <w:r w:rsidR="00025F91">
        <w:rPr>
          <w:rFonts w:ascii="Arial" w:eastAsia="Arial Unicode MS" w:hAnsi="Arial" w:cs="Arial"/>
          <w:kern w:val="1"/>
          <w:sz w:val="20"/>
          <w:szCs w:val="20"/>
        </w:rPr>
        <w:t xml:space="preserve"> </w:t>
      </w:r>
      <w:r w:rsidR="00025F91" w:rsidRPr="00DA4830">
        <w:rPr>
          <w:rFonts w:ascii="Arial" w:eastAsia="Arial Unicode MS" w:hAnsi="Arial" w:cs="Arial"/>
          <w:kern w:val="1"/>
          <w:sz w:val="20"/>
          <w:szCs w:val="20"/>
        </w:rPr>
        <w:t>atbilstoši nolikuma prasībām.</w:t>
      </w:r>
    </w:p>
    <w:p w:rsidR="00506471" w:rsidRPr="0050647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sidR="004538C7">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pēc Pasūtītāja pieprasījuma tiek izdarītas izmaiņas Būvdarbu apjomā;</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ja Pasūtītāja iesniegtajos dokumentos ir konstatētas kļūdas, kuru novēršana ir saistīta </w:t>
      </w:r>
      <w:r w:rsidRPr="00506471">
        <w:rPr>
          <w:rFonts w:ascii="Arial" w:eastAsia="Arial Unicode MS" w:hAnsi="Arial" w:cs="Arial"/>
          <w:kern w:val="1"/>
          <w:sz w:val="20"/>
          <w:szCs w:val="20"/>
        </w:rPr>
        <w:lastRenderedPageBreak/>
        <w:t>ar Būvdarbu izpildes apturēšanu;</w:t>
      </w:r>
    </w:p>
    <w:p w:rsidR="00506471" w:rsidRPr="00506471" w:rsidRDefault="00506471" w:rsidP="00506471">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4538C7"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06471" w:rsidRPr="00E81713"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06471" w:rsidRPr="00506471" w:rsidRDefault="00506471" w:rsidP="00506471">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06471" w:rsidRPr="00506471" w:rsidRDefault="00506471" w:rsidP="00506471">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sidR="00F66286">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06471" w:rsidRPr="00506471" w:rsidRDefault="00506471" w:rsidP="00F66286">
      <w:pPr>
        <w:widowControl w:val="0"/>
        <w:suppressAutoHyphens/>
        <w:spacing w:after="120"/>
        <w:ind w:left="540"/>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06471" w:rsidRPr="00506471" w:rsidRDefault="00506471" w:rsidP="00F66286">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506471" w:rsidRPr="00506471" w:rsidRDefault="00506471" w:rsidP="00F66286">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  Būvdarbu nodošana- pieņemšana jāveic pēc Būvdarbu pabeigšanas.</w:t>
      </w:r>
    </w:p>
    <w:p w:rsidR="00506471" w:rsidRPr="00506471" w:rsidRDefault="00506471" w:rsidP="00506471">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06471" w:rsidRPr="00E84BC5"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4BC5">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  Būvdarbu veikšanu saistīto dokume</w:t>
      </w:r>
      <w:r w:rsidR="003416A2">
        <w:rPr>
          <w:rFonts w:ascii="Arial" w:eastAsia="Arial Unicode MS" w:hAnsi="Arial" w:cs="Arial"/>
          <w:kern w:val="1"/>
          <w:sz w:val="20"/>
          <w:szCs w:val="20"/>
        </w:rPr>
        <w:t>ntāciju (</w:t>
      </w:r>
      <w:r w:rsidRPr="00506471">
        <w:rPr>
          <w:rFonts w:ascii="Arial" w:eastAsia="Arial Unicode MS" w:hAnsi="Arial" w:cs="Arial"/>
          <w:kern w:val="1"/>
          <w:sz w:val="20"/>
          <w:szCs w:val="20"/>
        </w:rPr>
        <w:t xml:space="preserve">Būvdarbu veikšanas dokumentāciju, izpilddokumentāciju u.c.). Minētās dokumentācijas nodošana Pasūtītājam </w:t>
      </w:r>
      <w:r w:rsidRPr="00506471">
        <w:rPr>
          <w:rFonts w:ascii="Arial" w:eastAsia="Arial Unicode MS" w:hAnsi="Arial" w:cs="Arial"/>
          <w:kern w:val="1"/>
          <w:sz w:val="20"/>
          <w:szCs w:val="20"/>
        </w:rPr>
        <w:tab/>
        <w:t>ir priekšnoteikums gal</w:t>
      </w:r>
      <w:r w:rsidR="00E84BC5">
        <w:rPr>
          <w:rFonts w:ascii="Arial" w:eastAsia="Arial Unicode MS" w:hAnsi="Arial" w:cs="Arial"/>
          <w:kern w:val="1"/>
          <w:sz w:val="20"/>
          <w:szCs w:val="20"/>
        </w:rPr>
        <w:t xml:space="preserve">īgā pieņemšanas-nodošanas akta </w:t>
      </w:r>
      <w:r w:rsidRPr="00506471">
        <w:rPr>
          <w:rFonts w:ascii="Arial" w:eastAsia="Arial Unicode MS" w:hAnsi="Arial" w:cs="Arial"/>
          <w:kern w:val="1"/>
          <w:sz w:val="20"/>
          <w:szCs w:val="20"/>
        </w:rPr>
        <w:t>parakstīšanai.</w:t>
      </w:r>
    </w:p>
    <w:p w:rsidR="00506471" w:rsidRPr="00506471" w:rsidRDefault="00506471" w:rsidP="00F66286">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PUŠU ATBILDĪBA</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00506471" w:rsidRPr="00506471">
        <w:rPr>
          <w:rFonts w:ascii="Arial" w:eastAsia="Arial Unicode MS" w:hAnsi="Arial" w:cs="Arial"/>
          <w:kern w:val="1"/>
          <w:sz w:val="20"/>
          <w:szCs w:val="20"/>
        </w:rPr>
        <w:t>Puses ir atbildīgas par Līgumā noteikto saistību pilnīgu izpildi, atbilstoši Līguma      nosacījumiem.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8.2.</w:t>
      </w:r>
      <w:r w:rsidR="00E84BC5">
        <w:rPr>
          <w:rFonts w:ascii="Arial" w:eastAsia="Arial Unicode MS" w:hAnsi="Arial" w:cs="Arial"/>
          <w:kern w:val="1"/>
          <w:sz w:val="20"/>
          <w:szCs w:val="20"/>
        </w:rPr>
        <w:t xml:space="preserve">Visu risku par Būvdarbu, </w:t>
      </w:r>
      <w:r w:rsidR="00506471" w:rsidRPr="00506471">
        <w:rPr>
          <w:rFonts w:ascii="Arial" w:eastAsia="Arial Unicode MS" w:hAnsi="Arial" w:cs="Arial"/>
          <w:kern w:val="1"/>
          <w:sz w:val="20"/>
          <w:szCs w:val="20"/>
        </w:rPr>
        <w:t>laika posmā no Būvdarbu uzsākšanas līdz to pieņemšanai</w:t>
      </w:r>
      <w:r w:rsidR="00E84BC5">
        <w:rPr>
          <w:rFonts w:ascii="Arial" w:eastAsia="Arial Unicode MS" w:hAnsi="Arial" w:cs="Arial"/>
          <w:kern w:val="1"/>
          <w:sz w:val="20"/>
          <w:szCs w:val="20"/>
        </w:rPr>
        <w:t>,</w:t>
      </w:r>
      <w:r w:rsidR="00506471" w:rsidRPr="00506471">
        <w:rPr>
          <w:rFonts w:ascii="Arial" w:eastAsia="Arial Unicode MS" w:hAnsi="Arial" w:cs="Arial"/>
          <w:kern w:val="1"/>
          <w:sz w:val="20"/>
          <w:szCs w:val="20"/>
        </w:rPr>
        <w:t xml:space="preserve"> nes Būvuzņēmējs.</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00506471"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lastRenderedPageBreak/>
        <w:t>8.4.</w:t>
      </w:r>
      <w:r w:rsidR="00506471" w:rsidRPr="00506471">
        <w:rPr>
          <w:rFonts w:ascii="Arial" w:eastAsia="Arial Unicode MS" w:hAnsi="Arial" w:cs="Arial"/>
          <w:kern w:val="1"/>
          <w:sz w:val="20"/>
          <w:szCs w:val="20"/>
        </w:rPr>
        <w:t xml:space="preserve">Ja Būvuzņēmējs neievēro noteiktos Līguma izpildes termiņus, ieskaitot jebkurus          Darbu </w:t>
      </w:r>
      <w:r w:rsidR="00506471" w:rsidRPr="00506471">
        <w:rPr>
          <w:rFonts w:ascii="Arial" w:eastAsia="Arial Unicode MS" w:hAnsi="Arial" w:cs="Arial"/>
          <w:kern w:val="1"/>
          <w:sz w:val="20"/>
          <w:szCs w:val="20"/>
        </w:rPr>
        <w:tab/>
        <w:t>veikšanas grafikā (Pielikums pie līguma Nr.3) noteikt</w:t>
      </w:r>
      <w:r w:rsidR="00931C54">
        <w:rPr>
          <w:rFonts w:ascii="Arial" w:eastAsia="Arial Unicode MS" w:hAnsi="Arial" w:cs="Arial"/>
          <w:kern w:val="1"/>
          <w:sz w:val="20"/>
          <w:szCs w:val="20"/>
        </w:rPr>
        <w:t xml:space="preserve">os termiņus, Būvuzņēmējs maksā </w:t>
      </w:r>
      <w:r w:rsidR="00506471" w:rsidRPr="00506471">
        <w:rPr>
          <w:rFonts w:ascii="Arial" w:eastAsia="Arial Unicode MS" w:hAnsi="Arial" w:cs="Arial"/>
          <w:kern w:val="1"/>
          <w:sz w:val="20"/>
          <w:szCs w:val="20"/>
        </w:rPr>
        <w:t xml:space="preserve">Pasūtītājam līgumsodu 0,1 % apmērā no kopējās Līguma summas par katru nokavēto dienu, </w:t>
      </w:r>
      <w:r w:rsidR="00506471" w:rsidRPr="00506471">
        <w:rPr>
          <w:rFonts w:ascii="Arial" w:eastAsia="Arial Unicode MS" w:hAnsi="Arial" w:cs="Arial"/>
          <w:kern w:val="1"/>
          <w:sz w:val="20"/>
          <w:szCs w:val="20"/>
        </w:rPr>
        <w:tab/>
        <w:t>bet ne vairāk kā 10 (desmit) % no kopējās Līguma summas.</w:t>
      </w:r>
    </w:p>
    <w:p w:rsidR="00506471" w:rsidRPr="00506471"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00506471"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06471" w:rsidRPr="00506471" w:rsidRDefault="00506471" w:rsidP="00F66286">
      <w:pPr>
        <w:widowControl w:val="0"/>
        <w:tabs>
          <w:tab w:val="num" w:pos="720"/>
        </w:tabs>
        <w:suppressAutoHyphens/>
        <w:spacing w:after="120"/>
        <w:ind w:left="284"/>
        <w:jc w:val="both"/>
        <w:rPr>
          <w:rFonts w:ascii="Arial" w:eastAsia="Arial Unicode MS" w:hAnsi="Arial" w:cs="Arial"/>
          <w:kern w:val="1"/>
          <w:sz w:val="20"/>
          <w:szCs w:val="20"/>
        </w:rPr>
      </w:pPr>
    </w:p>
    <w:p w:rsidR="00506471" w:rsidRPr="00506471" w:rsidRDefault="00506471" w:rsidP="00F66286">
      <w:pPr>
        <w:widowControl w:val="0"/>
        <w:tabs>
          <w:tab w:val="num" w:pos="720"/>
        </w:tabs>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w:t>
      </w:r>
      <w:r w:rsidR="003416A2">
        <w:rPr>
          <w:rFonts w:ascii="Arial" w:eastAsia="Arial Unicode MS" w:hAnsi="Arial" w:cs="Arial"/>
          <w:kern w:val="1"/>
          <w:sz w:val="20"/>
          <w:szCs w:val="20"/>
        </w:rPr>
        <w:t>eievēro likumīgus</w:t>
      </w:r>
      <w:r w:rsidRPr="00506471">
        <w:rPr>
          <w:rFonts w:ascii="Arial" w:eastAsia="Arial Unicode MS" w:hAnsi="Arial" w:cs="Arial"/>
          <w:kern w:val="1"/>
          <w:sz w:val="20"/>
          <w:szCs w:val="20"/>
        </w:rPr>
        <w:t xml:space="preserve"> Pasūtītāja norādījumus vai arī nepilda kādas Līgumā noteiktās saistības vai pienākumus, un ja Būvuzņēmējs šādu neizpildi nav novērsis 30 (trīsdesmit) dienu laikā pēc attiecīga rakstiska Pasūtītāja paziņojuma saņemšanas;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ab/>
        <w:t>Līgums sastādīts divos eks</w:t>
      </w:r>
      <w:r w:rsidR="00E84BC5">
        <w:rPr>
          <w:rFonts w:ascii="Arial" w:eastAsia="Arial Unicode MS" w:hAnsi="Arial" w:cs="Arial"/>
          <w:kern w:val="1"/>
          <w:sz w:val="20"/>
          <w:szCs w:val="20"/>
        </w:rPr>
        <w:t>emplāros, uz ..</w:t>
      </w:r>
      <w:r w:rsidR="00662DA5">
        <w:rPr>
          <w:rFonts w:ascii="Arial" w:eastAsia="Arial Unicode MS" w:hAnsi="Arial" w:cs="Arial"/>
          <w:kern w:val="1"/>
          <w:sz w:val="20"/>
          <w:szCs w:val="20"/>
        </w:rPr>
        <w:t xml:space="preserve"> </w:t>
      </w:r>
      <w:r w:rsidR="00E84BC5">
        <w:rPr>
          <w:rFonts w:ascii="Arial" w:eastAsia="Arial Unicode MS" w:hAnsi="Arial" w:cs="Arial"/>
          <w:kern w:val="1"/>
          <w:sz w:val="20"/>
          <w:szCs w:val="20"/>
        </w:rPr>
        <w:t>(</w:t>
      </w:r>
      <w:r w:rsidRPr="00506471">
        <w:rPr>
          <w:rFonts w:ascii="Arial" w:eastAsia="Arial Unicode MS" w:hAnsi="Arial" w:cs="Arial"/>
          <w:kern w:val="1"/>
          <w:sz w:val="20"/>
          <w:szCs w:val="20"/>
        </w:rPr>
        <w:t>) lapām no kuriem viens glabājas pie Pasūtītāja, viens pie Būvuzņēmēja.</w:t>
      </w:r>
    </w:p>
    <w:p w:rsidR="00506471" w:rsidRPr="00506471" w:rsidRDefault="00506471" w:rsidP="00F66286">
      <w:pPr>
        <w:widowControl w:val="0"/>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506471" w:rsidRPr="00506471" w:rsidTr="001B3506">
        <w:tc>
          <w:tcPr>
            <w:tcW w:w="4395" w:type="dxa"/>
            <w:tcBorders>
              <w:top w:val="nil"/>
              <w:left w:val="nil"/>
              <w:bottom w:val="single" w:sz="4" w:space="0" w:color="FFFFFF"/>
              <w:right w:val="single" w:sz="4" w:space="0" w:color="FFFFFF"/>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Izpildītājs:</w:t>
            </w:r>
          </w:p>
        </w:tc>
        <w:tc>
          <w:tcPr>
            <w:tcW w:w="4677" w:type="dxa"/>
            <w:tcBorders>
              <w:top w:val="nil"/>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Pasūtītājs:</w:t>
            </w:r>
          </w:p>
        </w:tc>
      </w:tr>
      <w:tr w:rsidR="00506471" w:rsidRPr="00506471" w:rsidTr="001B3506">
        <w:trPr>
          <w:trHeight w:val="3463"/>
        </w:trPr>
        <w:tc>
          <w:tcPr>
            <w:tcW w:w="4395" w:type="dxa"/>
            <w:tcBorders>
              <w:top w:val="single" w:sz="4" w:space="0" w:color="FFFFFF"/>
              <w:left w:val="nil"/>
              <w:bottom w:val="single" w:sz="4" w:space="0" w:color="FFFFFF"/>
              <w:right w:val="single" w:sz="4" w:space="0" w:color="FFFFFF"/>
            </w:tcBorders>
          </w:tcPr>
          <w:p w:rsidR="00506471" w:rsidRPr="00506471" w:rsidRDefault="00506471" w:rsidP="00506471">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t>………………………………</w:t>
            </w:r>
          </w:p>
          <w:p w:rsidR="00506471" w:rsidRPr="00506471" w:rsidRDefault="00506471" w:rsidP="00506471">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(amats, Vards, Uzvārds)  ____________</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single" w:sz="4" w:space="0" w:color="FFFFFF"/>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506471" w:rsidRPr="00506471" w:rsidRDefault="00E84BC5" w:rsidP="00506471">
            <w:pPr>
              <w:widowControl w:val="0"/>
              <w:suppressAutoHyphens/>
              <w:jc w:val="both"/>
              <w:rPr>
                <w:rFonts w:ascii="Arial" w:eastAsia="Arial Unicode MS" w:hAnsi="Arial" w:cs="Arial"/>
                <w:kern w:val="1"/>
                <w:sz w:val="20"/>
                <w:szCs w:val="20"/>
                <w:lang w:val="de-DE"/>
              </w:rPr>
            </w:pPr>
            <w:r>
              <w:rPr>
                <w:rFonts w:ascii="Arial" w:eastAsia="Arial Unicode MS" w:hAnsi="Arial" w:cs="Arial"/>
                <w:kern w:val="1"/>
                <w:sz w:val="20"/>
                <w:szCs w:val="20"/>
                <w:lang w:val="de-DE"/>
              </w:rPr>
              <w:t>Konta nr.</w:t>
            </w: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I.Romānovs  ______________</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06471" w:rsidRPr="00506471" w:rsidRDefault="00506471" w:rsidP="00506471">
      <w:pPr>
        <w:widowControl w:val="0"/>
        <w:suppressAutoHyphens/>
        <w:jc w:val="both"/>
        <w:rPr>
          <w:rFonts w:eastAsia="Arial Unicode MS"/>
          <w:kern w:val="1"/>
        </w:rPr>
      </w:pPr>
    </w:p>
    <w:p w:rsidR="00506471" w:rsidRPr="00506471" w:rsidRDefault="00506471" w:rsidP="00F66286">
      <w:pPr>
        <w:widowControl w:val="0"/>
        <w:suppressAutoHyphens/>
        <w:spacing w:after="120"/>
        <w:jc w:val="both"/>
        <w:rPr>
          <w:rFonts w:eastAsia="Arial Unicode MS"/>
          <w:kern w:val="1"/>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3E7762" w:rsidRDefault="003E7762" w:rsidP="0008188C">
      <w:pPr>
        <w:rPr>
          <w:rFonts w:ascii="Arial" w:hAnsi="Arial" w:cs="Arial"/>
          <w:sz w:val="20"/>
          <w:szCs w:val="20"/>
        </w:rPr>
      </w:pPr>
    </w:p>
    <w:p w:rsidR="007A7554" w:rsidRDefault="007A7554" w:rsidP="0008188C">
      <w:pPr>
        <w:rPr>
          <w:rFonts w:ascii="Arial" w:hAnsi="Arial" w:cs="Arial"/>
          <w:sz w:val="20"/>
          <w:szCs w:val="20"/>
        </w:rPr>
      </w:pPr>
    </w:p>
    <w:p w:rsidR="007A7554" w:rsidRDefault="007A7554" w:rsidP="0008188C">
      <w:pPr>
        <w:rPr>
          <w:rFonts w:ascii="Arial" w:hAnsi="Arial" w:cs="Arial"/>
          <w:b/>
          <w:color w:val="00000A"/>
          <w:sz w:val="20"/>
          <w:szCs w:val="20"/>
        </w:rPr>
      </w:pPr>
    </w:p>
    <w:p w:rsidR="007A7554" w:rsidRDefault="007A7554" w:rsidP="00025F91">
      <w:pPr>
        <w:rPr>
          <w:rFonts w:ascii="Arial" w:hAnsi="Arial" w:cs="Arial"/>
          <w:b/>
          <w:color w:val="00000A"/>
          <w:sz w:val="20"/>
          <w:szCs w:val="20"/>
        </w:rPr>
      </w:pPr>
    </w:p>
    <w:p w:rsidR="00DA4830" w:rsidRDefault="00DA4830" w:rsidP="00025F91">
      <w:pPr>
        <w:rPr>
          <w:rFonts w:ascii="Arial" w:hAnsi="Arial" w:cs="Arial"/>
          <w:b/>
          <w:color w:val="00000A"/>
          <w:sz w:val="20"/>
          <w:szCs w:val="20"/>
        </w:rPr>
      </w:pPr>
    </w:p>
    <w:p w:rsidR="00DA4830" w:rsidRDefault="00DA4830" w:rsidP="00025F91">
      <w:pPr>
        <w:rPr>
          <w:rFonts w:ascii="Arial" w:hAnsi="Arial" w:cs="Arial"/>
          <w:b/>
          <w:color w:val="00000A"/>
          <w:sz w:val="20"/>
          <w:szCs w:val="20"/>
        </w:rPr>
      </w:pPr>
    </w:p>
    <w:p w:rsidR="007A7554" w:rsidRDefault="007A7554" w:rsidP="00440ECC">
      <w:pPr>
        <w:jc w:val="right"/>
        <w:rPr>
          <w:rFonts w:ascii="Arial" w:hAnsi="Arial" w:cs="Arial"/>
          <w:b/>
          <w:color w:val="00000A"/>
          <w:sz w:val="20"/>
          <w:szCs w:val="20"/>
        </w:rPr>
      </w:pPr>
    </w:p>
    <w:p w:rsidR="00440ECC" w:rsidRPr="003F7899" w:rsidRDefault="00025F91" w:rsidP="00440ECC">
      <w:pPr>
        <w:jc w:val="right"/>
        <w:rPr>
          <w:rFonts w:ascii="Arial" w:hAnsi="Arial" w:cs="Arial"/>
          <w:b/>
          <w:color w:val="00000A"/>
          <w:sz w:val="20"/>
          <w:szCs w:val="20"/>
        </w:rPr>
      </w:pPr>
      <w:r>
        <w:rPr>
          <w:rFonts w:ascii="Arial" w:hAnsi="Arial" w:cs="Arial"/>
          <w:b/>
          <w:color w:val="00000A"/>
          <w:sz w:val="20"/>
          <w:szCs w:val="20"/>
        </w:rPr>
        <w:lastRenderedPageBreak/>
        <w:t>Pielikums Nr.7</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AB70B2">
        <w:rPr>
          <w:rFonts w:ascii="Arial" w:hAnsi="Arial" w:cs="Arial"/>
          <w:bCs/>
          <w:color w:val="000000" w:themeColor="text1"/>
          <w:sz w:val="20"/>
          <w:szCs w:val="20"/>
        </w:rPr>
        <w:t>. JNP 2016/41</w:t>
      </w:r>
    </w:p>
    <w:p w:rsidR="00440ECC" w:rsidRPr="00440ECC" w:rsidRDefault="00440ECC" w:rsidP="00440ECC">
      <w:pPr>
        <w:rPr>
          <w:rFonts w:ascii="Arial" w:hAnsi="Arial" w:cs="Arial"/>
          <w:sz w:val="20"/>
          <w:szCs w:val="20"/>
        </w:rPr>
      </w:pPr>
    </w:p>
    <w:p w:rsidR="007A7554" w:rsidRDefault="007A7554" w:rsidP="00440ECC">
      <w:pPr>
        <w:spacing w:line="100" w:lineRule="atLeast"/>
        <w:jc w:val="center"/>
        <w:rPr>
          <w:rFonts w:ascii="Arial" w:hAnsi="Arial" w:cs="Arial"/>
          <w:b/>
          <w:caps/>
          <w:sz w:val="20"/>
          <w:szCs w:val="20"/>
        </w:rPr>
      </w:pPr>
    </w:p>
    <w:p w:rsidR="007A7554" w:rsidRDefault="007A7554" w:rsidP="00440ECC">
      <w:pPr>
        <w:spacing w:line="100" w:lineRule="atLeast"/>
        <w:jc w:val="center"/>
        <w:rPr>
          <w:rFonts w:ascii="Arial" w:hAnsi="Arial" w:cs="Arial"/>
          <w:b/>
          <w:caps/>
          <w:sz w:val="20"/>
          <w:szCs w:val="20"/>
        </w:rPr>
      </w:pPr>
    </w:p>
    <w:p w:rsidR="007A7554" w:rsidRDefault="007A7554" w:rsidP="00440ECC">
      <w:pPr>
        <w:spacing w:line="100" w:lineRule="atLeast"/>
        <w:jc w:val="center"/>
        <w:rPr>
          <w:rFonts w:ascii="Arial" w:hAnsi="Arial" w:cs="Arial"/>
          <w:b/>
          <w:caps/>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025F91" w:rsidRDefault="00025F91" w:rsidP="00440ECC">
      <w:pPr>
        <w:pStyle w:val="BodyText"/>
        <w:rPr>
          <w:rFonts w:ascii="Arial" w:hAnsi="Arial" w:cs="Arial"/>
          <w:sz w:val="20"/>
          <w:szCs w:val="20"/>
        </w:rPr>
      </w:pPr>
      <w:r w:rsidRPr="00025F91">
        <w:rPr>
          <w:rFonts w:ascii="Arial" w:hAnsi="Arial" w:cs="Arial"/>
          <w:sz w:val="20"/>
          <w:szCs w:val="20"/>
        </w:rPr>
        <w:t>Iepirkuma tehniskā specifikācija ir pieejama atsevišķi Pasūtītāja mājaslapā.</w:t>
      </w:r>
    </w:p>
    <w:p w:rsidR="007A7554" w:rsidRDefault="007A7554"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noProof/>
          <w:szCs w:val="22"/>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025F91" w:rsidRDefault="00025F91" w:rsidP="007A7554">
      <w:pPr>
        <w:rPr>
          <w:rFonts w:eastAsiaTheme="minorHAnsi" w:cstheme="minorBidi"/>
          <w:szCs w:val="22"/>
          <w:lang w:eastAsia="en-US"/>
        </w:rPr>
      </w:pPr>
    </w:p>
    <w:p w:rsidR="00931C54" w:rsidRDefault="00931C54" w:rsidP="007A7554">
      <w:pPr>
        <w:rPr>
          <w:rFonts w:eastAsiaTheme="minorHAnsi" w:cstheme="minorBidi"/>
          <w:szCs w:val="22"/>
          <w:lang w:eastAsia="en-US"/>
        </w:rPr>
      </w:pPr>
    </w:p>
    <w:p w:rsidR="00931C54" w:rsidRPr="007A7554" w:rsidRDefault="00931C54" w:rsidP="007A7554">
      <w:pPr>
        <w:rPr>
          <w:rFonts w:eastAsiaTheme="minorHAnsi" w:cstheme="minorBidi"/>
          <w:szCs w:val="22"/>
          <w:lang w:eastAsia="en-US"/>
        </w:rPr>
      </w:pPr>
    </w:p>
    <w:p w:rsidR="007E022C" w:rsidRDefault="007E022C" w:rsidP="007A7554">
      <w:pPr>
        <w:rPr>
          <w:rFonts w:ascii="Arial" w:hAnsi="Arial" w:cs="Arial"/>
          <w:color w:val="000000" w:themeColor="text1"/>
          <w:sz w:val="20"/>
          <w:szCs w:val="20"/>
        </w:rPr>
      </w:pPr>
    </w:p>
    <w:p w:rsidR="007E022C" w:rsidRPr="003F7899" w:rsidRDefault="00025F91" w:rsidP="007E022C">
      <w:pPr>
        <w:jc w:val="right"/>
        <w:rPr>
          <w:rFonts w:ascii="Arial" w:hAnsi="Arial" w:cs="Arial"/>
          <w:b/>
          <w:color w:val="00000A"/>
          <w:sz w:val="20"/>
          <w:szCs w:val="20"/>
        </w:rPr>
      </w:pPr>
      <w:r>
        <w:rPr>
          <w:rFonts w:ascii="Arial" w:hAnsi="Arial" w:cs="Arial"/>
          <w:b/>
          <w:color w:val="00000A"/>
          <w:sz w:val="20"/>
          <w:szCs w:val="20"/>
        </w:rPr>
        <w:t>Pielikums Nr.8</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AB70B2">
        <w:rPr>
          <w:rFonts w:ascii="Arial" w:hAnsi="Arial" w:cs="Arial"/>
          <w:bCs/>
          <w:color w:val="000000" w:themeColor="text1"/>
          <w:sz w:val="20"/>
          <w:szCs w:val="20"/>
        </w:rPr>
        <w:t>. JNP 2016/41</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C72E00" w:rsidRDefault="00865023" w:rsidP="00865023">
      <w:pPr>
        <w:shd w:val="clear" w:color="auto" w:fill="FFFFFF"/>
        <w:ind w:left="6"/>
        <w:jc w:val="both"/>
        <w:rPr>
          <w:rFonts w:ascii="Arial" w:hAnsi="Arial" w:cs="Arial"/>
          <w:sz w:val="20"/>
          <w:szCs w:val="20"/>
        </w:rPr>
      </w:pPr>
      <w:r w:rsidRPr="00C72E00">
        <w:rPr>
          <w:rFonts w:ascii="Arial" w:hAnsi="Arial" w:cs="Arial"/>
          <w:sz w:val="20"/>
          <w:szCs w:val="20"/>
        </w:rPr>
        <w:t>Darba organizācijas apraksts apliecina tehniskā piedāvājuma atbilstību nolikumā norādīto tehnisko prasību līmenim.</w:t>
      </w:r>
    </w:p>
    <w:p w:rsidR="00865023" w:rsidRPr="00C72E00" w:rsidRDefault="00865023" w:rsidP="00865023">
      <w:pPr>
        <w:pStyle w:val="Index1"/>
      </w:pPr>
    </w:p>
    <w:p w:rsidR="00865023" w:rsidRPr="00C72E00"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C72E00">
        <w:rPr>
          <w:rFonts w:ascii="Arial" w:hAnsi="Arial" w:cs="Arial"/>
          <w:b/>
          <w:bCs/>
          <w:i/>
          <w:iCs/>
          <w:sz w:val="20"/>
          <w:szCs w:val="20"/>
        </w:rPr>
        <w:t>Darba veikšanas kalendārais grafiks.</w:t>
      </w:r>
      <w:r w:rsidRPr="00C72E00">
        <w:rPr>
          <w:rFonts w:ascii="Arial" w:hAnsi="Arial" w:cs="Arial"/>
          <w:sz w:val="20"/>
          <w:szCs w:val="20"/>
        </w:rPr>
        <w:t xml:space="preserve"> Tabulas veidā jānorāda darbu izpildes termiņi pa etapiem, atbilstoši līguma projekta un Specifikācijās norādītajām prasībām.</w:t>
      </w:r>
    </w:p>
    <w:p w:rsidR="00865023" w:rsidRPr="00C72E00"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C72E00">
        <w:rPr>
          <w:rFonts w:ascii="Arial" w:hAnsi="Arial" w:cs="Arial"/>
          <w:b/>
          <w:i/>
          <w:sz w:val="20"/>
          <w:szCs w:val="20"/>
        </w:rPr>
        <w:t>Darbaspēka plūsmas grafiks</w:t>
      </w:r>
      <w:r w:rsidRPr="00C72E00">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10E" w:rsidRDefault="002C010E" w:rsidP="000631A3">
      <w:r>
        <w:separator/>
      </w:r>
    </w:p>
  </w:endnote>
  <w:endnote w:type="continuationSeparator" w:id="0">
    <w:p w:rsidR="002C010E" w:rsidRDefault="002C010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10E" w:rsidRDefault="002C010E">
    <w:pPr>
      <w:pStyle w:val="Footer"/>
      <w:jc w:val="center"/>
    </w:pPr>
    <w:r>
      <w:fldChar w:fldCharType="begin"/>
    </w:r>
    <w:r>
      <w:instrText xml:space="preserve"> PAGE   \* MERGEFORMAT </w:instrText>
    </w:r>
    <w:r>
      <w:fldChar w:fldCharType="separate"/>
    </w:r>
    <w:r w:rsidR="008F6C82">
      <w:rPr>
        <w:noProof/>
      </w:rPr>
      <w:t>12</w:t>
    </w:r>
    <w:r>
      <w:fldChar w:fldCharType="end"/>
    </w:r>
  </w:p>
  <w:p w:rsidR="002C010E" w:rsidRDefault="002C0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10E" w:rsidRDefault="002C010E" w:rsidP="000631A3">
      <w:r>
        <w:separator/>
      </w:r>
    </w:p>
  </w:footnote>
  <w:footnote w:type="continuationSeparator" w:id="0">
    <w:p w:rsidR="002C010E" w:rsidRDefault="002C010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nsid w:val="66B63327"/>
    <w:multiLevelType w:val="multilevel"/>
    <w:tmpl w:val="346A4F2A"/>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3">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6"/>
  </w:num>
  <w:num w:numId="2">
    <w:abstractNumId w:val="6"/>
  </w:num>
  <w:num w:numId="3">
    <w:abstractNumId w:val="28"/>
  </w:num>
  <w:num w:numId="4">
    <w:abstractNumId w:val="13"/>
  </w:num>
  <w:num w:numId="5">
    <w:abstractNumId w:val="15"/>
  </w:num>
  <w:num w:numId="6">
    <w:abstractNumId w:val="23"/>
  </w:num>
  <w:num w:numId="7">
    <w:abstractNumId w:val="8"/>
  </w:num>
  <w:num w:numId="8">
    <w:abstractNumId w:val="4"/>
  </w:num>
  <w:num w:numId="9">
    <w:abstractNumId w:val="16"/>
  </w:num>
  <w:num w:numId="10">
    <w:abstractNumId w:val="7"/>
  </w:num>
  <w:num w:numId="11">
    <w:abstractNumId w:val="5"/>
  </w:num>
  <w:num w:numId="12">
    <w:abstractNumId w:val="9"/>
  </w:num>
  <w:num w:numId="13">
    <w:abstractNumId w:val="14"/>
  </w:num>
  <w:num w:numId="14">
    <w:abstractNumId w:val="3"/>
  </w:num>
  <w:num w:numId="15">
    <w:abstractNumId w:val="12"/>
  </w:num>
  <w:num w:numId="16">
    <w:abstractNumId w:val="0"/>
  </w:num>
  <w:num w:numId="17">
    <w:abstractNumId w:val="1"/>
  </w:num>
  <w:num w:numId="18">
    <w:abstractNumId w:val="18"/>
  </w:num>
  <w:num w:numId="19">
    <w:abstractNumId w:val="11"/>
  </w:num>
  <w:num w:numId="20">
    <w:abstractNumId w:val="21"/>
  </w:num>
  <w:num w:numId="21">
    <w:abstractNumId w:val="22"/>
  </w:num>
  <w:num w:numId="22">
    <w:abstractNumId w:val="2"/>
  </w:num>
  <w:num w:numId="23">
    <w:abstractNumId w:val="27"/>
  </w:num>
  <w:num w:numId="24">
    <w:abstractNumId w:val="17"/>
  </w:num>
  <w:num w:numId="25">
    <w:abstractNumId w:val="19"/>
  </w:num>
  <w:num w:numId="26">
    <w:abstractNumId w:val="24"/>
  </w:num>
  <w:num w:numId="27">
    <w:abstractNumId w:val="25"/>
  </w:num>
  <w:num w:numId="28">
    <w:abstractNumId w:val="10"/>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9E"/>
    <w:rsid w:val="000152F0"/>
    <w:rsid w:val="00015BD0"/>
    <w:rsid w:val="00016B4A"/>
    <w:rsid w:val="00020A22"/>
    <w:rsid w:val="0002250D"/>
    <w:rsid w:val="00025724"/>
    <w:rsid w:val="00025F91"/>
    <w:rsid w:val="00032BC0"/>
    <w:rsid w:val="000332F3"/>
    <w:rsid w:val="00033EF7"/>
    <w:rsid w:val="00063118"/>
    <w:rsid w:val="000631A3"/>
    <w:rsid w:val="000647DF"/>
    <w:rsid w:val="0007650E"/>
    <w:rsid w:val="00081796"/>
    <w:rsid w:val="0008188C"/>
    <w:rsid w:val="000863FB"/>
    <w:rsid w:val="000879E7"/>
    <w:rsid w:val="00093E63"/>
    <w:rsid w:val="00096034"/>
    <w:rsid w:val="000B023C"/>
    <w:rsid w:val="000C6402"/>
    <w:rsid w:val="000D2C7A"/>
    <w:rsid w:val="000E2B7D"/>
    <w:rsid w:val="000F21B5"/>
    <w:rsid w:val="000F653B"/>
    <w:rsid w:val="00121EE3"/>
    <w:rsid w:val="00127A6E"/>
    <w:rsid w:val="0013075E"/>
    <w:rsid w:val="00135336"/>
    <w:rsid w:val="00136B0E"/>
    <w:rsid w:val="00136BA7"/>
    <w:rsid w:val="00137123"/>
    <w:rsid w:val="00154F4D"/>
    <w:rsid w:val="00156CAB"/>
    <w:rsid w:val="00161460"/>
    <w:rsid w:val="001675EB"/>
    <w:rsid w:val="0019218B"/>
    <w:rsid w:val="001A2851"/>
    <w:rsid w:val="001A6CA1"/>
    <w:rsid w:val="001A6DA5"/>
    <w:rsid w:val="001A6E95"/>
    <w:rsid w:val="001B3506"/>
    <w:rsid w:val="001B396A"/>
    <w:rsid w:val="001C3459"/>
    <w:rsid w:val="001C3D0F"/>
    <w:rsid w:val="001C64A9"/>
    <w:rsid w:val="001C7FE7"/>
    <w:rsid w:val="001E0D6D"/>
    <w:rsid w:val="001E69E4"/>
    <w:rsid w:val="001F22B3"/>
    <w:rsid w:val="001F7E86"/>
    <w:rsid w:val="00201AB8"/>
    <w:rsid w:val="00203094"/>
    <w:rsid w:val="002107C9"/>
    <w:rsid w:val="002167F3"/>
    <w:rsid w:val="00226F8C"/>
    <w:rsid w:val="0023131E"/>
    <w:rsid w:val="002327FA"/>
    <w:rsid w:val="002369DA"/>
    <w:rsid w:val="00241984"/>
    <w:rsid w:val="00262182"/>
    <w:rsid w:val="002648AE"/>
    <w:rsid w:val="00266BC6"/>
    <w:rsid w:val="00287872"/>
    <w:rsid w:val="00287FF4"/>
    <w:rsid w:val="002909C8"/>
    <w:rsid w:val="00293661"/>
    <w:rsid w:val="00293E23"/>
    <w:rsid w:val="00294FCA"/>
    <w:rsid w:val="002A1CFC"/>
    <w:rsid w:val="002A1D2E"/>
    <w:rsid w:val="002A2A46"/>
    <w:rsid w:val="002A3024"/>
    <w:rsid w:val="002B4F6B"/>
    <w:rsid w:val="002B51AC"/>
    <w:rsid w:val="002B7CB4"/>
    <w:rsid w:val="002C010E"/>
    <w:rsid w:val="002C15B4"/>
    <w:rsid w:val="002C4391"/>
    <w:rsid w:val="002C7E31"/>
    <w:rsid w:val="002D5CF9"/>
    <w:rsid w:val="002E0480"/>
    <w:rsid w:val="002F1C1E"/>
    <w:rsid w:val="002F43E0"/>
    <w:rsid w:val="002F7BD8"/>
    <w:rsid w:val="002F7E90"/>
    <w:rsid w:val="00302FFF"/>
    <w:rsid w:val="003102C7"/>
    <w:rsid w:val="00313275"/>
    <w:rsid w:val="00324EE1"/>
    <w:rsid w:val="0033026A"/>
    <w:rsid w:val="00337673"/>
    <w:rsid w:val="003416A2"/>
    <w:rsid w:val="00343AE5"/>
    <w:rsid w:val="00346185"/>
    <w:rsid w:val="0035058A"/>
    <w:rsid w:val="00357FD7"/>
    <w:rsid w:val="00364EFB"/>
    <w:rsid w:val="00373186"/>
    <w:rsid w:val="00385626"/>
    <w:rsid w:val="00387B1B"/>
    <w:rsid w:val="003A5D2D"/>
    <w:rsid w:val="003B0B03"/>
    <w:rsid w:val="003B112E"/>
    <w:rsid w:val="003B7514"/>
    <w:rsid w:val="003B7E1D"/>
    <w:rsid w:val="003E7762"/>
    <w:rsid w:val="003F0E7C"/>
    <w:rsid w:val="003F1EBC"/>
    <w:rsid w:val="003F2825"/>
    <w:rsid w:val="003F2A8C"/>
    <w:rsid w:val="003F4C8D"/>
    <w:rsid w:val="003F6237"/>
    <w:rsid w:val="003F6E34"/>
    <w:rsid w:val="003F7899"/>
    <w:rsid w:val="00400D2A"/>
    <w:rsid w:val="00403A03"/>
    <w:rsid w:val="00407D55"/>
    <w:rsid w:val="00422980"/>
    <w:rsid w:val="00431753"/>
    <w:rsid w:val="004327D9"/>
    <w:rsid w:val="00436F0E"/>
    <w:rsid w:val="00440ECC"/>
    <w:rsid w:val="00446EB7"/>
    <w:rsid w:val="00447A61"/>
    <w:rsid w:val="004538C7"/>
    <w:rsid w:val="00460A8D"/>
    <w:rsid w:val="00463CE7"/>
    <w:rsid w:val="00466F18"/>
    <w:rsid w:val="00472B26"/>
    <w:rsid w:val="00475AA5"/>
    <w:rsid w:val="00475CEB"/>
    <w:rsid w:val="004A02B2"/>
    <w:rsid w:val="004A5D19"/>
    <w:rsid w:val="004B2549"/>
    <w:rsid w:val="004C199A"/>
    <w:rsid w:val="004C1E79"/>
    <w:rsid w:val="004C2074"/>
    <w:rsid w:val="004C6F1E"/>
    <w:rsid w:val="004D4632"/>
    <w:rsid w:val="004D465E"/>
    <w:rsid w:val="004E087B"/>
    <w:rsid w:val="004F511F"/>
    <w:rsid w:val="00503752"/>
    <w:rsid w:val="00506471"/>
    <w:rsid w:val="005207D4"/>
    <w:rsid w:val="0052339A"/>
    <w:rsid w:val="005238DD"/>
    <w:rsid w:val="00533672"/>
    <w:rsid w:val="005432B9"/>
    <w:rsid w:val="00545376"/>
    <w:rsid w:val="005611F0"/>
    <w:rsid w:val="0056752F"/>
    <w:rsid w:val="00570B67"/>
    <w:rsid w:val="005743D9"/>
    <w:rsid w:val="00577692"/>
    <w:rsid w:val="00577E79"/>
    <w:rsid w:val="00597852"/>
    <w:rsid w:val="005A11DE"/>
    <w:rsid w:val="005A172C"/>
    <w:rsid w:val="005B03BD"/>
    <w:rsid w:val="005C0D3F"/>
    <w:rsid w:val="005C76ED"/>
    <w:rsid w:val="005D0DC7"/>
    <w:rsid w:val="005D606B"/>
    <w:rsid w:val="005E2DBC"/>
    <w:rsid w:val="005E5E81"/>
    <w:rsid w:val="005E607A"/>
    <w:rsid w:val="005E772A"/>
    <w:rsid w:val="005F70D1"/>
    <w:rsid w:val="0060516B"/>
    <w:rsid w:val="0060527D"/>
    <w:rsid w:val="00610B45"/>
    <w:rsid w:val="0062692E"/>
    <w:rsid w:val="00633AC8"/>
    <w:rsid w:val="00641D7D"/>
    <w:rsid w:val="00645F0A"/>
    <w:rsid w:val="00651968"/>
    <w:rsid w:val="00662DA5"/>
    <w:rsid w:val="006728D9"/>
    <w:rsid w:val="006733D1"/>
    <w:rsid w:val="00681E11"/>
    <w:rsid w:val="00685D13"/>
    <w:rsid w:val="00693133"/>
    <w:rsid w:val="006A0F3C"/>
    <w:rsid w:val="006A43A2"/>
    <w:rsid w:val="006A43E7"/>
    <w:rsid w:val="006A487D"/>
    <w:rsid w:val="006A7613"/>
    <w:rsid w:val="006B1598"/>
    <w:rsid w:val="006B6B62"/>
    <w:rsid w:val="006B79E3"/>
    <w:rsid w:val="006C320F"/>
    <w:rsid w:val="006D0501"/>
    <w:rsid w:val="006D4943"/>
    <w:rsid w:val="006D63B3"/>
    <w:rsid w:val="006F326C"/>
    <w:rsid w:val="006F4BBA"/>
    <w:rsid w:val="00704678"/>
    <w:rsid w:val="00710A0D"/>
    <w:rsid w:val="00717EAE"/>
    <w:rsid w:val="0072573A"/>
    <w:rsid w:val="00727E4A"/>
    <w:rsid w:val="00731B4B"/>
    <w:rsid w:val="0073370C"/>
    <w:rsid w:val="00737D8E"/>
    <w:rsid w:val="00753532"/>
    <w:rsid w:val="00771FA6"/>
    <w:rsid w:val="007725B8"/>
    <w:rsid w:val="00772BA1"/>
    <w:rsid w:val="00773203"/>
    <w:rsid w:val="00783A72"/>
    <w:rsid w:val="00784FD5"/>
    <w:rsid w:val="00787CD3"/>
    <w:rsid w:val="007901B5"/>
    <w:rsid w:val="00793818"/>
    <w:rsid w:val="0079692D"/>
    <w:rsid w:val="007976A5"/>
    <w:rsid w:val="007A0467"/>
    <w:rsid w:val="007A4630"/>
    <w:rsid w:val="007A7554"/>
    <w:rsid w:val="007B5C36"/>
    <w:rsid w:val="007D664C"/>
    <w:rsid w:val="007E022C"/>
    <w:rsid w:val="007E2E9E"/>
    <w:rsid w:val="007F1A58"/>
    <w:rsid w:val="007F25C2"/>
    <w:rsid w:val="007F3F06"/>
    <w:rsid w:val="007F4612"/>
    <w:rsid w:val="007F7731"/>
    <w:rsid w:val="007F7C1E"/>
    <w:rsid w:val="00801C94"/>
    <w:rsid w:val="0080560F"/>
    <w:rsid w:val="008057C3"/>
    <w:rsid w:val="00813DDC"/>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1044"/>
    <w:rsid w:val="008F4915"/>
    <w:rsid w:val="008F5F55"/>
    <w:rsid w:val="008F6C82"/>
    <w:rsid w:val="00900690"/>
    <w:rsid w:val="00902C11"/>
    <w:rsid w:val="00911577"/>
    <w:rsid w:val="00927E48"/>
    <w:rsid w:val="00931C54"/>
    <w:rsid w:val="00945765"/>
    <w:rsid w:val="00962DA3"/>
    <w:rsid w:val="00963ACE"/>
    <w:rsid w:val="00982FF2"/>
    <w:rsid w:val="009871C9"/>
    <w:rsid w:val="00994267"/>
    <w:rsid w:val="0099714F"/>
    <w:rsid w:val="009A3F51"/>
    <w:rsid w:val="009C005D"/>
    <w:rsid w:val="009D2549"/>
    <w:rsid w:val="009D280B"/>
    <w:rsid w:val="009D463C"/>
    <w:rsid w:val="009D7DB2"/>
    <w:rsid w:val="009E02D1"/>
    <w:rsid w:val="009E57A4"/>
    <w:rsid w:val="00A00142"/>
    <w:rsid w:val="00A14761"/>
    <w:rsid w:val="00A16A53"/>
    <w:rsid w:val="00A21113"/>
    <w:rsid w:val="00A3761E"/>
    <w:rsid w:val="00A43A0A"/>
    <w:rsid w:val="00A46CAB"/>
    <w:rsid w:val="00A46D69"/>
    <w:rsid w:val="00A57FA8"/>
    <w:rsid w:val="00A65276"/>
    <w:rsid w:val="00A73655"/>
    <w:rsid w:val="00A7481D"/>
    <w:rsid w:val="00A76507"/>
    <w:rsid w:val="00A80A80"/>
    <w:rsid w:val="00A9125F"/>
    <w:rsid w:val="00A917DE"/>
    <w:rsid w:val="00AA0B83"/>
    <w:rsid w:val="00AA557C"/>
    <w:rsid w:val="00AB70B2"/>
    <w:rsid w:val="00AC58AB"/>
    <w:rsid w:val="00AC7A4D"/>
    <w:rsid w:val="00AD59F5"/>
    <w:rsid w:val="00AD6EB5"/>
    <w:rsid w:val="00AE73F9"/>
    <w:rsid w:val="00AF52F0"/>
    <w:rsid w:val="00AF748D"/>
    <w:rsid w:val="00B05D08"/>
    <w:rsid w:val="00B13FDE"/>
    <w:rsid w:val="00B158A8"/>
    <w:rsid w:val="00B21D37"/>
    <w:rsid w:val="00B25F0C"/>
    <w:rsid w:val="00B27CBB"/>
    <w:rsid w:val="00B36EDB"/>
    <w:rsid w:val="00B373B2"/>
    <w:rsid w:val="00B43A26"/>
    <w:rsid w:val="00B4748F"/>
    <w:rsid w:val="00B478F2"/>
    <w:rsid w:val="00B520A0"/>
    <w:rsid w:val="00B67EF6"/>
    <w:rsid w:val="00B80EC3"/>
    <w:rsid w:val="00B82F08"/>
    <w:rsid w:val="00B9634C"/>
    <w:rsid w:val="00BA1EF1"/>
    <w:rsid w:val="00BA4825"/>
    <w:rsid w:val="00BC4166"/>
    <w:rsid w:val="00BC53A8"/>
    <w:rsid w:val="00BE0F85"/>
    <w:rsid w:val="00BE2312"/>
    <w:rsid w:val="00BE3F42"/>
    <w:rsid w:val="00BE48D7"/>
    <w:rsid w:val="00BE7B3F"/>
    <w:rsid w:val="00BF0D46"/>
    <w:rsid w:val="00BF29FF"/>
    <w:rsid w:val="00BF71EB"/>
    <w:rsid w:val="00C03FA5"/>
    <w:rsid w:val="00C110FF"/>
    <w:rsid w:val="00C229FF"/>
    <w:rsid w:val="00C2311E"/>
    <w:rsid w:val="00C42807"/>
    <w:rsid w:val="00C44760"/>
    <w:rsid w:val="00C60C5C"/>
    <w:rsid w:val="00C67C6A"/>
    <w:rsid w:val="00C72E00"/>
    <w:rsid w:val="00C73850"/>
    <w:rsid w:val="00C73C2C"/>
    <w:rsid w:val="00C8665D"/>
    <w:rsid w:val="00CA6ECF"/>
    <w:rsid w:val="00CA7E00"/>
    <w:rsid w:val="00CB082C"/>
    <w:rsid w:val="00CB305B"/>
    <w:rsid w:val="00CD1778"/>
    <w:rsid w:val="00CD3317"/>
    <w:rsid w:val="00CD3F15"/>
    <w:rsid w:val="00CE5B86"/>
    <w:rsid w:val="00D10DAC"/>
    <w:rsid w:val="00D112E4"/>
    <w:rsid w:val="00D21A66"/>
    <w:rsid w:val="00D30215"/>
    <w:rsid w:val="00D378CD"/>
    <w:rsid w:val="00D4086D"/>
    <w:rsid w:val="00D421C5"/>
    <w:rsid w:val="00D45F4B"/>
    <w:rsid w:val="00D639DB"/>
    <w:rsid w:val="00D65A66"/>
    <w:rsid w:val="00D72368"/>
    <w:rsid w:val="00D7295D"/>
    <w:rsid w:val="00D82A41"/>
    <w:rsid w:val="00D83F17"/>
    <w:rsid w:val="00D85023"/>
    <w:rsid w:val="00D864A6"/>
    <w:rsid w:val="00D8665A"/>
    <w:rsid w:val="00D8689F"/>
    <w:rsid w:val="00DA2BEF"/>
    <w:rsid w:val="00DA4830"/>
    <w:rsid w:val="00DA7B3B"/>
    <w:rsid w:val="00DC76F9"/>
    <w:rsid w:val="00DD2465"/>
    <w:rsid w:val="00DE1903"/>
    <w:rsid w:val="00DE3079"/>
    <w:rsid w:val="00E03DB7"/>
    <w:rsid w:val="00E03EE7"/>
    <w:rsid w:val="00E17CB2"/>
    <w:rsid w:val="00E20E3D"/>
    <w:rsid w:val="00E24C3C"/>
    <w:rsid w:val="00E3219D"/>
    <w:rsid w:val="00E348CA"/>
    <w:rsid w:val="00E420A1"/>
    <w:rsid w:val="00E65633"/>
    <w:rsid w:val="00E6793D"/>
    <w:rsid w:val="00E73125"/>
    <w:rsid w:val="00E7611D"/>
    <w:rsid w:val="00E77E26"/>
    <w:rsid w:val="00E81713"/>
    <w:rsid w:val="00E84BC5"/>
    <w:rsid w:val="00E91DDA"/>
    <w:rsid w:val="00EA6EDB"/>
    <w:rsid w:val="00EB39BA"/>
    <w:rsid w:val="00EB5B23"/>
    <w:rsid w:val="00EC0BB5"/>
    <w:rsid w:val="00EC18C4"/>
    <w:rsid w:val="00ED1411"/>
    <w:rsid w:val="00ED5099"/>
    <w:rsid w:val="00EE22EE"/>
    <w:rsid w:val="00EE6316"/>
    <w:rsid w:val="00EF213C"/>
    <w:rsid w:val="00F05057"/>
    <w:rsid w:val="00F1149A"/>
    <w:rsid w:val="00F1277B"/>
    <w:rsid w:val="00F138D9"/>
    <w:rsid w:val="00F2348F"/>
    <w:rsid w:val="00F25E47"/>
    <w:rsid w:val="00F26D7B"/>
    <w:rsid w:val="00F34819"/>
    <w:rsid w:val="00F5557B"/>
    <w:rsid w:val="00F55831"/>
    <w:rsid w:val="00F56F8F"/>
    <w:rsid w:val="00F57F9B"/>
    <w:rsid w:val="00F66286"/>
    <w:rsid w:val="00F70A44"/>
    <w:rsid w:val="00F73633"/>
    <w:rsid w:val="00F75900"/>
    <w:rsid w:val="00F765F8"/>
    <w:rsid w:val="00F86E34"/>
    <w:rsid w:val="00FA0966"/>
    <w:rsid w:val="00FA7F2F"/>
    <w:rsid w:val="00FC36E7"/>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A7554"/>
    <w:pPr>
      <w:tabs>
        <w:tab w:val="center" w:pos="4153"/>
        <w:tab w:val="right" w:pos="8306"/>
      </w:tabs>
    </w:pPr>
  </w:style>
  <w:style w:type="character" w:customStyle="1" w:styleId="HeaderChar">
    <w:name w:val="Header Char"/>
    <w:basedOn w:val="DefaultParagraphFont"/>
    <w:link w:val="Header"/>
    <w:uiPriority w:val="99"/>
    <w:rsid w:val="007A7554"/>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A7554"/>
    <w:pPr>
      <w:tabs>
        <w:tab w:val="center" w:pos="4153"/>
        <w:tab w:val="right" w:pos="8306"/>
      </w:tabs>
    </w:pPr>
  </w:style>
  <w:style w:type="character" w:customStyle="1" w:styleId="HeaderChar">
    <w:name w:val="Header Char"/>
    <w:basedOn w:val="DefaultParagraphFont"/>
    <w:link w:val="Header"/>
    <w:uiPriority w:val="99"/>
    <w:rsid w:val="007A7554"/>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F4537-33AC-45FD-8F26-412B72C9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12</Pages>
  <Words>12595</Words>
  <Characters>7180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87</cp:revision>
  <cp:lastPrinted>2014-03-19T12:08:00Z</cp:lastPrinted>
  <dcterms:created xsi:type="dcterms:W3CDTF">2014-04-16T10:35:00Z</dcterms:created>
  <dcterms:modified xsi:type="dcterms:W3CDTF">2016-06-07T11:21:00Z</dcterms:modified>
</cp:coreProperties>
</file>